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5F" w:rsidRPr="00EC5214" w:rsidRDefault="00E66B5F" w:rsidP="00E66B5F">
      <w:pPr>
        <w:spacing w:after="0" w:line="480" w:lineRule="auto"/>
        <w:jc w:val="center"/>
        <w:rPr>
          <w:rFonts w:ascii="Arial" w:hAnsi="Arial" w:cs="Arial"/>
          <w:b/>
          <w:bCs/>
          <w:sz w:val="24"/>
          <w:szCs w:val="24"/>
        </w:rPr>
      </w:pPr>
      <w:r w:rsidRPr="00EC5214">
        <w:rPr>
          <w:rFonts w:ascii="Arial" w:hAnsi="Arial" w:cs="Arial"/>
          <w:b/>
          <w:bCs/>
          <w:sz w:val="24"/>
          <w:szCs w:val="24"/>
        </w:rPr>
        <w:t>SUPPORTING INFORMATION</w:t>
      </w:r>
      <w:r w:rsidR="00C144FD">
        <w:rPr>
          <w:rFonts w:ascii="Arial" w:hAnsi="Arial" w:cs="Arial"/>
          <w:b/>
          <w:bCs/>
          <w:sz w:val="24"/>
          <w:szCs w:val="24"/>
        </w:rPr>
        <w:t xml:space="preserve"> TEXT </w:t>
      </w:r>
    </w:p>
    <w:p w:rsidR="00E66B5F" w:rsidRPr="00EC5214" w:rsidRDefault="00E66B5F" w:rsidP="00E66B5F">
      <w:pPr>
        <w:pStyle w:val="Heading5"/>
        <w:spacing w:before="0" w:after="0" w:line="480" w:lineRule="auto"/>
        <w:rPr>
          <w:rFonts w:ascii="Arial" w:hAnsi="Arial" w:cs="Arial"/>
          <w:i w:val="0"/>
          <w:iCs w:val="0"/>
          <w:caps/>
          <w:sz w:val="24"/>
          <w:szCs w:val="24"/>
          <w:lang w:val="en-US"/>
        </w:rPr>
      </w:pPr>
      <w:r w:rsidRPr="00EC5214">
        <w:rPr>
          <w:rFonts w:ascii="Arial" w:hAnsi="Arial" w:cs="Arial"/>
          <w:i w:val="0"/>
          <w:iCs w:val="0"/>
          <w:caps/>
          <w:sz w:val="24"/>
          <w:szCs w:val="24"/>
          <w:lang w:val="en-US"/>
        </w:rPr>
        <w:t>Experimental Procedures</w:t>
      </w:r>
    </w:p>
    <w:p w:rsidR="00CC013D" w:rsidRPr="004C4746" w:rsidRDefault="00481E0B" w:rsidP="00290D36">
      <w:pPr>
        <w:spacing w:after="0" w:line="480" w:lineRule="auto"/>
        <w:jc w:val="both"/>
        <w:rPr>
          <w:rFonts w:asciiTheme="minorHAnsi" w:hAnsiTheme="minorHAnsi" w:cs="Times New Roman"/>
          <w:b/>
          <w:bCs/>
          <w:sz w:val="24"/>
          <w:szCs w:val="24"/>
        </w:rPr>
      </w:pPr>
      <w:r>
        <w:rPr>
          <w:rFonts w:asciiTheme="minorHAnsi" w:hAnsiTheme="minorHAnsi" w:cs="Times New Roman"/>
          <w:b/>
          <w:bCs/>
          <w:sz w:val="24"/>
          <w:szCs w:val="24"/>
        </w:rPr>
        <w:t xml:space="preserve">Text </w:t>
      </w:r>
      <w:r w:rsidR="00B26912">
        <w:rPr>
          <w:rFonts w:asciiTheme="minorHAnsi" w:hAnsiTheme="minorHAnsi" w:cs="Times New Roman"/>
          <w:b/>
          <w:bCs/>
          <w:sz w:val="24"/>
          <w:szCs w:val="24"/>
        </w:rPr>
        <w:t xml:space="preserve">S1 </w:t>
      </w:r>
      <w:r w:rsidR="00CC013D" w:rsidRPr="004C4746">
        <w:rPr>
          <w:rFonts w:asciiTheme="minorHAnsi" w:hAnsiTheme="minorHAnsi" w:cs="Times New Roman"/>
          <w:b/>
          <w:bCs/>
          <w:sz w:val="24"/>
          <w:szCs w:val="24"/>
        </w:rPr>
        <w:t xml:space="preserve"> Cryo-SEM</w:t>
      </w:r>
    </w:p>
    <w:p w:rsidR="00CC013D" w:rsidRPr="004C4746" w:rsidRDefault="00CC013D" w:rsidP="00290D36">
      <w:pPr>
        <w:spacing w:after="0" w:line="480" w:lineRule="auto"/>
        <w:jc w:val="both"/>
        <w:rPr>
          <w:rFonts w:asciiTheme="minorHAnsi" w:hAnsiTheme="minorHAnsi" w:cs="Times New Roman"/>
          <w:b/>
          <w:bCs/>
          <w:sz w:val="24"/>
          <w:szCs w:val="24"/>
        </w:rPr>
      </w:pPr>
      <w:r w:rsidRPr="004C4746">
        <w:rPr>
          <w:rStyle w:val="apple-style-span"/>
          <w:rFonts w:asciiTheme="minorHAnsi" w:hAnsiTheme="minorHAnsi"/>
          <w:color w:val="000000" w:themeColor="text1"/>
          <w:sz w:val="24"/>
          <w:szCs w:val="24"/>
        </w:rPr>
        <w:t>The larvae were mounted on SEM sample holders using cryogenic glue,</w:t>
      </w:r>
      <w:r w:rsidRPr="004C4746">
        <w:rPr>
          <w:rStyle w:val="apple-converted-space"/>
          <w:rFonts w:asciiTheme="minorHAnsi" w:hAnsiTheme="minorHAnsi"/>
          <w:color w:val="000000" w:themeColor="text1"/>
        </w:rPr>
        <w:t xml:space="preserve"> </w:t>
      </w:r>
      <w:r w:rsidRPr="004C4746">
        <w:rPr>
          <w:rStyle w:val="apple-style-span"/>
          <w:rFonts w:asciiTheme="minorHAnsi" w:hAnsiTheme="minorHAnsi"/>
          <w:color w:val="000000" w:themeColor="text1"/>
          <w:sz w:val="24"/>
          <w:szCs w:val="24"/>
        </w:rPr>
        <w:t>both horizontally for imaging of the cuticle</w:t>
      </w:r>
      <w:r w:rsidRPr="004C4746">
        <w:rPr>
          <w:rStyle w:val="apple-converted-space"/>
          <w:rFonts w:asciiTheme="minorHAnsi" w:hAnsiTheme="minorHAnsi"/>
          <w:color w:val="000000" w:themeColor="text1"/>
        </w:rPr>
        <w:t xml:space="preserve"> </w:t>
      </w:r>
      <w:r w:rsidRPr="004C4746">
        <w:rPr>
          <w:rStyle w:val="apple-style-span"/>
          <w:rFonts w:asciiTheme="minorHAnsi" w:hAnsiTheme="minorHAnsi"/>
          <w:color w:val="000000" w:themeColor="text1"/>
          <w:sz w:val="24"/>
          <w:szCs w:val="24"/>
        </w:rPr>
        <w:t>and vertically for fracturing and cross sectional imaging before being plunged into a nitrogen slush for rapid freezing then transferred to the cryogenic preparation chamber in vacuum.</w:t>
      </w:r>
      <w:r w:rsidRPr="004C4746">
        <w:rPr>
          <w:rStyle w:val="apple-converted-space"/>
          <w:rFonts w:asciiTheme="minorHAnsi" w:hAnsiTheme="minorHAnsi"/>
          <w:color w:val="000000" w:themeColor="text1"/>
        </w:rPr>
        <w:t xml:space="preserve"> </w:t>
      </w:r>
      <w:r w:rsidRPr="004C4746">
        <w:rPr>
          <w:rStyle w:val="apple-style-span"/>
          <w:rFonts w:asciiTheme="minorHAnsi" w:hAnsiTheme="minorHAnsi"/>
          <w:color w:val="000000" w:themeColor="text1"/>
          <w:sz w:val="24"/>
          <w:szCs w:val="24"/>
        </w:rPr>
        <w:t>The</w:t>
      </w:r>
      <w:r w:rsidRPr="004C4746">
        <w:rPr>
          <w:rStyle w:val="apple-converted-space"/>
          <w:rFonts w:asciiTheme="minorHAnsi" w:hAnsiTheme="minorHAnsi"/>
          <w:color w:val="000000" w:themeColor="text1"/>
        </w:rPr>
        <w:t xml:space="preserve"> </w:t>
      </w:r>
      <w:r w:rsidRPr="004C4746">
        <w:rPr>
          <w:rStyle w:val="apple-style-span"/>
          <w:rFonts w:asciiTheme="minorHAnsi" w:hAnsiTheme="minorHAnsi"/>
          <w:color w:val="000000" w:themeColor="text1"/>
          <w:sz w:val="24"/>
          <w:szCs w:val="24"/>
        </w:rPr>
        <w:t>specimens</w:t>
      </w:r>
      <w:r w:rsidRPr="004C4746">
        <w:rPr>
          <w:rStyle w:val="apple-converted-space"/>
          <w:rFonts w:asciiTheme="minorHAnsi" w:hAnsiTheme="minorHAnsi"/>
          <w:color w:val="000000" w:themeColor="text1"/>
        </w:rPr>
        <w:t xml:space="preserve"> </w:t>
      </w:r>
      <w:r w:rsidRPr="004C4746">
        <w:rPr>
          <w:rStyle w:val="apple-style-span"/>
          <w:rFonts w:asciiTheme="minorHAnsi" w:hAnsiTheme="minorHAnsi"/>
          <w:color w:val="000000" w:themeColor="text1"/>
          <w:sz w:val="24"/>
          <w:szCs w:val="24"/>
        </w:rPr>
        <w:t>were warmed up to -90°C for 10 minutes to remove surface ice then returned to -130°C. Fracturing of the vertically mounted larvae was performed inside the preparation chamber at -130°C</w:t>
      </w:r>
      <w:r w:rsidRPr="004C4746">
        <w:rPr>
          <w:rStyle w:val="apple-converted-space"/>
          <w:rFonts w:asciiTheme="minorHAnsi" w:hAnsiTheme="minorHAnsi"/>
          <w:color w:val="000000" w:themeColor="text1"/>
        </w:rPr>
        <w:t xml:space="preserve"> </w:t>
      </w:r>
      <w:r w:rsidRPr="004C4746">
        <w:rPr>
          <w:rStyle w:val="apple-style-span"/>
          <w:rFonts w:asciiTheme="minorHAnsi" w:hAnsiTheme="minorHAnsi"/>
          <w:color w:val="000000" w:themeColor="text1"/>
          <w:sz w:val="24"/>
          <w:szCs w:val="24"/>
        </w:rPr>
        <w:t>using a rotating knife. The specimens were then coated with approximately 5nm of</w:t>
      </w:r>
      <w:r w:rsidRPr="004C4746">
        <w:rPr>
          <w:rStyle w:val="apple-converted-space"/>
          <w:rFonts w:asciiTheme="minorHAnsi" w:hAnsiTheme="minorHAnsi"/>
          <w:color w:val="000000" w:themeColor="text1"/>
        </w:rPr>
        <w:t xml:space="preserve"> </w:t>
      </w:r>
      <w:r w:rsidRPr="004C4746">
        <w:rPr>
          <w:rStyle w:val="apple-style-span"/>
          <w:rFonts w:asciiTheme="minorHAnsi" w:hAnsiTheme="minorHAnsi"/>
          <w:color w:val="000000" w:themeColor="text1"/>
          <w:sz w:val="24"/>
          <w:szCs w:val="24"/>
        </w:rPr>
        <w:t>Platinum then</w:t>
      </w:r>
      <w:r w:rsidRPr="004C4746">
        <w:rPr>
          <w:rStyle w:val="apple-converted-space"/>
          <w:rFonts w:asciiTheme="minorHAnsi" w:hAnsiTheme="minorHAnsi"/>
          <w:color w:val="000000" w:themeColor="text1"/>
        </w:rPr>
        <w:t xml:space="preserve"> </w:t>
      </w:r>
      <w:r w:rsidRPr="004C4746">
        <w:rPr>
          <w:rStyle w:val="apple-style-span"/>
          <w:rFonts w:asciiTheme="minorHAnsi" w:hAnsiTheme="minorHAnsi"/>
          <w:color w:val="000000" w:themeColor="text1"/>
          <w:sz w:val="24"/>
          <w:szCs w:val="24"/>
        </w:rPr>
        <w:t>transferred</w:t>
      </w:r>
      <w:r w:rsidRPr="004C4746">
        <w:rPr>
          <w:rStyle w:val="apple-converted-space"/>
          <w:rFonts w:asciiTheme="minorHAnsi" w:hAnsiTheme="minorHAnsi"/>
          <w:color w:val="000000" w:themeColor="text1"/>
        </w:rPr>
        <w:t xml:space="preserve"> </w:t>
      </w:r>
      <w:r w:rsidRPr="004C4746">
        <w:rPr>
          <w:rStyle w:val="apple-style-span"/>
          <w:rFonts w:asciiTheme="minorHAnsi" w:hAnsiTheme="minorHAnsi"/>
          <w:color w:val="000000" w:themeColor="text1"/>
          <w:sz w:val="24"/>
          <w:szCs w:val="24"/>
        </w:rPr>
        <w:t>to the SEM stage. Imaging took place at -130°C.</w:t>
      </w:r>
    </w:p>
    <w:p w:rsidR="00CC013D" w:rsidRPr="004C4746" w:rsidRDefault="00CC013D" w:rsidP="00290D36">
      <w:pPr>
        <w:spacing w:after="0" w:line="480" w:lineRule="auto"/>
        <w:jc w:val="both"/>
        <w:rPr>
          <w:rFonts w:asciiTheme="minorHAnsi" w:hAnsiTheme="minorHAnsi" w:cs="Times New Roman"/>
          <w:b/>
          <w:bCs/>
          <w:sz w:val="24"/>
          <w:szCs w:val="24"/>
        </w:rPr>
      </w:pPr>
    </w:p>
    <w:p w:rsidR="002863FD" w:rsidRPr="004C4746" w:rsidRDefault="00481E0B" w:rsidP="00290D36">
      <w:pPr>
        <w:spacing w:after="0" w:line="480" w:lineRule="auto"/>
        <w:jc w:val="both"/>
        <w:rPr>
          <w:rFonts w:asciiTheme="minorHAnsi" w:hAnsiTheme="minorHAnsi" w:cs="Times New Roman"/>
          <w:b/>
          <w:bCs/>
          <w:sz w:val="24"/>
          <w:szCs w:val="24"/>
        </w:rPr>
      </w:pPr>
      <w:r>
        <w:rPr>
          <w:rFonts w:asciiTheme="minorHAnsi" w:hAnsiTheme="minorHAnsi" w:cs="Times New Roman"/>
          <w:b/>
          <w:bCs/>
          <w:sz w:val="24"/>
          <w:szCs w:val="24"/>
        </w:rPr>
        <w:t xml:space="preserve">Text </w:t>
      </w:r>
      <w:r w:rsidR="00290D36" w:rsidRPr="004C4746">
        <w:rPr>
          <w:rFonts w:asciiTheme="minorHAnsi" w:hAnsiTheme="minorHAnsi" w:cs="Times New Roman"/>
          <w:b/>
          <w:bCs/>
          <w:sz w:val="24"/>
          <w:szCs w:val="24"/>
        </w:rPr>
        <w:t>S</w:t>
      </w:r>
      <w:r w:rsidR="00CC013D" w:rsidRPr="004C4746">
        <w:rPr>
          <w:rFonts w:asciiTheme="minorHAnsi" w:hAnsiTheme="minorHAnsi" w:cs="Times New Roman"/>
          <w:b/>
          <w:bCs/>
          <w:sz w:val="24"/>
          <w:szCs w:val="24"/>
        </w:rPr>
        <w:t>2</w:t>
      </w:r>
      <w:r w:rsidR="00A62E13" w:rsidRPr="004C4746">
        <w:rPr>
          <w:rFonts w:asciiTheme="minorHAnsi" w:hAnsiTheme="minorHAnsi" w:cs="Times New Roman"/>
          <w:b/>
          <w:bCs/>
          <w:sz w:val="24"/>
          <w:szCs w:val="24"/>
        </w:rPr>
        <w:t xml:space="preserve">. </w:t>
      </w:r>
      <w:r w:rsidR="002863FD" w:rsidRPr="004C4746">
        <w:rPr>
          <w:rFonts w:asciiTheme="minorHAnsi" w:hAnsiTheme="minorHAnsi" w:cs="Times New Roman"/>
          <w:b/>
          <w:bCs/>
          <w:sz w:val="24"/>
          <w:szCs w:val="24"/>
        </w:rPr>
        <w:t>Analysis of destruxins</w:t>
      </w:r>
    </w:p>
    <w:p w:rsidR="002863FD" w:rsidRPr="004C4746" w:rsidRDefault="002863FD" w:rsidP="00290D36">
      <w:pPr>
        <w:pStyle w:val="BodyText2"/>
        <w:spacing w:line="480" w:lineRule="auto"/>
        <w:jc w:val="both"/>
        <w:rPr>
          <w:rFonts w:asciiTheme="minorHAnsi" w:hAnsiTheme="minorHAnsi"/>
          <w:b w:val="0"/>
          <w:bCs w:val="0"/>
          <w:i w:val="0"/>
          <w:iCs w:val="0"/>
          <w:sz w:val="24"/>
          <w:szCs w:val="24"/>
          <w:lang w:eastAsia="en-GB"/>
        </w:rPr>
      </w:pPr>
      <w:r w:rsidRPr="004C4746">
        <w:rPr>
          <w:rFonts w:asciiTheme="minorHAnsi" w:hAnsiTheme="minorHAnsi"/>
          <w:b w:val="0"/>
          <w:bCs w:val="0"/>
          <w:sz w:val="24"/>
          <w:szCs w:val="24"/>
        </w:rPr>
        <w:t>Aedes aegypti</w:t>
      </w:r>
      <w:r w:rsidRPr="004C4746">
        <w:rPr>
          <w:rFonts w:asciiTheme="minorHAnsi" w:hAnsiTheme="minorHAnsi"/>
          <w:b w:val="0"/>
          <w:bCs w:val="0"/>
          <w:i w:val="0"/>
          <w:iCs w:val="0"/>
          <w:sz w:val="24"/>
          <w:szCs w:val="24"/>
        </w:rPr>
        <w:t xml:space="preserve"> larvae that had been exposed to </w:t>
      </w:r>
      <w:r w:rsidRPr="004C4746">
        <w:rPr>
          <w:rFonts w:asciiTheme="minorHAnsi" w:hAnsiTheme="minorHAnsi"/>
          <w:b w:val="0"/>
          <w:bCs w:val="0"/>
          <w:iCs w:val="0"/>
          <w:sz w:val="24"/>
          <w:szCs w:val="24"/>
        </w:rPr>
        <w:t>M. anisopliae</w:t>
      </w:r>
      <w:r w:rsidRPr="004C4746">
        <w:rPr>
          <w:rFonts w:asciiTheme="minorHAnsi" w:hAnsiTheme="minorHAnsi"/>
          <w:b w:val="0"/>
          <w:bCs w:val="0"/>
          <w:i w:val="0"/>
          <w:iCs w:val="0"/>
          <w:sz w:val="24"/>
          <w:szCs w:val="24"/>
        </w:rPr>
        <w:t xml:space="preserve"> were washed three times in distilled water to remove spores adhering to the cuticle surface, then ten larvae from each replicate </w:t>
      </w:r>
      <w:r w:rsidR="00096607" w:rsidRPr="004C4746">
        <w:rPr>
          <w:rFonts w:asciiTheme="minorHAnsi" w:hAnsiTheme="minorHAnsi"/>
          <w:b w:val="0"/>
          <w:bCs w:val="0"/>
          <w:i w:val="0"/>
          <w:iCs w:val="0"/>
          <w:sz w:val="24"/>
          <w:szCs w:val="24"/>
        </w:rPr>
        <w:t xml:space="preserve">were </w:t>
      </w:r>
      <w:r w:rsidRPr="004C4746">
        <w:rPr>
          <w:rFonts w:asciiTheme="minorHAnsi" w:hAnsiTheme="minorHAnsi"/>
          <w:b w:val="0"/>
          <w:bCs w:val="0"/>
          <w:i w:val="0"/>
          <w:iCs w:val="0"/>
          <w:sz w:val="24"/>
          <w:szCs w:val="24"/>
        </w:rPr>
        <w:t>placed in separate Eppendorf tubes and homogenised with a micropestle. Eppendorf tubes were charged with 0.5</w:t>
      </w:r>
      <w:r w:rsidR="00240A74" w:rsidRPr="004C4746">
        <w:rPr>
          <w:rFonts w:asciiTheme="minorHAnsi" w:hAnsiTheme="minorHAnsi"/>
          <w:b w:val="0"/>
          <w:bCs w:val="0"/>
          <w:i w:val="0"/>
          <w:iCs w:val="0"/>
          <w:sz w:val="24"/>
          <w:szCs w:val="24"/>
        </w:rPr>
        <w:t xml:space="preserve"> </w:t>
      </w:r>
      <w:r w:rsidR="00481E0B">
        <w:rPr>
          <w:rFonts w:asciiTheme="minorHAnsi" w:hAnsiTheme="minorHAnsi"/>
          <w:b w:val="0"/>
          <w:bCs w:val="0"/>
          <w:i w:val="0"/>
          <w:iCs w:val="0"/>
          <w:sz w:val="24"/>
          <w:szCs w:val="24"/>
        </w:rPr>
        <w:t>ml d</w:t>
      </w:r>
      <w:r w:rsidRPr="004C4746">
        <w:rPr>
          <w:rFonts w:asciiTheme="minorHAnsi" w:hAnsiTheme="minorHAnsi"/>
          <w:b w:val="0"/>
          <w:bCs w:val="0"/>
          <w:i w:val="0"/>
          <w:iCs w:val="0"/>
          <w:sz w:val="24"/>
          <w:szCs w:val="24"/>
        </w:rPr>
        <w:t>ichloromethane (CH</w:t>
      </w:r>
      <w:r w:rsidRPr="004C4746">
        <w:rPr>
          <w:rFonts w:asciiTheme="minorHAnsi" w:hAnsiTheme="minorHAnsi"/>
          <w:b w:val="0"/>
          <w:bCs w:val="0"/>
          <w:i w:val="0"/>
          <w:iCs w:val="0"/>
          <w:sz w:val="24"/>
          <w:szCs w:val="24"/>
          <w:vertAlign w:val="subscript"/>
        </w:rPr>
        <w:t>2</w:t>
      </w:r>
      <w:r w:rsidRPr="004C4746">
        <w:rPr>
          <w:rFonts w:asciiTheme="minorHAnsi" w:hAnsiTheme="minorHAnsi"/>
          <w:b w:val="0"/>
          <w:bCs w:val="0"/>
          <w:i w:val="0"/>
          <w:iCs w:val="0"/>
          <w:sz w:val="24"/>
          <w:szCs w:val="24"/>
        </w:rPr>
        <w:t>Cl</w:t>
      </w:r>
      <w:r w:rsidRPr="004C4746">
        <w:rPr>
          <w:rFonts w:asciiTheme="minorHAnsi" w:hAnsiTheme="minorHAnsi"/>
          <w:b w:val="0"/>
          <w:bCs w:val="0"/>
          <w:i w:val="0"/>
          <w:iCs w:val="0"/>
          <w:sz w:val="24"/>
          <w:szCs w:val="24"/>
          <w:vertAlign w:val="subscript"/>
        </w:rPr>
        <w:t>2</w:t>
      </w:r>
      <w:r w:rsidRPr="004C4746">
        <w:rPr>
          <w:rFonts w:asciiTheme="minorHAnsi" w:hAnsiTheme="minorHAnsi"/>
          <w:b w:val="0"/>
          <w:bCs w:val="0"/>
          <w:i w:val="0"/>
          <w:iCs w:val="0"/>
          <w:sz w:val="24"/>
          <w:szCs w:val="24"/>
        </w:rPr>
        <w:t>)/ethyl acetate (EtOAc) (1:1, v/v) and agitated for 5</w:t>
      </w:r>
      <w:r w:rsidR="00096607" w:rsidRPr="004C4746">
        <w:rPr>
          <w:rFonts w:asciiTheme="minorHAnsi" w:hAnsiTheme="minorHAnsi"/>
          <w:b w:val="0"/>
          <w:bCs w:val="0"/>
          <w:i w:val="0"/>
          <w:iCs w:val="0"/>
          <w:sz w:val="24"/>
          <w:szCs w:val="24"/>
        </w:rPr>
        <w:t xml:space="preserve"> </w:t>
      </w:r>
      <w:r w:rsidRPr="004C4746">
        <w:rPr>
          <w:rFonts w:asciiTheme="minorHAnsi" w:hAnsiTheme="minorHAnsi"/>
          <w:b w:val="0"/>
          <w:bCs w:val="0"/>
          <w:i w:val="0"/>
          <w:iCs w:val="0"/>
          <w:sz w:val="24"/>
          <w:szCs w:val="24"/>
        </w:rPr>
        <w:t>minutes before leaving to rest for 30 minutes. After 30 minutes the supernatant was removed and discarded and another 0.5</w:t>
      </w:r>
      <w:r w:rsidR="00096607" w:rsidRPr="004C4746">
        <w:rPr>
          <w:rFonts w:asciiTheme="minorHAnsi" w:hAnsiTheme="minorHAnsi"/>
          <w:b w:val="0"/>
          <w:bCs w:val="0"/>
          <w:i w:val="0"/>
          <w:iCs w:val="0"/>
          <w:sz w:val="24"/>
          <w:szCs w:val="24"/>
        </w:rPr>
        <w:t xml:space="preserve"> </w:t>
      </w:r>
      <w:r w:rsidR="00481E0B">
        <w:rPr>
          <w:rFonts w:asciiTheme="minorHAnsi" w:hAnsiTheme="minorHAnsi"/>
          <w:b w:val="0"/>
          <w:bCs w:val="0"/>
          <w:i w:val="0"/>
          <w:iCs w:val="0"/>
          <w:sz w:val="24"/>
          <w:szCs w:val="24"/>
        </w:rPr>
        <w:t>ml</w:t>
      </w:r>
      <w:bookmarkStart w:id="0" w:name="_GoBack"/>
      <w:bookmarkEnd w:id="0"/>
      <w:r w:rsidRPr="004C4746">
        <w:rPr>
          <w:rFonts w:asciiTheme="minorHAnsi" w:hAnsiTheme="minorHAnsi"/>
          <w:b w:val="0"/>
          <w:bCs w:val="0"/>
          <w:i w:val="0"/>
          <w:iCs w:val="0"/>
          <w:sz w:val="24"/>
          <w:szCs w:val="24"/>
        </w:rPr>
        <w:t xml:space="preserve"> CH</w:t>
      </w:r>
      <w:r w:rsidRPr="004C4746">
        <w:rPr>
          <w:rFonts w:asciiTheme="minorHAnsi" w:hAnsiTheme="minorHAnsi"/>
          <w:b w:val="0"/>
          <w:bCs w:val="0"/>
          <w:i w:val="0"/>
          <w:iCs w:val="0"/>
          <w:sz w:val="24"/>
          <w:szCs w:val="24"/>
          <w:vertAlign w:val="subscript"/>
        </w:rPr>
        <w:t>2</w:t>
      </w:r>
      <w:r w:rsidRPr="004C4746">
        <w:rPr>
          <w:rFonts w:asciiTheme="minorHAnsi" w:hAnsiTheme="minorHAnsi"/>
          <w:b w:val="0"/>
          <w:bCs w:val="0"/>
          <w:i w:val="0"/>
          <w:iCs w:val="0"/>
          <w:sz w:val="24"/>
          <w:szCs w:val="24"/>
        </w:rPr>
        <w:t>Cl</w:t>
      </w:r>
      <w:r w:rsidRPr="004C4746">
        <w:rPr>
          <w:rFonts w:asciiTheme="minorHAnsi" w:hAnsiTheme="minorHAnsi"/>
          <w:b w:val="0"/>
          <w:bCs w:val="0"/>
          <w:i w:val="0"/>
          <w:iCs w:val="0"/>
          <w:sz w:val="24"/>
          <w:szCs w:val="24"/>
          <w:vertAlign w:val="subscript"/>
        </w:rPr>
        <w:t>2</w:t>
      </w:r>
      <w:r w:rsidRPr="004C4746">
        <w:rPr>
          <w:rFonts w:asciiTheme="minorHAnsi" w:hAnsiTheme="minorHAnsi"/>
          <w:b w:val="0"/>
          <w:bCs w:val="0"/>
          <w:i w:val="0"/>
          <w:iCs w:val="0"/>
          <w:sz w:val="24"/>
          <w:szCs w:val="24"/>
        </w:rPr>
        <w:t xml:space="preserve">/EtOAc was added to the sample and the step before was repeated. Once the second supernatant was removed the remaining solution was evaporated using a speed vacuum. Extracts were stored at -20°C until required for analysis.  </w:t>
      </w:r>
      <w:r w:rsidRPr="00C1469F">
        <w:rPr>
          <w:rFonts w:asciiTheme="minorHAnsi" w:hAnsiTheme="minorHAnsi"/>
          <w:b w:val="0"/>
          <w:bCs w:val="0"/>
          <w:i w:val="0"/>
          <w:iCs w:val="0"/>
          <w:sz w:val="24"/>
          <w:szCs w:val="24"/>
          <w:lang w:eastAsia="en-GB"/>
        </w:rPr>
        <w:t>Destruxin extracts were analyzed by nano-reverse phase liquid chromatography (Ultimate Pump, LC-Packing, Dionex, The Netherlands) using an electrospray ion trap MS (LCQ Deca XP, ThermoElectron, Hemel Hempstead, UK).</w:t>
      </w:r>
      <w:r w:rsidRPr="004C4746">
        <w:rPr>
          <w:rFonts w:asciiTheme="minorHAnsi" w:hAnsiTheme="minorHAnsi"/>
          <w:b w:val="0"/>
          <w:bCs w:val="0"/>
          <w:i w:val="0"/>
          <w:iCs w:val="0"/>
          <w:sz w:val="24"/>
          <w:szCs w:val="24"/>
          <w:lang w:eastAsia="en-GB"/>
        </w:rPr>
        <w:t xml:space="preserve"> LC-ESI MS/MS separations were performed using a 10cm x 75mm I.D. pulled-tip capillary column, </w:t>
      </w:r>
      <w:r w:rsidRPr="004C4746">
        <w:rPr>
          <w:rFonts w:asciiTheme="minorHAnsi" w:hAnsiTheme="minorHAnsi"/>
          <w:b w:val="0"/>
          <w:bCs w:val="0"/>
          <w:i w:val="0"/>
          <w:iCs w:val="0"/>
          <w:sz w:val="24"/>
          <w:szCs w:val="24"/>
          <w:lang w:eastAsia="en-GB"/>
        </w:rPr>
        <w:lastRenderedPageBreak/>
        <w:t>that was slurry packed in-house with 3µm, 300Å pore size C18 silica bonded stationary phase (PepMap, Dionex, Camberley, UK). The autosampler was fitted with a 5</w:t>
      </w:r>
      <w:r w:rsidR="00096607" w:rsidRPr="004C4746">
        <w:rPr>
          <w:rFonts w:asciiTheme="minorHAnsi" w:hAnsiTheme="minorHAnsi"/>
          <w:b w:val="0"/>
          <w:bCs w:val="0"/>
          <w:i w:val="0"/>
          <w:iCs w:val="0"/>
          <w:sz w:val="24"/>
          <w:szCs w:val="24"/>
          <w:lang w:eastAsia="en-GB"/>
        </w:rPr>
        <w:t xml:space="preserve"> </w:t>
      </w:r>
      <w:r w:rsidR="00C11F91" w:rsidRPr="004C4746">
        <w:rPr>
          <w:rFonts w:asciiTheme="minorHAnsi" w:hAnsiTheme="minorHAnsi"/>
          <w:b w:val="0"/>
          <w:bCs w:val="0"/>
          <w:i w:val="0"/>
          <w:iCs w:val="0"/>
          <w:sz w:val="24"/>
          <w:szCs w:val="24"/>
          <w:lang w:eastAsia="en-GB"/>
        </w:rPr>
        <w:t>µL</w:t>
      </w:r>
      <w:r w:rsidRPr="004C4746">
        <w:rPr>
          <w:rFonts w:asciiTheme="minorHAnsi" w:hAnsiTheme="minorHAnsi"/>
          <w:b w:val="0"/>
          <w:bCs w:val="0"/>
          <w:i w:val="0"/>
          <w:iCs w:val="0"/>
          <w:sz w:val="24"/>
          <w:szCs w:val="24"/>
          <w:lang w:eastAsia="en-GB"/>
        </w:rPr>
        <w:t xml:space="preserve"> injection loop and was refrigerated at 4ºC during analysis. After injecting 5</w:t>
      </w:r>
      <w:r w:rsidR="00096607" w:rsidRPr="004C4746">
        <w:rPr>
          <w:rFonts w:asciiTheme="minorHAnsi" w:hAnsiTheme="minorHAnsi"/>
          <w:b w:val="0"/>
          <w:bCs w:val="0"/>
          <w:i w:val="0"/>
          <w:iCs w:val="0"/>
          <w:sz w:val="24"/>
          <w:szCs w:val="24"/>
          <w:lang w:eastAsia="en-GB"/>
        </w:rPr>
        <w:t xml:space="preserve"> </w:t>
      </w:r>
      <w:r w:rsidR="00C11F91" w:rsidRPr="004C4746">
        <w:rPr>
          <w:rFonts w:asciiTheme="minorHAnsi" w:hAnsiTheme="minorHAnsi"/>
          <w:b w:val="0"/>
          <w:bCs w:val="0"/>
          <w:i w:val="0"/>
          <w:iCs w:val="0"/>
          <w:sz w:val="24"/>
          <w:szCs w:val="24"/>
          <w:lang w:eastAsia="en-GB"/>
        </w:rPr>
        <w:t>µL</w:t>
      </w:r>
      <w:r w:rsidRPr="004C4746">
        <w:rPr>
          <w:rFonts w:asciiTheme="minorHAnsi" w:hAnsiTheme="minorHAnsi"/>
          <w:b w:val="0"/>
          <w:bCs w:val="0"/>
          <w:i w:val="0"/>
          <w:iCs w:val="0"/>
          <w:sz w:val="24"/>
          <w:szCs w:val="24"/>
          <w:lang w:eastAsia="en-GB"/>
        </w:rPr>
        <w:t xml:space="preserve"> of extract, the analytes were eluted from the analytical column, over which a 15min wash with 98% buffer A (0.1% formic acid in water v/v) was applied and any destruxins present were then eluted using a stepwise gradient of 0% solvent B (0.1% formic acid in acetonitrile v/v) to 65% solvent B in 100min and then to 100% B in 10min with a constant flow rate of 0.2</w:t>
      </w:r>
      <w:r w:rsidR="00096607" w:rsidRPr="004C4746">
        <w:rPr>
          <w:rFonts w:asciiTheme="minorHAnsi" w:hAnsiTheme="minorHAnsi"/>
          <w:b w:val="0"/>
          <w:bCs w:val="0"/>
          <w:i w:val="0"/>
          <w:iCs w:val="0"/>
          <w:sz w:val="24"/>
          <w:szCs w:val="24"/>
          <w:lang w:eastAsia="en-GB"/>
        </w:rPr>
        <w:t xml:space="preserve"> </w:t>
      </w:r>
      <w:r w:rsidR="00C11F91" w:rsidRPr="004C4746">
        <w:rPr>
          <w:rFonts w:asciiTheme="minorHAnsi" w:hAnsiTheme="minorHAnsi"/>
          <w:b w:val="0"/>
          <w:bCs w:val="0"/>
          <w:i w:val="0"/>
          <w:iCs w:val="0"/>
          <w:sz w:val="24"/>
          <w:szCs w:val="24"/>
          <w:lang w:eastAsia="en-GB"/>
        </w:rPr>
        <w:t>µL</w:t>
      </w:r>
      <w:r w:rsidRPr="004C4746">
        <w:rPr>
          <w:rFonts w:asciiTheme="minorHAnsi" w:hAnsiTheme="minorHAnsi"/>
          <w:b w:val="0"/>
          <w:bCs w:val="0"/>
          <w:i w:val="0"/>
          <w:iCs w:val="0"/>
          <w:sz w:val="24"/>
          <w:szCs w:val="24"/>
          <w:lang w:eastAsia="en-GB"/>
        </w:rPr>
        <w:t xml:space="preserve">/min. The electrospray MS was operated in a data-dependent mode in which each full MS scan (m/z 400-1500) was followed by three MS/MS scans, in which the three most abundant peptide molecular ions were dynamically selected for collision-induced dissociation (CID) using a normalized collision energy of 35%. The temperature of the heated capillary and electrospray voltage was 160ºC and 1.6kV, respectively. Post-acquisition processing utilised previously reported diagnostic mass losses during MS/MS analysis in order to select for destruxins from the mixture of separated ions (Butt </w:t>
      </w:r>
      <w:r w:rsidRPr="004C4746">
        <w:rPr>
          <w:rFonts w:asciiTheme="minorHAnsi" w:hAnsiTheme="minorHAnsi"/>
          <w:b w:val="0"/>
          <w:bCs w:val="0"/>
          <w:iCs w:val="0"/>
          <w:sz w:val="24"/>
          <w:szCs w:val="24"/>
          <w:lang w:eastAsia="en-GB"/>
        </w:rPr>
        <w:t>et al</w:t>
      </w:r>
      <w:r w:rsidRPr="004C4746">
        <w:rPr>
          <w:rFonts w:asciiTheme="minorHAnsi" w:hAnsiTheme="minorHAnsi"/>
          <w:b w:val="0"/>
          <w:bCs w:val="0"/>
          <w:i w:val="0"/>
          <w:iCs w:val="0"/>
          <w:sz w:val="24"/>
          <w:szCs w:val="24"/>
          <w:lang w:eastAsia="en-GB"/>
        </w:rPr>
        <w:t xml:space="preserve">., 2009) and the sensitivity of the instrument was tested with a 10fmole/injection sample of cytochrome C tryptic digest and 1pmole/injection destruxin A standard before analysis (Sigma, UK). </w:t>
      </w:r>
    </w:p>
    <w:p w:rsidR="002863FD" w:rsidRPr="004C4746" w:rsidRDefault="002863FD" w:rsidP="00C11F91">
      <w:pPr>
        <w:spacing w:after="0" w:line="480" w:lineRule="auto"/>
        <w:jc w:val="both"/>
        <w:rPr>
          <w:rFonts w:asciiTheme="minorHAnsi" w:hAnsiTheme="minorHAnsi" w:cs="Times New Roman"/>
          <w:b/>
          <w:bCs/>
          <w:color w:val="000000"/>
          <w:sz w:val="24"/>
          <w:szCs w:val="24"/>
        </w:rPr>
      </w:pPr>
    </w:p>
    <w:p w:rsidR="00CC013D" w:rsidRPr="004C4746" w:rsidRDefault="00481E0B" w:rsidP="00C11F91">
      <w:pPr>
        <w:spacing w:after="0" w:line="480" w:lineRule="auto"/>
        <w:jc w:val="both"/>
        <w:rPr>
          <w:rFonts w:asciiTheme="minorHAnsi" w:hAnsiTheme="minorHAnsi" w:cs="Times New Roman"/>
          <w:b/>
          <w:bCs/>
          <w:color w:val="000000"/>
          <w:sz w:val="24"/>
          <w:szCs w:val="24"/>
        </w:rPr>
      </w:pPr>
      <w:r>
        <w:rPr>
          <w:rFonts w:asciiTheme="minorHAnsi" w:hAnsiTheme="minorHAnsi" w:cs="Times New Roman"/>
          <w:b/>
          <w:bCs/>
          <w:color w:val="000000"/>
          <w:sz w:val="24"/>
          <w:szCs w:val="24"/>
        </w:rPr>
        <w:t xml:space="preserve">Text </w:t>
      </w:r>
      <w:r w:rsidR="00CC013D" w:rsidRPr="004C4746">
        <w:rPr>
          <w:rFonts w:asciiTheme="minorHAnsi" w:hAnsiTheme="minorHAnsi" w:cs="Times New Roman"/>
          <w:b/>
          <w:bCs/>
          <w:color w:val="000000"/>
          <w:sz w:val="24"/>
          <w:szCs w:val="24"/>
        </w:rPr>
        <w:t xml:space="preserve">S3. </w:t>
      </w:r>
      <w:r w:rsidR="00AC25C0" w:rsidRPr="004C4746">
        <w:rPr>
          <w:rFonts w:asciiTheme="minorHAnsi" w:hAnsiTheme="minorHAnsi" w:cs="Times New Roman"/>
          <w:b/>
          <w:bCs/>
          <w:color w:val="000000"/>
          <w:sz w:val="24"/>
          <w:szCs w:val="24"/>
        </w:rPr>
        <w:t xml:space="preserve">Enzyme and enzyme inhibitor </w:t>
      </w:r>
      <w:r w:rsidR="00CC013D" w:rsidRPr="004C4746">
        <w:rPr>
          <w:rFonts w:asciiTheme="minorHAnsi" w:hAnsiTheme="minorHAnsi" w:cs="Times New Roman"/>
          <w:b/>
          <w:bCs/>
          <w:color w:val="000000"/>
          <w:sz w:val="24"/>
          <w:szCs w:val="24"/>
        </w:rPr>
        <w:t>assay</w:t>
      </w:r>
      <w:r w:rsidR="00AC25C0" w:rsidRPr="004C4746">
        <w:rPr>
          <w:rFonts w:asciiTheme="minorHAnsi" w:hAnsiTheme="minorHAnsi" w:cs="Times New Roman"/>
          <w:b/>
          <w:bCs/>
          <w:color w:val="000000"/>
          <w:sz w:val="24"/>
          <w:szCs w:val="24"/>
        </w:rPr>
        <w:t>s</w:t>
      </w:r>
    </w:p>
    <w:p w:rsidR="00154A96" w:rsidRPr="004C4746" w:rsidRDefault="00154A96" w:rsidP="00154A96">
      <w:pPr>
        <w:spacing w:after="0" w:line="480" w:lineRule="auto"/>
        <w:jc w:val="both"/>
        <w:rPr>
          <w:rFonts w:asciiTheme="minorHAnsi" w:hAnsiTheme="minorHAnsi"/>
          <w:color w:val="000000" w:themeColor="text1"/>
          <w:sz w:val="24"/>
          <w:szCs w:val="24"/>
        </w:rPr>
      </w:pPr>
      <w:r w:rsidRPr="004C4746">
        <w:rPr>
          <w:rFonts w:asciiTheme="minorHAnsi" w:hAnsiTheme="minorHAnsi"/>
          <w:b/>
          <w:color w:val="000000" w:themeColor="text1"/>
          <w:sz w:val="24"/>
          <w:szCs w:val="24"/>
        </w:rPr>
        <w:t>(i)</w:t>
      </w:r>
      <w:r w:rsidRPr="004C4746">
        <w:rPr>
          <w:rFonts w:asciiTheme="minorHAnsi" w:hAnsiTheme="minorHAnsi"/>
          <w:b/>
          <w:i/>
          <w:color w:val="000000" w:themeColor="text1"/>
          <w:sz w:val="24"/>
          <w:szCs w:val="24"/>
        </w:rPr>
        <w:t xml:space="preserve"> Pr1</w:t>
      </w:r>
      <w:r w:rsidRPr="004C4746">
        <w:rPr>
          <w:rFonts w:asciiTheme="minorHAnsi" w:hAnsiTheme="minorHAnsi"/>
          <w:b/>
          <w:color w:val="000000" w:themeColor="text1"/>
          <w:sz w:val="24"/>
          <w:szCs w:val="24"/>
        </w:rPr>
        <w:t xml:space="preserve"> protease activity. </w:t>
      </w:r>
      <w:r w:rsidRPr="004C4746">
        <w:rPr>
          <w:rFonts w:asciiTheme="minorHAnsi" w:hAnsiTheme="minorHAnsi"/>
          <w:color w:val="000000" w:themeColor="text1"/>
          <w:sz w:val="24"/>
          <w:szCs w:val="24"/>
        </w:rPr>
        <w:t xml:space="preserve">Pr1 bound to conidia and secreted in the water bathing the larvae was assessed at 0, 48 and 72 hr pi using methods adapted from </w:t>
      </w:r>
      <w:r w:rsidRPr="004C4746">
        <w:rPr>
          <w:rFonts w:asciiTheme="minorHAnsi" w:hAnsiTheme="minorHAnsi"/>
          <w:color w:val="000000" w:themeColor="text1"/>
          <w:sz w:val="24"/>
          <w:szCs w:val="24"/>
          <w:lang w:eastAsia="en-GB"/>
        </w:rPr>
        <w:t xml:space="preserve">Shah </w:t>
      </w:r>
      <w:r w:rsidRPr="004C4746">
        <w:rPr>
          <w:rFonts w:asciiTheme="minorHAnsi" w:hAnsiTheme="minorHAnsi"/>
          <w:i/>
          <w:color w:val="000000" w:themeColor="text1"/>
          <w:sz w:val="24"/>
          <w:szCs w:val="24"/>
          <w:lang w:eastAsia="en-GB"/>
        </w:rPr>
        <w:t>et al</w:t>
      </w:r>
      <w:r w:rsidRPr="004C4746">
        <w:rPr>
          <w:rFonts w:asciiTheme="minorHAnsi" w:hAnsiTheme="minorHAnsi"/>
          <w:color w:val="000000" w:themeColor="text1"/>
          <w:sz w:val="24"/>
          <w:szCs w:val="24"/>
          <w:lang w:eastAsia="en-GB"/>
        </w:rPr>
        <w:t xml:space="preserve">., </w:t>
      </w:r>
      <w:r w:rsidR="00AC25C0" w:rsidRPr="004C4746">
        <w:rPr>
          <w:rFonts w:asciiTheme="minorHAnsi" w:hAnsiTheme="minorHAnsi"/>
          <w:color w:val="000000" w:themeColor="text1"/>
          <w:sz w:val="24"/>
          <w:szCs w:val="24"/>
          <w:lang w:eastAsia="en-GB"/>
        </w:rPr>
        <w:t>(2005).</w:t>
      </w:r>
      <w:r w:rsidRPr="004C4746">
        <w:rPr>
          <w:rFonts w:asciiTheme="minorHAnsi" w:hAnsiTheme="minorHAnsi"/>
          <w:color w:val="000000" w:themeColor="text1"/>
          <w:sz w:val="24"/>
          <w:szCs w:val="24"/>
          <w:lang w:eastAsia="en-GB"/>
        </w:rPr>
        <w:t xml:space="preserve"> Buffered substrate was used as a control. </w:t>
      </w:r>
    </w:p>
    <w:p w:rsidR="00154A96" w:rsidRPr="004C4746" w:rsidRDefault="00154A96" w:rsidP="00154A96">
      <w:pPr>
        <w:spacing w:after="0" w:line="480" w:lineRule="auto"/>
        <w:jc w:val="both"/>
        <w:rPr>
          <w:rFonts w:asciiTheme="minorHAnsi" w:hAnsiTheme="minorHAnsi"/>
          <w:b/>
          <w:color w:val="000000" w:themeColor="text1"/>
          <w:sz w:val="24"/>
          <w:szCs w:val="24"/>
        </w:rPr>
      </w:pPr>
    </w:p>
    <w:p w:rsidR="00154A96" w:rsidRPr="004C4746" w:rsidRDefault="00154A96" w:rsidP="00154A96">
      <w:pPr>
        <w:spacing w:after="0" w:line="480" w:lineRule="auto"/>
        <w:jc w:val="both"/>
        <w:rPr>
          <w:rFonts w:asciiTheme="minorHAnsi" w:hAnsiTheme="minorHAnsi"/>
          <w:b/>
          <w:color w:val="000000" w:themeColor="text1"/>
          <w:sz w:val="24"/>
          <w:szCs w:val="24"/>
        </w:rPr>
      </w:pPr>
      <w:r w:rsidRPr="004C4746">
        <w:rPr>
          <w:rFonts w:asciiTheme="minorHAnsi" w:hAnsiTheme="minorHAnsi"/>
          <w:b/>
          <w:color w:val="000000" w:themeColor="text1"/>
          <w:sz w:val="24"/>
          <w:szCs w:val="24"/>
        </w:rPr>
        <w:t xml:space="preserve">(ii) Protease inhibition assays. </w:t>
      </w:r>
      <w:r w:rsidRPr="004C4746">
        <w:rPr>
          <w:rFonts w:asciiTheme="minorHAnsi" w:hAnsiTheme="minorHAnsi"/>
          <w:i/>
          <w:iCs/>
          <w:color w:val="000000" w:themeColor="text1"/>
          <w:sz w:val="24"/>
          <w:szCs w:val="24"/>
        </w:rPr>
        <w:t>Ae. aegypti</w:t>
      </w:r>
      <w:r w:rsidRPr="004C4746">
        <w:rPr>
          <w:rFonts w:asciiTheme="minorHAnsi" w:hAnsiTheme="minorHAnsi"/>
          <w:color w:val="000000" w:themeColor="text1"/>
          <w:sz w:val="24"/>
          <w:szCs w:val="24"/>
        </w:rPr>
        <w:t xml:space="preserve"> larvae were exposed to conidia (1x10</w:t>
      </w:r>
      <w:r w:rsidRPr="004C4746">
        <w:rPr>
          <w:rFonts w:asciiTheme="minorHAnsi" w:hAnsiTheme="minorHAnsi"/>
          <w:color w:val="000000" w:themeColor="text1"/>
          <w:sz w:val="24"/>
          <w:szCs w:val="24"/>
          <w:vertAlign w:val="superscript"/>
        </w:rPr>
        <w:t>7</w:t>
      </w:r>
      <w:r w:rsidRPr="004C4746">
        <w:rPr>
          <w:rFonts w:asciiTheme="minorHAnsi" w:hAnsiTheme="minorHAnsi"/>
          <w:color w:val="000000" w:themeColor="text1"/>
          <w:sz w:val="24"/>
          <w:szCs w:val="24"/>
        </w:rPr>
        <w:t xml:space="preserve"> conidia ml</w:t>
      </w:r>
      <w:r w:rsidRPr="004C4746">
        <w:rPr>
          <w:rFonts w:asciiTheme="minorHAnsi" w:hAnsiTheme="minorHAnsi"/>
          <w:color w:val="000000" w:themeColor="text1"/>
          <w:sz w:val="24"/>
          <w:szCs w:val="24"/>
          <w:vertAlign w:val="superscript"/>
        </w:rPr>
        <w:t>-1</w:t>
      </w:r>
      <w:r w:rsidRPr="004C4746">
        <w:rPr>
          <w:rFonts w:asciiTheme="minorHAnsi" w:hAnsiTheme="minorHAnsi"/>
          <w:color w:val="000000" w:themeColor="text1"/>
          <w:sz w:val="24"/>
          <w:szCs w:val="24"/>
        </w:rPr>
        <w:t xml:space="preserve">) of </w:t>
      </w:r>
      <w:r w:rsidRPr="004C4746">
        <w:rPr>
          <w:rFonts w:asciiTheme="minorHAnsi" w:hAnsiTheme="minorHAnsi"/>
          <w:i/>
          <w:iCs/>
          <w:color w:val="000000" w:themeColor="text1"/>
          <w:sz w:val="24"/>
          <w:szCs w:val="24"/>
        </w:rPr>
        <w:t>M. anisopliae</w:t>
      </w:r>
      <w:r w:rsidRPr="004C4746">
        <w:rPr>
          <w:rFonts w:asciiTheme="minorHAnsi" w:hAnsiTheme="minorHAnsi"/>
          <w:color w:val="000000" w:themeColor="text1"/>
          <w:sz w:val="24"/>
          <w:szCs w:val="24"/>
        </w:rPr>
        <w:t xml:space="preserve"> ARSEF 4556 suspended in 1 ml of buffer (0.03% aqueous Tween 80) containing either chicken egg white (Pr1) inhibitor (0.1 mg/ml), EDTA (1 mM) or α2-</w:t>
      </w:r>
      <w:r w:rsidRPr="004C4746">
        <w:rPr>
          <w:rFonts w:asciiTheme="minorHAnsi" w:hAnsiTheme="minorHAnsi"/>
          <w:color w:val="000000" w:themeColor="text1"/>
          <w:sz w:val="24"/>
          <w:szCs w:val="24"/>
        </w:rPr>
        <w:lastRenderedPageBreak/>
        <w:t xml:space="preserve">macroglobulin inhibitor (1 µg/ml) which were specific for </w:t>
      </w:r>
      <w:r w:rsidRPr="004C4746">
        <w:rPr>
          <w:rFonts w:asciiTheme="minorHAnsi" w:hAnsiTheme="minorHAnsi"/>
          <w:i/>
          <w:color w:val="000000" w:themeColor="text1"/>
          <w:sz w:val="24"/>
          <w:szCs w:val="24"/>
        </w:rPr>
        <w:t>Pr1</w:t>
      </w:r>
      <w:r w:rsidRPr="004C4746">
        <w:rPr>
          <w:rFonts w:asciiTheme="minorHAnsi" w:hAnsiTheme="minorHAnsi"/>
          <w:color w:val="000000" w:themeColor="text1"/>
          <w:sz w:val="24"/>
          <w:szCs w:val="24"/>
        </w:rPr>
        <w:t>, metalloprotease and global (serine, cysteine, metallo-) proteases, respectively. All the inhibitors were purchased from Sigma-Aldrich. Controls consisted of buffer and buffered inhibitor. Mortality was recorded at 0, 12, 24, 36, 48 and 72 hr pi.  Assays were also done using heat killed conidia at 10</w:t>
      </w:r>
      <w:r w:rsidRPr="004C4746">
        <w:rPr>
          <w:rFonts w:asciiTheme="minorHAnsi" w:hAnsiTheme="minorHAnsi"/>
          <w:color w:val="000000" w:themeColor="text1"/>
          <w:sz w:val="24"/>
          <w:szCs w:val="24"/>
          <w:vertAlign w:val="superscript"/>
        </w:rPr>
        <w:t>7</w:t>
      </w:r>
      <w:r w:rsidRPr="004C4746">
        <w:rPr>
          <w:rFonts w:asciiTheme="minorHAnsi" w:hAnsiTheme="minorHAnsi"/>
          <w:color w:val="000000" w:themeColor="text1"/>
          <w:sz w:val="24"/>
          <w:szCs w:val="24"/>
        </w:rPr>
        <w:t xml:space="preserve"> conidia ml</w:t>
      </w:r>
      <w:r w:rsidRPr="004C4746">
        <w:rPr>
          <w:rFonts w:asciiTheme="minorHAnsi" w:hAnsiTheme="minorHAnsi"/>
          <w:color w:val="000000" w:themeColor="text1"/>
          <w:sz w:val="24"/>
          <w:szCs w:val="24"/>
          <w:vertAlign w:val="superscript"/>
        </w:rPr>
        <w:t>-1</w:t>
      </w:r>
      <w:r w:rsidRPr="004C4746">
        <w:rPr>
          <w:rFonts w:asciiTheme="minorHAnsi" w:hAnsiTheme="minorHAnsi"/>
          <w:color w:val="000000" w:themeColor="text1"/>
          <w:sz w:val="24"/>
          <w:szCs w:val="24"/>
        </w:rPr>
        <w:t xml:space="preserve">. </w:t>
      </w:r>
    </w:p>
    <w:p w:rsidR="00154A96" w:rsidRPr="004C4746" w:rsidRDefault="00154A96" w:rsidP="00C11F91">
      <w:pPr>
        <w:spacing w:after="0" w:line="480" w:lineRule="auto"/>
        <w:jc w:val="both"/>
        <w:rPr>
          <w:rFonts w:asciiTheme="minorHAnsi" w:hAnsiTheme="minorHAnsi"/>
          <w:color w:val="000000" w:themeColor="text1"/>
          <w:sz w:val="24"/>
          <w:szCs w:val="24"/>
        </w:rPr>
      </w:pPr>
    </w:p>
    <w:p w:rsidR="00CC013D" w:rsidRPr="004C4746" w:rsidRDefault="00154A96" w:rsidP="00C11F91">
      <w:pPr>
        <w:spacing w:after="0" w:line="480" w:lineRule="auto"/>
        <w:jc w:val="both"/>
        <w:rPr>
          <w:rFonts w:asciiTheme="minorHAnsi" w:hAnsiTheme="minorHAnsi"/>
          <w:color w:val="000000" w:themeColor="text1"/>
          <w:sz w:val="24"/>
          <w:szCs w:val="24"/>
        </w:rPr>
      </w:pPr>
      <w:r w:rsidRPr="004C4746">
        <w:rPr>
          <w:rFonts w:asciiTheme="minorHAnsi" w:hAnsiTheme="minorHAnsi"/>
          <w:b/>
          <w:color w:val="000000" w:themeColor="text1"/>
          <w:sz w:val="24"/>
          <w:szCs w:val="24"/>
        </w:rPr>
        <w:t>(ii</w:t>
      </w:r>
      <w:r w:rsidR="001F1D0F" w:rsidRPr="004C4746">
        <w:rPr>
          <w:rFonts w:asciiTheme="minorHAnsi" w:hAnsiTheme="minorHAnsi"/>
          <w:b/>
          <w:color w:val="000000" w:themeColor="text1"/>
          <w:sz w:val="24"/>
          <w:szCs w:val="24"/>
        </w:rPr>
        <w:t>i</w:t>
      </w:r>
      <w:r w:rsidRPr="004C4746">
        <w:rPr>
          <w:rFonts w:asciiTheme="minorHAnsi" w:hAnsiTheme="minorHAnsi"/>
          <w:b/>
          <w:color w:val="000000" w:themeColor="text1"/>
          <w:sz w:val="24"/>
          <w:szCs w:val="24"/>
        </w:rPr>
        <w:t>) Caspase activity</w:t>
      </w:r>
      <w:r w:rsidR="00AC25C0" w:rsidRPr="004C4746">
        <w:rPr>
          <w:rFonts w:asciiTheme="minorHAnsi" w:hAnsiTheme="minorHAnsi"/>
          <w:b/>
          <w:color w:val="000000" w:themeColor="text1"/>
          <w:sz w:val="24"/>
          <w:szCs w:val="24"/>
        </w:rPr>
        <w:t xml:space="preserve">. </w:t>
      </w:r>
      <w:r w:rsidR="00AC25C0" w:rsidRPr="004C4746">
        <w:rPr>
          <w:rFonts w:asciiTheme="minorHAnsi" w:hAnsiTheme="minorHAnsi"/>
          <w:color w:val="000000" w:themeColor="text1"/>
          <w:sz w:val="24"/>
          <w:szCs w:val="24"/>
        </w:rPr>
        <w:t xml:space="preserve">This </w:t>
      </w:r>
      <w:r w:rsidRPr="004C4746">
        <w:rPr>
          <w:rFonts w:asciiTheme="minorHAnsi" w:hAnsiTheme="minorHAnsi"/>
          <w:color w:val="000000" w:themeColor="text1"/>
          <w:sz w:val="24"/>
          <w:szCs w:val="24"/>
        </w:rPr>
        <w:t xml:space="preserve">was assessed in six </w:t>
      </w:r>
      <w:r w:rsidRPr="004C4746">
        <w:rPr>
          <w:rFonts w:asciiTheme="minorHAnsi" w:hAnsiTheme="minorHAnsi"/>
          <w:i/>
          <w:color w:val="000000" w:themeColor="text1"/>
          <w:sz w:val="24"/>
          <w:szCs w:val="24"/>
        </w:rPr>
        <w:t xml:space="preserve">Ae. aegypti </w:t>
      </w:r>
      <w:r w:rsidRPr="004C4746">
        <w:rPr>
          <w:rFonts w:asciiTheme="minorHAnsi" w:hAnsiTheme="minorHAnsi"/>
          <w:color w:val="000000" w:themeColor="text1"/>
          <w:sz w:val="24"/>
          <w:szCs w:val="24"/>
        </w:rPr>
        <w:t xml:space="preserve">larvae per treatment. Larvae were incubated in a spore suspension of </w:t>
      </w:r>
      <w:r w:rsidRPr="004C4746">
        <w:rPr>
          <w:rFonts w:asciiTheme="minorHAnsi" w:hAnsiTheme="minorHAnsi"/>
          <w:i/>
          <w:color w:val="000000" w:themeColor="text1"/>
          <w:sz w:val="24"/>
          <w:szCs w:val="24"/>
        </w:rPr>
        <w:t>M. anisopliae</w:t>
      </w:r>
      <w:r w:rsidRPr="004C4746">
        <w:rPr>
          <w:rFonts w:asciiTheme="minorHAnsi" w:hAnsiTheme="minorHAnsi"/>
          <w:color w:val="000000" w:themeColor="text1"/>
          <w:sz w:val="24"/>
          <w:szCs w:val="24"/>
        </w:rPr>
        <w:t xml:space="preserve"> at room temperature and at 0, 12, 24, 36, 48 and 72 hr pi removed and rapidly frozen in liquid nitrogen. Larvae were homogenized mechanically using a standard elution volume cuvette and plunger (Promega). </w:t>
      </w:r>
      <w:r w:rsidR="00CC013D" w:rsidRPr="004C4746">
        <w:rPr>
          <w:rFonts w:asciiTheme="minorHAnsi" w:hAnsiTheme="minorHAnsi"/>
          <w:color w:val="000000" w:themeColor="text1"/>
          <w:sz w:val="24"/>
          <w:szCs w:val="24"/>
        </w:rPr>
        <w:t>Total homogenates were resuspended in 420 µL 0.5% Triton lysis buffer (</w:t>
      </w:r>
      <w:r w:rsidR="00CC013D" w:rsidRPr="004C4746">
        <w:rPr>
          <w:rFonts w:asciiTheme="minorHAnsi" w:hAnsiTheme="minorHAnsi"/>
          <w:sz w:val="24"/>
          <w:szCs w:val="24"/>
        </w:rPr>
        <w:t>Tris 20mM, NaCl 100mM, EDTA 500mM, 0.5% Triton X-100)</w:t>
      </w:r>
      <w:r w:rsidR="00CC013D" w:rsidRPr="004C4746">
        <w:rPr>
          <w:rFonts w:asciiTheme="minorHAnsi" w:hAnsiTheme="minorHAnsi"/>
          <w:color w:val="000000" w:themeColor="text1"/>
          <w:sz w:val="24"/>
          <w:szCs w:val="24"/>
        </w:rPr>
        <w:t xml:space="preserve">, agitated gently before incubating on ice for 10 min. Homogenates were then centrifuged at 14, 000 g for 10 min and 35 µL aliquots of supernatant were added to 4 replicate wells in a white walled 96-well microtiter plate (Costar, Corning). Luminometric assays for caspase-2, caspase-3, caspase-7 and caspase-8 activity were performed in accordance with the manufacturer’s guidelines using the Caspase Glo 2, Caspase Glo 3-7 and Caspase Glo 8 assay kits (Promega) by adding 35 µL of Caspase Glo reagent to the sample. Plates were agitated gently for 30 s before incubating at room temperature. Endpoint luminescence was measured after 1 hr. </w:t>
      </w:r>
    </w:p>
    <w:p w:rsidR="00954169" w:rsidRPr="004C4746" w:rsidRDefault="00954169" w:rsidP="00C11F91">
      <w:pPr>
        <w:spacing w:after="0" w:line="480" w:lineRule="auto"/>
        <w:jc w:val="both"/>
        <w:rPr>
          <w:rFonts w:asciiTheme="minorHAnsi" w:hAnsiTheme="minorHAnsi"/>
          <w:color w:val="000000" w:themeColor="text1"/>
          <w:sz w:val="24"/>
          <w:szCs w:val="24"/>
        </w:rPr>
      </w:pPr>
    </w:p>
    <w:p w:rsidR="00954169" w:rsidRPr="004C4746" w:rsidRDefault="00481E0B" w:rsidP="00954169">
      <w:pPr>
        <w:spacing w:after="0" w:line="480" w:lineRule="auto"/>
        <w:jc w:val="both"/>
        <w:rPr>
          <w:rFonts w:asciiTheme="minorHAnsi" w:hAnsiTheme="minorHAnsi"/>
          <w:b/>
          <w:color w:val="000000" w:themeColor="text1"/>
          <w:sz w:val="24"/>
          <w:szCs w:val="24"/>
        </w:rPr>
      </w:pPr>
      <w:r>
        <w:rPr>
          <w:rFonts w:asciiTheme="minorHAnsi" w:hAnsiTheme="minorHAnsi"/>
          <w:b/>
          <w:color w:val="000000" w:themeColor="text1"/>
          <w:sz w:val="24"/>
          <w:szCs w:val="24"/>
        </w:rPr>
        <w:t xml:space="preserve">Text </w:t>
      </w:r>
      <w:r w:rsidR="00B26912">
        <w:rPr>
          <w:rFonts w:asciiTheme="minorHAnsi" w:hAnsiTheme="minorHAnsi"/>
          <w:b/>
          <w:color w:val="000000" w:themeColor="text1"/>
          <w:sz w:val="24"/>
          <w:szCs w:val="24"/>
        </w:rPr>
        <w:t>S</w:t>
      </w:r>
      <w:r w:rsidR="00954169" w:rsidRPr="004C4746">
        <w:rPr>
          <w:rFonts w:asciiTheme="minorHAnsi" w:hAnsiTheme="minorHAnsi"/>
          <w:b/>
          <w:color w:val="000000" w:themeColor="text1"/>
          <w:sz w:val="24"/>
          <w:szCs w:val="24"/>
        </w:rPr>
        <w:t>4 Transcript quantification of insect and fungus-derived genes</w:t>
      </w:r>
    </w:p>
    <w:p w:rsidR="00954169" w:rsidRPr="004C4746" w:rsidRDefault="00954169" w:rsidP="00954169">
      <w:pPr>
        <w:spacing w:after="0" w:line="480" w:lineRule="auto"/>
        <w:jc w:val="both"/>
        <w:rPr>
          <w:rFonts w:asciiTheme="minorHAnsi" w:hAnsiTheme="minorHAnsi"/>
          <w:color w:val="000000" w:themeColor="text1"/>
          <w:sz w:val="24"/>
          <w:szCs w:val="24"/>
        </w:rPr>
      </w:pPr>
      <w:r w:rsidRPr="004C4746">
        <w:rPr>
          <w:rFonts w:asciiTheme="minorHAnsi" w:hAnsiTheme="minorHAnsi"/>
          <w:b/>
          <w:color w:val="000000" w:themeColor="text1"/>
          <w:sz w:val="24"/>
          <w:szCs w:val="24"/>
        </w:rPr>
        <w:t xml:space="preserve">(i) </w:t>
      </w:r>
      <w:r w:rsidRPr="004C4746">
        <w:rPr>
          <w:rFonts w:asciiTheme="minorHAnsi" w:hAnsiTheme="minorHAnsi"/>
          <w:b/>
          <w:i/>
          <w:color w:val="000000" w:themeColor="text1"/>
          <w:sz w:val="24"/>
          <w:szCs w:val="24"/>
        </w:rPr>
        <w:t>Sample</w:t>
      </w:r>
      <w:r w:rsidR="00505684" w:rsidRPr="004C4746">
        <w:rPr>
          <w:rFonts w:asciiTheme="minorHAnsi" w:hAnsiTheme="minorHAnsi"/>
          <w:b/>
          <w:i/>
          <w:color w:val="000000" w:themeColor="text1"/>
          <w:sz w:val="24"/>
          <w:szCs w:val="24"/>
        </w:rPr>
        <w:t>s, RNA extraction and cDNAsynthesis:</w:t>
      </w:r>
      <w:r w:rsidR="004C3A36">
        <w:rPr>
          <w:rFonts w:asciiTheme="minorHAnsi" w:hAnsiTheme="minorHAnsi"/>
          <w:b/>
          <w:i/>
          <w:color w:val="000000" w:themeColor="text1"/>
          <w:sz w:val="24"/>
          <w:szCs w:val="24"/>
        </w:rPr>
        <w:t xml:space="preserve"> </w:t>
      </w:r>
      <w:r w:rsidR="00505684" w:rsidRPr="004C4746">
        <w:rPr>
          <w:rFonts w:asciiTheme="minorHAnsi" w:hAnsiTheme="minorHAnsi"/>
          <w:b/>
          <w:i/>
          <w:color w:val="000000" w:themeColor="text1"/>
          <w:sz w:val="24"/>
          <w:szCs w:val="24"/>
        </w:rPr>
        <w:t xml:space="preserve"> </w:t>
      </w:r>
      <w:r w:rsidRPr="004C4746">
        <w:rPr>
          <w:rFonts w:asciiTheme="minorHAnsi" w:hAnsiTheme="minorHAnsi"/>
          <w:i/>
          <w:color w:val="000000" w:themeColor="text1"/>
          <w:sz w:val="24"/>
          <w:szCs w:val="24"/>
        </w:rPr>
        <w:t>Ae. aegypti</w:t>
      </w:r>
      <w:r w:rsidRPr="004C4746">
        <w:rPr>
          <w:rFonts w:asciiTheme="minorHAnsi" w:hAnsiTheme="minorHAnsi"/>
          <w:color w:val="000000" w:themeColor="text1"/>
          <w:sz w:val="24"/>
          <w:szCs w:val="24"/>
        </w:rPr>
        <w:t xml:space="preserve"> larvae (L</w:t>
      </w:r>
      <w:r w:rsidRPr="004C4746">
        <w:rPr>
          <w:rFonts w:asciiTheme="minorHAnsi" w:hAnsiTheme="minorHAnsi"/>
          <w:color w:val="000000" w:themeColor="text1"/>
          <w:sz w:val="24"/>
          <w:szCs w:val="24"/>
          <w:vertAlign w:val="subscript"/>
        </w:rPr>
        <w:t>3-4</w:t>
      </w:r>
      <w:r w:rsidRPr="004C4746">
        <w:rPr>
          <w:rFonts w:asciiTheme="minorHAnsi" w:hAnsiTheme="minorHAnsi"/>
          <w:color w:val="000000" w:themeColor="text1"/>
          <w:sz w:val="24"/>
          <w:szCs w:val="24"/>
        </w:rPr>
        <w:t xml:space="preserve">) were exposed to </w:t>
      </w:r>
      <w:r w:rsidRPr="004C4746">
        <w:rPr>
          <w:rFonts w:asciiTheme="minorHAnsi" w:hAnsiTheme="minorHAnsi"/>
          <w:i/>
          <w:color w:val="000000" w:themeColor="text1"/>
          <w:sz w:val="24"/>
          <w:szCs w:val="24"/>
        </w:rPr>
        <w:t>M. anisopliae</w:t>
      </w:r>
      <w:r w:rsidRPr="004C4746">
        <w:rPr>
          <w:rFonts w:asciiTheme="minorHAnsi" w:hAnsiTheme="minorHAnsi"/>
          <w:color w:val="000000" w:themeColor="text1"/>
          <w:sz w:val="24"/>
          <w:szCs w:val="24"/>
        </w:rPr>
        <w:t xml:space="preserve"> ARSEF 4556 (10</w:t>
      </w:r>
      <w:r w:rsidRPr="004C4746">
        <w:rPr>
          <w:rFonts w:asciiTheme="minorHAnsi" w:hAnsiTheme="minorHAnsi"/>
          <w:color w:val="000000" w:themeColor="text1"/>
          <w:sz w:val="24"/>
          <w:szCs w:val="24"/>
          <w:vertAlign w:val="superscript"/>
        </w:rPr>
        <w:t>7</w:t>
      </w:r>
      <w:r w:rsidRPr="004C4746">
        <w:rPr>
          <w:rFonts w:asciiTheme="minorHAnsi" w:hAnsiTheme="minorHAnsi"/>
          <w:color w:val="000000" w:themeColor="text1"/>
          <w:sz w:val="24"/>
          <w:szCs w:val="24"/>
        </w:rPr>
        <w:t xml:space="preserve"> conidia ml</w:t>
      </w:r>
      <w:r w:rsidRPr="004C4746">
        <w:rPr>
          <w:rFonts w:asciiTheme="minorHAnsi" w:hAnsiTheme="minorHAnsi"/>
          <w:color w:val="000000" w:themeColor="text1"/>
          <w:sz w:val="24"/>
          <w:szCs w:val="24"/>
          <w:vertAlign w:val="superscript"/>
        </w:rPr>
        <w:t>-1</w:t>
      </w:r>
      <w:r w:rsidRPr="004C4746">
        <w:rPr>
          <w:rFonts w:asciiTheme="minorHAnsi" w:hAnsiTheme="minorHAnsi"/>
          <w:color w:val="000000" w:themeColor="text1"/>
          <w:sz w:val="24"/>
          <w:szCs w:val="24"/>
        </w:rPr>
        <w:t xml:space="preserve">), controls not exposed to fungus were also included. For the transcript analysis of insect-derived genes, ten larvae were placed in 10 ml distilled water in 6-well Nunc cell culture multidishes (128 x 86 cm, Thermo Scientific) and </w:t>
      </w:r>
      <w:r w:rsidRPr="004C4746">
        <w:rPr>
          <w:rFonts w:asciiTheme="minorHAnsi" w:hAnsiTheme="minorHAnsi"/>
          <w:color w:val="000000" w:themeColor="text1"/>
          <w:sz w:val="24"/>
          <w:szCs w:val="24"/>
        </w:rPr>
        <w:lastRenderedPageBreak/>
        <w:t>incubated for 48 hr at room temperature.</w:t>
      </w:r>
      <w:r w:rsidR="001253C2">
        <w:rPr>
          <w:rFonts w:asciiTheme="minorHAnsi" w:hAnsiTheme="minorHAnsi"/>
          <w:color w:val="000000" w:themeColor="text1"/>
          <w:sz w:val="24"/>
          <w:szCs w:val="24"/>
        </w:rPr>
        <w:t xml:space="preserve"> </w:t>
      </w:r>
      <w:r w:rsidRPr="004C4746">
        <w:rPr>
          <w:rFonts w:asciiTheme="minorHAnsi" w:hAnsiTheme="minorHAnsi"/>
          <w:color w:val="000000" w:themeColor="text1"/>
          <w:sz w:val="24"/>
          <w:szCs w:val="24"/>
        </w:rPr>
        <w:t xml:space="preserve"> Six replicates were harvested immediately before treatment (time 0) and after 24 and 48 hr, dead larvae were removed and the remaining live insects were pooled and divided into batched of 10 per sample and frozen under liquid nitrogen and stored at -80</w:t>
      </w:r>
      <w:r w:rsidRPr="004C4746">
        <w:rPr>
          <w:rFonts w:asciiTheme="minorHAnsi" w:hAnsiTheme="minorHAnsi"/>
          <w:color w:val="000000" w:themeColor="text1"/>
          <w:sz w:val="24"/>
          <w:szCs w:val="24"/>
        </w:rPr>
        <w:sym w:font="Symbol" w:char="F0B0"/>
      </w:r>
      <w:r w:rsidRPr="004C4746">
        <w:rPr>
          <w:rFonts w:asciiTheme="minorHAnsi" w:hAnsiTheme="minorHAnsi"/>
          <w:color w:val="000000" w:themeColor="text1"/>
          <w:sz w:val="24"/>
          <w:szCs w:val="24"/>
        </w:rPr>
        <w:t xml:space="preserve">C until required.   </w:t>
      </w:r>
    </w:p>
    <w:p w:rsidR="00954169" w:rsidRPr="004C4746" w:rsidRDefault="00954169" w:rsidP="00954169">
      <w:pPr>
        <w:spacing w:after="0" w:line="480" w:lineRule="auto"/>
        <w:jc w:val="both"/>
        <w:rPr>
          <w:rFonts w:asciiTheme="minorHAnsi" w:hAnsiTheme="minorHAnsi"/>
          <w:color w:val="000000" w:themeColor="text1"/>
          <w:sz w:val="24"/>
          <w:szCs w:val="24"/>
        </w:rPr>
      </w:pPr>
    </w:p>
    <w:p w:rsidR="00954169" w:rsidRPr="004C4746" w:rsidRDefault="00954169" w:rsidP="00954169">
      <w:pPr>
        <w:spacing w:after="0" w:line="480" w:lineRule="auto"/>
        <w:jc w:val="both"/>
        <w:rPr>
          <w:rFonts w:asciiTheme="minorHAnsi" w:hAnsiTheme="minorHAnsi"/>
          <w:color w:val="000000" w:themeColor="text1"/>
          <w:sz w:val="24"/>
          <w:szCs w:val="24"/>
        </w:rPr>
      </w:pPr>
      <w:r w:rsidRPr="004C4746">
        <w:rPr>
          <w:rFonts w:asciiTheme="minorHAnsi" w:hAnsiTheme="minorHAnsi"/>
          <w:color w:val="000000" w:themeColor="text1"/>
          <w:sz w:val="24"/>
          <w:szCs w:val="24"/>
        </w:rPr>
        <w:t xml:space="preserve">For the transcript analysis of fungus-derived genes, ten larvae were placed into 100 ml distilled water in 250 ml circular plastic containers with a perforated lid and incubated for 48 hr at room temperature, </w:t>
      </w:r>
      <w:r w:rsidRPr="004C4746">
        <w:rPr>
          <w:rFonts w:asciiTheme="minorHAnsi" w:hAnsiTheme="minorHAnsi"/>
          <w:i/>
          <w:color w:val="000000" w:themeColor="text1"/>
          <w:sz w:val="24"/>
          <w:szCs w:val="24"/>
        </w:rPr>
        <w:t>Ae. aegypti</w:t>
      </w:r>
      <w:r w:rsidRPr="004C4746">
        <w:rPr>
          <w:rFonts w:asciiTheme="minorHAnsi" w:hAnsiTheme="minorHAnsi"/>
          <w:color w:val="000000" w:themeColor="text1"/>
          <w:sz w:val="24"/>
          <w:szCs w:val="24"/>
        </w:rPr>
        <w:t xml:space="preserve"> larvae exposed to </w:t>
      </w:r>
      <w:r w:rsidRPr="004C4746">
        <w:rPr>
          <w:rFonts w:asciiTheme="minorHAnsi" w:hAnsiTheme="minorHAnsi"/>
          <w:i/>
          <w:color w:val="000000" w:themeColor="text1"/>
          <w:sz w:val="24"/>
          <w:szCs w:val="24"/>
        </w:rPr>
        <w:t>M. anisopliae</w:t>
      </w:r>
      <w:r w:rsidRPr="004C4746">
        <w:rPr>
          <w:rFonts w:asciiTheme="minorHAnsi" w:hAnsiTheme="minorHAnsi"/>
          <w:color w:val="000000" w:themeColor="text1"/>
          <w:sz w:val="24"/>
          <w:szCs w:val="24"/>
        </w:rPr>
        <w:t xml:space="preserve"> ARSEF 4556 were divided into living and dead samples. Other samples included:  </w:t>
      </w:r>
      <w:r w:rsidRPr="004C4746">
        <w:rPr>
          <w:rFonts w:asciiTheme="minorHAnsi" w:hAnsiTheme="minorHAnsi"/>
          <w:i/>
          <w:color w:val="000000" w:themeColor="text1"/>
          <w:sz w:val="24"/>
          <w:szCs w:val="24"/>
        </w:rPr>
        <w:t>Ae. aegypti</w:t>
      </w:r>
      <w:r w:rsidRPr="004C4746">
        <w:rPr>
          <w:rFonts w:asciiTheme="minorHAnsi" w:hAnsiTheme="minorHAnsi"/>
          <w:color w:val="000000" w:themeColor="text1"/>
          <w:sz w:val="24"/>
          <w:szCs w:val="24"/>
        </w:rPr>
        <w:t xml:space="preserve"> larvae not exposed to fungus, </w:t>
      </w:r>
      <w:r w:rsidRPr="004C4746">
        <w:rPr>
          <w:rFonts w:asciiTheme="minorHAnsi" w:hAnsiTheme="minorHAnsi"/>
          <w:i/>
          <w:color w:val="000000" w:themeColor="text1"/>
          <w:sz w:val="24"/>
          <w:szCs w:val="24"/>
        </w:rPr>
        <w:t>M. anisopliae</w:t>
      </w:r>
      <w:r w:rsidRPr="004C4746">
        <w:rPr>
          <w:rFonts w:asciiTheme="minorHAnsi" w:hAnsiTheme="minorHAnsi"/>
          <w:color w:val="000000" w:themeColor="text1"/>
          <w:sz w:val="24"/>
          <w:szCs w:val="24"/>
        </w:rPr>
        <w:t xml:space="preserve"> ARSEF 4556 conidia added in the absence of larvae, </w:t>
      </w:r>
      <w:r w:rsidR="008928C7">
        <w:rPr>
          <w:rFonts w:asciiTheme="minorHAnsi" w:hAnsiTheme="minorHAnsi"/>
          <w:color w:val="000000" w:themeColor="text1"/>
          <w:sz w:val="24"/>
          <w:szCs w:val="24"/>
        </w:rPr>
        <w:t>fecal</w:t>
      </w:r>
      <w:r w:rsidRPr="004C4746">
        <w:rPr>
          <w:rFonts w:asciiTheme="minorHAnsi" w:hAnsiTheme="minorHAnsi"/>
          <w:color w:val="000000" w:themeColor="text1"/>
          <w:sz w:val="24"/>
          <w:szCs w:val="24"/>
        </w:rPr>
        <w:t xml:space="preserve"> pellets, and a terrestrial host (</w:t>
      </w:r>
      <w:r w:rsidRPr="004C4746">
        <w:rPr>
          <w:rFonts w:asciiTheme="minorHAnsi" w:hAnsiTheme="minorHAnsi"/>
          <w:i/>
          <w:color w:val="000000" w:themeColor="text1"/>
          <w:sz w:val="24"/>
          <w:szCs w:val="24"/>
        </w:rPr>
        <w:t>Tenebrio molitor</w:t>
      </w:r>
      <w:r w:rsidRPr="004C4746">
        <w:rPr>
          <w:rFonts w:asciiTheme="minorHAnsi" w:hAnsiTheme="minorHAnsi"/>
          <w:color w:val="000000" w:themeColor="text1"/>
          <w:sz w:val="24"/>
          <w:szCs w:val="24"/>
        </w:rPr>
        <w:t>) positive control. Each sample was frozen under liquid nitrogen, freeze dried and stored at -80</w:t>
      </w:r>
      <w:r w:rsidRPr="004C4746">
        <w:rPr>
          <w:rFonts w:asciiTheme="minorHAnsi" w:hAnsiTheme="minorHAnsi"/>
          <w:color w:val="000000" w:themeColor="text1"/>
          <w:sz w:val="24"/>
          <w:szCs w:val="24"/>
        </w:rPr>
        <w:sym w:font="Symbol" w:char="F0B0"/>
      </w:r>
      <w:r w:rsidRPr="004C4746">
        <w:rPr>
          <w:rFonts w:asciiTheme="minorHAnsi" w:hAnsiTheme="minorHAnsi"/>
          <w:color w:val="000000" w:themeColor="text1"/>
          <w:sz w:val="24"/>
          <w:szCs w:val="24"/>
        </w:rPr>
        <w:t>C until required; three replicate treatments were made for each sample.</w:t>
      </w:r>
    </w:p>
    <w:p w:rsidR="00954169" w:rsidRPr="004C4746" w:rsidRDefault="00954169" w:rsidP="00954169">
      <w:pPr>
        <w:spacing w:after="0" w:line="480" w:lineRule="auto"/>
        <w:jc w:val="both"/>
        <w:rPr>
          <w:rFonts w:asciiTheme="minorHAnsi" w:hAnsiTheme="minorHAnsi"/>
          <w:color w:val="000000" w:themeColor="text1"/>
          <w:sz w:val="24"/>
          <w:szCs w:val="24"/>
        </w:rPr>
      </w:pPr>
    </w:p>
    <w:p w:rsidR="00954169" w:rsidRPr="004C4746" w:rsidRDefault="008928C7" w:rsidP="00954169">
      <w:pPr>
        <w:spacing w:after="0" w:line="48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Fecal</w:t>
      </w:r>
      <w:r w:rsidR="00954169" w:rsidRPr="004C4746">
        <w:rPr>
          <w:rFonts w:asciiTheme="minorHAnsi" w:hAnsiTheme="minorHAnsi"/>
          <w:color w:val="000000" w:themeColor="text1"/>
          <w:sz w:val="24"/>
          <w:szCs w:val="24"/>
        </w:rPr>
        <w:t xml:space="preserve"> pellets were harvested from larvae previously starved for 48 hr and inoculated with </w:t>
      </w:r>
      <w:r w:rsidR="00954169" w:rsidRPr="004C4746">
        <w:rPr>
          <w:rFonts w:asciiTheme="minorHAnsi" w:hAnsiTheme="minorHAnsi"/>
          <w:i/>
          <w:color w:val="000000" w:themeColor="text1"/>
          <w:sz w:val="24"/>
          <w:szCs w:val="24"/>
        </w:rPr>
        <w:t>M. anisopliae</w:t>
      </w:r>
      <w:r w:rsidR="00954169" w:rsidRPr="004C4746">
        <w:rPr>
          <w:rFonts w:asciiTheme="minorHAnsi" w:hAnsiTheme="minorHAnsi"/>
          <w:color w:val="000000" w:themeColor="text1"/>
          <w:sz w:val="24"/>
          <w:szCs w:val="24"/>
        </w:rPr>
        <w:t xml:space="preserve"> ARSEF 4556 conidia. Pellets were harvested 24 hr pi and washed three times in distilled water and centrifuged to collect. </w:t>
      </w:r>
      <w:r w:rsidR="00954169" w:rsidRPr="004C4746">
        <w:rPr>
          <w:rFonts w:asciiTheme="minorHAnsi" w:hAnsiTheme="minorHAnsi"/>
          <w:i/>
          <w:color w:val="000000" w:themeColor="text1"/>
          <w:sz w:val="24"/>
          <w:szCs w:val="24"/>
        </w:rPr>
        <w:t>T. molitor</w:t>
      </w:r>
      <w:r w:rsidR="00954169" w:rsidRPr="004C4746">
        <w:rPr>
          <w:rFonts w:asciiTheme="minorHAnsi" w:hAnsiTheme="minorHAnsi"/>
          <w:color w:val="000000" w:themeColor="text1"/>
          <w:sz w:val="24"/>
          <w:szCs w:val="24"/>
        </w:rPr>
        <w:t xml:space="preserve"> adults were immersed in 50 ml water containing 10</w:t>
      </w:r>
      <w:r w:rsidR="00954169" w:rsidRPr="004C4746">
        <w:rPr>
          <w:rFonts w:asciiTheme="minorHAnsi" w:hAnsiTheme="minorHAnsi"/>
          <w:color w:val="000000" w:themeColor="text1"/>
          <w:sz w:val="24"/>
          <w:szCs w:val="24"/>
          <w:vertAlign w:val="superscript"/>
        </w:rPr>
        <w:t>7</w:t>
      </w:r>
      <w:r w:rsidR="00954169" w:rsidRPr="004C4746">
        <w:rPr>
          <w:rFonts w:asciiTheme="minorHAnsi" w:hAnsiTheme="minorHAnsi"/>
          <w:color w:val="000000" w:themeColor="text1"/>
          <w:sz w:val="24"/>
          <w:szCs w:val="24"/>
        </w:rPr>
        <w:t xml:space="preserve"> conidia ml</w:t>
      </w:r>
      <w:r w:rsidR="00954169" w:rsidRPr="004C4746">
        <w:rPr>
          <w:rFonts w:asciiTheme="minorHAnsi" w:hAnsiTheme="minorHAnsi"/>
          <w:color w:val="000000" w:themeColor="text1"/>
          <w:sz w:val="24"/>
          <w:szCs w:val="24"/>
          <w:vertAlign w:val="superscript"/>
        </w:rPr>
        <w:t>-1</w:t>
      </w:r>
      <w:r w:rsidR="00954169" w:rsidRPr="004C4746">
        <w:rPr>
          <w:rFonts w:asciiTheme="minorHAnsi" w:hAnsiTheme="minorHAnsi"/>
          <w:color w:val="000000" w:themeColor="text1"/>
          <w:sz w:val="24"/>
          <w:szCs w:val="24"/>
        </w:rPr>
        <w:t xml:space="preserve"> for 20 sec and incubated on moist filter paper at 27</w:t>
      </w:r>
      <w:r w:rsidR="00954169" w:rsidRPr="004C4746">
        <w:rPr>
          <w:rFonts w:asciiTheme="minorHAnsi" w:hAnsiTheme="minorHAnsi"/>
          <w:color w:val="000000" w:themeColor="text1"/>
          <w:sz w:val="24"/>
          <w:szCs w:val="24"/>
        </w:rPr>
        <w:sym w:font="Symbol" w:char="F0B0"/>
      </w:r>
      <w:r w:rsidR="00954169" w:rsidRPr="004C4746">
        <w:rPr>
          <w:rFonts w:asciiTheme="minorHAnsi" w:hAnsiTheme="minorHAnsi"/>
          <w:color w:val="000000" w:themeColor="text1"/>
          <w:sz w:val="24"/>
          <w:szCs w:val="24"/>
        </w:rPr>
        <w:t xml:space="preserve">C for 48 hr.    </w:t>
      </w:r>
    </w:p>
    <w:p w:rsidR="00954169" w:rsidRPr="004C4746" w:rsidRDefault="00954169" w:rsidP="00954169">
      <w:pPr>
        <w:spacing w:after="0" w:line="480" w:lineRule="auto"/>
        <w:jc w:val="both"/>
        <w:rPr>
          <w:rFonts w:asciiTheme="minorHAnsi" w:hAnsiTheme="minorHAnsi"/>
          <w:color w:val="000000" w:themeColor="text1"/>
          <w:sz w:val="24"/>
          <w:szCs w:val="24"/>
        </w:rPr>
      </w:pPr>
    </w:p>
    <w:p w:rsidR="00954169" w:rsidRPr="004C4746" w:rsidRDefault="00505684" w:rsidP="00954169">
      <w:pPr>
        <w:spacing w:after="0" w:line="480" w:lineRule="auto"/>
        <w:jc w:val="both"/>
        <w:rPr>
          <w:rFonts w:asciiTheme="minorHAnsi" w:hAnsiTheme="minorHAnsi"/>
          <w:color w:val="000000" w:themeColor="text1"/>
          <w:sz w:val="24"/>
          <w:szCs w:val="24"/>
        </w:rPr>
      </w:pPr>
      <w:r w:rsidRPr="004C4746">
        <w:rPr>
          <w:rFonts w:asciiTheme="minorHAnsi" w:hAnsiTheme="minorHAnsi"/>
          <w:color w:val="000000" w:themeColor="text1"/>
          <w:sz w:val="24"/>
          <w:szCs w:val="24"/>
        </w:rPr>
        <w:t>Samples</w:t>
      </w:r>
      <w:r w:rsidR="00954169" w:rsidRPr="004C4746">
        <w:rPr>
          <w:rFonts w:asciiTheme="minorHAnsi" w:hAnsiTheme="minorHAnsi"/>
          <w:color w:val="000000" w:themeColor="text1"/>
          <w:sz w:val="24"/>
          <w:szCs w:val="24"/>
        </w:rPr>
        <w:t xml:space="preserve"> were ground with a micropestle and total RNA extractions carried out using the RNeasy Micro kit (Qiagen) following manufacturer’s instructions. An RNA carrier was also used for samples from the experiment to measure </w:t>
      </w:r>
      <w:r w:rsidR="00954169" w:rsidRPr="004C4746">
        <w:rPr>
          <w:rFonts w:asciiTheme="minorHAnsi" w:hAnsiTheme="minorHAnsi"/>
          <w:i/>
          <w:color w:val="000000" w:themeColor="text1"/>
          <w:sz w:val="24"/>
          <w:szCs w:val="24"/>
        </w:rPr>
        <w:t>Ae. aegypti</w:t>
      </w:r>
      <w:r w:rsidR="00954169" w:rsidRPr="004C4746">
        <w:rPr>
          <w:rFonts w:asciiTheme="minorHAnsi" w:hAnsiTheme="minorHAnsi"/>
          <w:color w:val="000000" w:themeColor="text1"/>
          <w:sz w:val="24"/>
          <w:szCs w:val="24"/>
        </w:rPr>
        <w:t xml:space="preserve">-derived genes according to manufacturer’s instructions (Qiagen). RNA concentration and purity was assessed at 260 and 280 nm absorbance using a Nanophotometer (Implen). </w:t>
      </w:r>
    </w:p>
    <w:p w:rsidR="00AC25C0" w:rsidRPr="004C4746" w:rsidRDefault="00AC25C0" w:rsidP="00954169">
      <w:pPr>
        <w:spacing w:after="0" w:line="480" w:lineRule="auto"/>
        <w:jc w:val="both"/>
        <w:rPr>
          <w:rFonts w:asciiTheme="minorHAnsi" w:hAnsiTheme="minorHAnsi"/>
          <w:b/>
          <w:color w:val="000000" w:themeColor="text1"/>
          <w:sz w:val="24"/>
          <w:szCs w:val="24"/>
        </w:rPr>
      </w:pPr>
    </w:p>
    <w:p w:rsidR="00954169" w:rsidRPr="004C4746" w:rsidRDefault="00505684" w:rsidP="00954169">
      <w:pPr>
        <w:spacing w:after="0" w:line="480" w:lineRule="auto"/>
        <w:jc w:val="both"/>
        <w:rPr>
          <w:rFonts w:asciiTheme="minorHAnsi" w:hAnsiTheme="minorHAnsi"/>
          <w:color w:val="000000" w:themeColor="text1"/>
          <w:sz w:val="24"/>
          <w:szCs w:val="24"/>
        </w:rPr>
      </w:pPr>
      <w:r w:rsidRPr="004C4746">
        <w:rPr>
          <w:rFonts w:asciiTheme="minorHAnsi" w:hAnsiTheme="minorHAnsi"/>
          <w:b/>
          <w:color w:val="000000" w:themeColor="text1"/>
          <w:sz w:val="24"/>
          <w:szCs w:val="24"/>
        </w:rPr>
        <w:lastRenderedPageBreak/>
        <w:t>(ii</w:t>
      </w:r>
      <w:r w:rsidR="00954169" w:rsidRPr="004C4746">
        <w:rPr>
          <w:rFonts w:asciiTheme="minorHAnsi" w:hAnsiTheme="minorHAnsi"/>
          <w:b/>
          <w:color w:val="000000" w:themeColor="text1"/>
          <w:sz w:val="24"/>
          <w:szCs w:val="24"/>
        </w:rPr>
        <w:t>) Quantitative PCR (qPCR):</w:t>
      </w:r>
      <w:r w:rsidR="00954169" w:rsidRPr="004C4746">
        <w:rPr>
          <w:rFonts w:asciiTheme="minorHAnsi" w:hAnsiTheme="minorHAnsi"/>
          <w:color w:val="000000" w:themeColor="text1"/>
          <w:sz w:val="24"/>
          <w:szCs w:val="24"/>
        </w:rPr>
        <w:t xml:space="preserve"> </w:t>
      </w:r>
      <w:r w:rsidRPr="004C4746">
        <w:rPr>
          <w:rFonts w:asciiTheme="minorHAnsi" w:hAnsiTheme="minorHAnsi"/>
          <w:color w:val="000000" w:themeColor="text1"/>
          <w:sz w:val="24"/>
          <w:szCs w:val="24"/>
        </w:rPr>
        <w:t xml:space="preserve">Optimal </w:t>
      </w:r>
      <w:r w:rsidR="00954169" w:rsidRPr="004C4746">
        <w:rPr>
          <w:rFonts w:asciiTheme="minorHAnsi" w:hAnsiTheme="minorHAnsi"/>
          <w:color w:val="000000" w:themeColor="text1"/>
          <w:sz w:val="24"/>
          <w:szCs w:val="24"/>
        </w:rPr>
        <w:t xml:space="preserve">primer concentration and annealing temperature was determined using samples expected to contain the genes of interest. qPCRs were performed in 10 </w:t>
      </w:r>
      <w:r w:rsidR="00954169" w:rsidRPr="004C4746">
        <w:rPr>
          <w:rFonts w:asciiTheme="minorHAnsi" w:hAnsiTheme="minorHAnsi"/>
          <w:color w:val="000000" w:themeColor="text1"/>
          <w:sz w:val="24"/>
          <w:szCs w:val="24"/>
        </w:rPr>
        <w:sym w:font="Symbol" w:char="F06D"/>
      </w:r>
      <w:r w:rsidR="00954169" w:rsidRPr="004C4746">
        <w:rPr>
          <w:rFonts w:asciiTheme="minorHAnsi" w:hAnsiTheme="minorHAnsi"/>
          <w:color w:val="000000" w:themeColor="text1"/>
          <w:sz w:val="24"/>
          <w:szCs w:val="24"/>
        </w:rPr>
        <w:t xml:space="preserve">l reactions (4 </w:t>
      </w:r>
      <w:r w:rsidR="00954169" w:rsidRPr="004C4746">
        <w:rPr>
          <w:rFonts w:asciiTheme="minorHAnsi" w:hAnsiTheme="minorHAnsi"/>
          <w:color w:val="000000" w:themeColor="text1"/>
          <w:sz w:val="24"/>
          <w:szCs w:val="24"/>
        </w:rPr>
        <w:sym w:font="Symbol" w:char="F06D"/>
      </w:r>
      <w:r w:rsidR="00954169" w:rsidRPr="004C4746">
        <w:rPr>
          <w:rFonts w:asciiTheme="minorHAnsi" w:hAnsiTheme="minorHAnsi"/>
          <w:color w:val="000000" w:themeColor="text1"/>
          <w:sz w:val="24"/>
          <w:szCs w:val="24"/>
        </w:rPr>
        <w:t xml:space="preserve">l diluted cDNA, 1 </w:t>
      </w:r>
      <w:r w:rsidR="00954169" w:rsidRPr="004C4746">
        <w:rPr>
          <w:rFonts w:asciiTheme="minorHAnsi" w:hAnsiTheme="minorHAnsi"/>
          <w:color w:val="000000" w:themeColor="text1"/>
          <w:sz w:val="24"/>
          <w:szCs w:val="24"/>
        </w:rPr>
        <w:sym w:font="Symbol" w:char="F06D"/>
      </w:r>
      <w:r w:rsidR="00954169" w:rsidRPr="004C4746">
        <w:rPr>
          <w:rFonts w:asciiTheme="minorHAnsi" w:hAnsiTheme="minorHAnsi"/>
          <w:color w:val="000000" w:themeColor="text1"/>
          <w:sz w:val="24"/>
          <w:szCs w:val="24"/>
        </w:rPr>
        <w:t xml:space="preserve">l optimised concentration primers and 5 </w:t>
      </w:r>
      <w:r w:rsidR="00954169" w:rsidRPr="004C4746">
        <w:rPr>
          <w:rFonts w:asciiTheme="minorHAnsi" w:hAnsiTheme="minorHAnsi"/>
          <w:color w:val="000000" w:themeColor="text1"/>
          <w:sz w:val="24"/>
          <w:szCs w:val="24"/>
        </w:rPr>
        <w:sym w:font="Symbol" w:char="F06D"/>
      </w:r>
      <w:r w:rsidR="00954169" w:rsidRPr="004C4746">
        <w:rPr>
          <w:rFonts w:asciiTheme="minorHAnsi" w:hAnsiTheme="minorHAnsi"/>
          <w:color w:val="000000" w:themeColor="text1"/>
          <w:sz w:val="24"/>
          <w:szCs w:val="24"/>
        </w:rPr>
        <w:t xml:space="preserve">l Roto-Gene SYBR Green PCR mix (Qiagen) with the Rotor-Gene 6000, and 3 </w:t>
      </w:r>
      <w:r w:rsidR="00954169" w:rsidRPr="004C4746">
        <w:rPr>
          <w:rFonts w:asciiTheme="minorHAnsi" w:hAnsiTheme="minorHAnsi"/>
          <w:color w:val="000000" w:themeColor="text1"/>
          <w:sz w:val="24"/>
          <w:szCs w:val="24"/>
        </w:rPr>
        <w:sym w:font="Symbol" w:char="F06D"/>
      </w:r>
      <w:r w:rsidR="00954169" w:rsidRPr="004C4746">
        <w:rPr>
          <w:rFonts w:asciiTheme="minorHAnsi" w:hAnsiTheme="minorHAnsi"/>
          <w:color w:val="000000" w:themeColor="text1"/>
          <w:sz w:val="24"/>
          <w:szCs w:val="24"/>
        </w:rPr>
        <w:t xml:space="preserve">l cDNA diluted cDNA, 1 </w:t>
      </w:r>
      <w:r w:rsidR="00954169" w:rsidRPr="004C4746">
        <w:rPr>
          <w:rFonts w:asciiTheme="minorHAnsi" w:hAnsiTheme="minorHAnsi"/>
          <w:color w:val="000000" w:themeColor="text1"/>
          <w:sz w:val="24"/>
          <w:szCs w:val="24"/>
        </w:rPr>
        <w:sym w:font="Symbol" w:char="F06D"/>
      </w:r>
      <w:r w:rsidR="00954169" w:rsidRPr="004C4746">
        <w:rPr>
          <w:rFonts w:asciiTheme="minorHAnsi" w:hAnsiTheme="minorHAnsi"/>
          <w:color w:val="000000" w:themeColor="text1"/>
          <w:sz w:val="24"/>
          <w:szCs w:val="24"/>
        </w:rPr>
        <w:t xml:space="preserve">M primers and 5 </w:t>
      </w:r>
      <w:r w:rsidR="00954169" w:rsidRPr="004C4746">
        <w:rPr>
          <w:rFonts w:asciiTheme="minorHAnsi" w:hAnsiTheme="minorHAnsi"/>
          <w:color w:val="000000" w:themeColor="text1"/>
          <w:sz w:val="24"/>
          <w:szCs w:val="24"/>
        </w:rPr>
        <w:sym w:font="Symbol" w:char="F06D"/>
      </w:r>
      <w:r w:rsidR="00954169" w:rsidRPr="004C4746">
        <w:rPr>
          <w:rFonts w:asciiTheme="minorHAnsi" w:hAnsiTheme="minorHAnsi"/>
          <w:color w:val="000000" w:themeColor="text1"/>
          <w:sz w:val="24"/>
          <w:szCs w:val="24"/>
        </w:rPr>
        <w:t xml:space="preserve">l SYBR Green Fast mix (Quanta) for the CFX96™ system). </w:t>
      </w:r>
    </w:p>
    <w:p w:rsidR="00327F46" w:rsidRPr="004C4746" w:rsidRDefault="00327F46" w:rsidP="00505684">
      <w:pPr>
        <w:spacing w:after="0" w:line="480" w:lineRule="auto"/>
        <w:jc w:val="both"/>
        <w:rPr>
          <w:rFonts w:asciiTheme="minorHAnsi" w:hAnsiTheme="minorHAnsi"/>
          <w:color w:val="000000" w:themeColor="text1"/>
          <w:sz w:val="24"/>
          <w:szCs w:val="24"/>
        </w:rPr>
      </w:pPr>
    </w:p>
    <w:p w:rsidR="00954169" w:rsidRPr="004C4746" w:rsidRDefault="00954169" w:rsidP="00505684">
      <w:pPr>
        <w:spacing w:after="0" w:line="480" w:lineRule="auto"/>
        <w:jc w:val="both"/>
        <w:rPr>
          <w:rFonts w:asciiTheme="minorHAnsi" w:hAnsiTheme="minorHAnsi"/>
          <w:color w:val="000000" w:themeColor="text1"/>
          <w:sz w:val="24"/>
          <w:szCs w:val="24"/>
        </w:rPr>
      </w:pPr>
      <w:r w:rsidRPr="004C4746">
        <w:rPr>
          <w:rFonts w:asciiTheme="minorHAnsi" w:hAnsiTheme="minorHAnsi"/>
          <w:color w:val="000000" w:themeColor="text1"/>
          <w:sz w:val="24"/>
          <w:szCs w:val="24"/>
        </w:rPr>
        <w:t xml:space="preserve">For </w:t>
      </w:r>
      <w:r w:rsidRPr="004C4746">
        <w:rPr>
          <w:rFonts w:asciiTheme="minorHAnsi" w:hAnsiTheme="minorHAnsi"/>
          <w:i/>
          <w:color w:val="000000" w:themeColor="text1"/>
          <w:sz w:val="24"/>
          <w:szCs w:val="24"/>
        </w:rPr>
        <w:t>Ae. aegypti</w:t>
      </w:r>
      <w:r w:rsidRPr="004C4746">
        <w:rPr>
          <w:rFonts w:asciiTheme="minorHAnsi" w:hAnsiTheme="minorHAnsi"/>
          <w:color w:val="000000" w:themeColor="text1"/>
          <w:sz w:val="24"/>
          <w:szCs w:val="24"/>
        </w:rPr>
        <w:t xml:space="preserve"> genes </w:t>
      </w:r>
      <w:r w:rsidRPr="004C4746">
        <w:rPr>
          <w:rFonts w:asciiTheme="minorHAnsi" w:hAnsiTheme="minorHAnsi"/>
          <w:i/>
          <w:color w:val="000000" w:themeColor="text1"/>
          <w:sz w:val="24"/>
          <w:szCs w:val="24"/>
        </w:rPr>
        <w:t>ada-rb</w:t>
      </w:r>
      <w:r w:rsidRPr="004C4746">
        <w:rPr>
          <w:rFonts w:asciiTheme="minorHAnsi" w:hAnsiTheme="minorHAnsi"/>
          <w:color w:val="000000" w:themeColor="text1"/>
          <w:sz w:val="24"/>
          <w:szCs w:val="24"/>
        </w:rPr>
        <w:t xml:space="preserve">7, </w:t>
      </w:r>
      <w:r w:rsidRPr="004C4746">
        <w:rPr>
          <w:rFonts w:asciiTheme="minorHAnsi" w:hAnsiTheme="minorHAnsi"/>
          <w:i/>
          <w:color w:val="000000" w:themeColor="text1"/>
          <w:sz w:val="24"/>
          <w:szCs w:val="24"/>
        </w:rPr>
        <w:t>ada-rp</w:t>
      </w:r>
      <w:r w:rsidRPr="004C4746">
        <w:rPr>
          <w:rFonts w:asciiTheme="minorHAnsi" w:hAnsiTheme="minorHAnsi"/>
          <w:color w:val="000000" w:themeColor="text1"/>
          <w:sz w:val="24"/>
          <w:szCs w:val="24"/>
        </w:rPr>
        <w:t xml:space="preserve">49, </w:t>
      </w:r>
      <w:r w:rsidRPr="004C4746">
        <w:rPr>
          <w:rFonts w:asciiTheme="minorHAnsi" w:hAnsiTheme="minorHAnsi"/>
          <w:i/>
          <w:color w:val="000000" w:themeColor="text1"/>
          <w:sz w:val="24"/>
          <w:szCs w:val="24"/>
        </w:rPr>
        <w:t>ae-def</w:t>
      </w:r>
      <w:r w:rsidRPr="004C4746">
        <w:rPr>
          <w:rFonts w:asciiTheme="minorHAnsi" w:hAnsiTheme="minorHAnsi"/>
          <w:color w:val="000000" w:themeColor="text1"/>
          <w:sz w:val="24"/>
          <w:szCs w:val="24"/>
        </w:rPr>
        <w:t xml:space="preserve">A, </w:t>
      </w:r>
      <w:r w:rsidRPr="004C4746">
        <w:rPr>
          <w:rFonts w:asciiTheme="minorHAnsi" w:hAnsiTheme="minorHAnsi"/>
          <w:i/>
          <w:color w:val="000000" w:themeColor="text1"/>
          <w:sz w:val="24"/>
          <w:szCs w:val="24"/>
        </w:rPr>
        <w:t>ae-def</w:t>
      </w:r>
      <w:r w:rsidRPr="004C4746">
        <w:rPr>
          <w:rFonts w:asciiTheme="minorHAnsi" w:hAnsiTheme="minorHAnsi"/>
          <w:color w:val="000000" w:themeColor="text1"/>
          <w:sz w:val="24"/>
          <w:szCs w:val="24"/>
        </w:rPr>
        <w:t xml:space="preserve">B, </w:t>
      </w:r>
      <w:r w:rsidRPr="004C4746">
        <w:rPr>
          <w:rFonts w:asciiTheme="minorHAnsi" w:hAnsiTheme="minorHAnsi"/>
          <w:i/>
          <w:color w:val="000000" w:themeColor="text1"/>
          <w:sz w:val="24"/>
          <w:szCs w:val="24"/>
        </w:rPr>
        <w:t>ada-ccg</w:t>
      </w:r>
      <w:r w:rsidRPr="004C4746">
        <w:rPr>
          <w:rFonts w:asciiTheme="minorHAnsi" w:hAnsiTheme="minorHAnsi"/>
          <w:color w:val="000000" w:themeColor="text1"/>
          <w:sz w:val="24"/>
          <w:szCs w:val="24"/>
        </w:rPr>
        <w:t xml:space="preserve">, </w:t>
      </w:r>
      <w:r w:rsidRPr="004C4746">
        <w:rPr>
          <w:rFonts w:asciiTheme="minorHAnsi" w:hAnsiTheme="minorHAnsi"/>
          <w:i/>
          <w:color w:val="000000" w:themeColor="text1"/>
          <w:sz w:val="24"/>
          <w:szCs w:val="24"/>
        </w:rPr>
        <w:t>ae-ca2,</w:t>
      </w:r>
      <w:r w:rsidRPr="004C4746">
        <w:rPr>
          <w:rFonts w:asciiTheme="minorHAnsi" w:hAnsiTheme="minorHAnsi"/>
          <w:color w:val="000000" w:themeColor="text1"/>
          <w:sz w:val="24"/>
          <w:szCs w:val="24"/>
        </w:rPr>
        <w:t xml:space="preserve"> </w:t>
      </w:r>
      <w:r w:rsidRPr="004C4746">
        <w:rPr>
          <w:rFonts w:asciiTheme="minorHAnsi" w:hAnsiTheme="minorHAnsi"/>
          <w:i/>
          <w:color w:val="000000" w:themeColor="text1"/>
          <w:sz w:val="24"/>
          <w:szCs w:val="24"/>
        </w:rPr>
        <w:t>hsp</w:t>
      </w:r>
      <w:r w:rsidRPr="004C4746">
        <w:rPr>
          <w:rFonts w:asciiTheme="minorHAnsi" w:hAnsiTheme="minorHAnsi"/>
          <w:color w:val="000000" w:themeColor="text1"/>
          <w:sz w:val="24"/>
          <w:szCs w:val="24"/>
        </w:rPr>
        <w:t xml:space="preserve">70, </w:t>
      </w:r>
      <w:r w:rsidRPr="004C4746">
        <w:rPr>
          <w:rFonts w:asciiTheme="minorHAnsi" w:hAnsiTheme="minorHAnsi"/>
          <w:i/>
          <w:color w:val="000000" w:themeColor="text1"/>
          <w:sz w:val="24"/>
          <w:szCs w:val="24"/>
        </w:rPr>
        <w:t>hsp</w:t>
      </w:r>
      <w:r w:rsidRPr="004C4746">
        <w:rPr>
          <w:rFonts w:asciiTheme="minorHAnsi" w:hAnsiTheme="minorHAnsi"/>
          <w:color w:val="000000" w:themeColor="text1"/>
          <w:sz w:val="24"/>
          <w:szCs w:val="24"/>
        </w:rPr>
        <w:t xml:space="preserve">83, </w:t>
      </w:r>
      <w:r w:rsidRPr="004C4746">
        <w:rPr>
          <w:rFonts w:asciiTheme="minorHAnsi" w:hAnsiTheme="minorHAnsi"/>
          <w:i/>
          <w:color w:val="000000" w:themeColor="text1"/>
          <w:sz w:val="24"/>
          <w:szCs w:val="24"/>
        </w:rPr>
        <w:t>cyp</w:t>
      </w:r>
      <w:r w:rsidRPr="004C4746">
        <w:rPr>
          <w:rFonts w:asciiTheme="minorHAnsi" w:hAnsiTheme="minorHAnsi"/>
          <w:color w:val="000000" w:themeColor="text1"/>
          <w:sz w:val="24"/>
          <w:szCs w:val="24"/>
        </w:rPr>
        <w:t xml:space="preserve">6z6, </w:t>
      </w:r>
      <w:r w:rsidRPr="004C4746">
        <w:rPr>
          <w:rFonts w:asciiTheme="minorHAnsi" w:hAnsiTheme="minorHAnsi"/>
          <w:i/>
          <w:color w:val="000000" w:themeColor="text1"/>
          <w:sz w:val="24"/>
          <w:szCs w:val="24"/>
        </w:rPr>
        <w:t>tpx</w:t>
      </w:r>
      <w:r w:rsidRPr="004C4746">
        <w:rPr>
          <w:rFonts w:asciiTheme="minorHAnsi" w:hAnsiTheme="minorHAnsi"/>
          <w:color w:val="000000" w:themeColor="text1"/>
          <w:sz w:val="24"/>
          <w:szCs w:val="24"/>
        </w:rPr>
        <w:t xml:space="preserve"> and </w:t>
      </w:r>
      <w:r w:rsidRPr="004C4746">
        <w:rPr>
          <w:rFonts w:asciiTheme="minorHAnsi" w:hAnsiTheme="minorHAnsi"/>
          <w:i/>
          <w:color w:val="000000" w:themeColor="text1"/>
          <w:sz w:val="24"/>
          <w:szCs w:val="24"/>
        </w:rPr>
        <w:t>gpx</w:t>
      </w:r>
      <w:r w:rsidRPr="004C4746">
        <w:rPr>
          <w:rFonts w:asciiTheme="minorHAnsi" w:hAnsiTheme="minorHAnsi"/>
          <w:color w:val="000000" w:themeColor="text1"/>
          <w:sz w:val="24"/>
          <w:szCs w:val="24"/>
        </w:rPr>
        <w:t xml:space="preserve"> cycling conditions 95</w:t>
      </w:r>
      <w:r w:rsidRPr="004C4746">
        <w:rPr>
          <w:rFonts w:asciiTheme="minorHAnsi" w:hAnsiTheme="minorHAnsi"/>
          <w:color w:val="000000" w:themeColor="text1"/>
          <w:sz w:val="24"/>
          <w:szCs w:val="24"/>
        </w:rPr>
        <w:sym w:font="Symbol" w:char="F0B0"/>
      </w:r>
      <w:r w:rsidRPr="004C4746">
        <w:rPr>
          <w:rFonts w:asciiTheme="minorHAnsi" w:hAnsiTheme="minorHAnsi"/>
          <w:color w:val="000000" w:themeColor="text1"/>
          <w:sz w:val="24"/>
          <w:szCs w:val="24"/>
        </w:rPr>
        <w:t>C 5 minutes, 42 cycles 95</w:t>
      </w:r>
      <w:r w:rsidRPr="004C4746">
        <w:rPr>
          <w:rFonts w:asciiTheme="minorHAnsi" w:hAnsiTheme="minorHAnsi"/>
          <w:color w:val="000000" w:themeColor="text1"/>
          <w:sz w:val="24"/>
          <w:szCs w:val="24"/>
        </w:rPr>
        <w:sym w:font="Symbol" w:char="F0B0"/>
      </w:r>
      <w:r w:rsidRPr="004C4746">
        <w:rPr>
          <w:rFonts w:asciiTheme="minorHAnsi" w:hAnsiTheme="minorHAnsi"/>
          <w:color w:val="000000" w:themeColor="text1"/>
          <w:sz w:val="24"/>
          <w:szCs w:val="24"/>
        </w:rPr>
        <w:t>C 5 sec, primer annealing (65-59</w:t>
      </w:r>
      <w:r w:rsidRPr="004C4746">
        <w:rPr>
          <w:rFonts w:asciiTheme="minorHAnsi" w:hAnsiTheme="minorHAnsi"/>
          <w:color w:val="000000" w:themeColor="text1"/>
          <w:sz w:val="24"/>
          <w:szCs w:val="24"/>
        </w:rPr>
        <w:sym w:font="Symbol" w:char="F0B0"/>
      </w:r>
      <w:r w:rsidRPr="004C4746">
        <w:rPr>
          <w:rFonts w:asciiTheme="minorHAnsi" w:hAnsiTheme="minorHAnsi"/>
          <w:color w:val="000000" w:themeColor="text1"/>
          <w:sz w:val="24"/>
          <w:szCs w:val="24"/>
        </w:rPr>
        <w:t>C)10 sec, 72</w:t>
      </w:r>
      <w:r w:rsidRPr="004C4746">
        <w:rPr>
          <w:rFonts w:asciiTheme="minorHAnsi" w:hAnsiTheme="minorHAnsi"/>
          <w:color w:val="000000" w:themeColor="text1"/>
          <w:sz w:val="24"/>
          <w:szCs w:val="24"/>
        </w:rPr>
        <w:sym w:font="Symbol" w:char="F0B0"/>
      </w:r>
      <w:r w:rsidRPr="004C4746">
        <w:rPr>
          <w:rFonts w:asciiTheme="minorHAnsi" w:hAnsiTheme="minorHAnsi"/>
          <w:color w:val="000000" w:themeColor="text1"/>
          <w:sz w:val="24"/>
          <w:szCs w:val="24"/>
        </w:rPr>
        <w:t xml:space="preserve">C 20 sec were used. A touchdown profile was used for </w:t>
      </w:r>
      <w:r w:rsidRPr="004C4746">
        <w:rPr>
          <w:rFonts w:asciiTheme="minorHAnsi" w:hAnsiTheme="minorHAnsi"/>
          <w:i/>
          <w:color w:val="000000" w:themeColor="text1"/>
          <w:sz w:val="24"/>
          <w:szCs w:val="24"/>
        </w:rPr>
        <w:t>ada-def</w:t>
      </w:r>
      <w:r w:rsidRPr="004C4746">
        <w:rPr>
          <w:rFonts w:asciiTheme="minorHAnsi" w:hAnsiTheme="minorHAnsi"/>
          <w:color w:val="000000" w:themeColor="text1"/>
          <w:sz w:val="24"/>
          <w:szCs w:val="24"/>
        </w:rPr>
        <w:t xml:space="preserve">D and </w:t>
      </w:r>
      <w:r w:rsidRPr="004C4746">
        <w:rPr>
          <w:rFonts w:asciiTheme="minorHAnsi" w:hAnsiTheme="minorHAnsi"/>
          <w:i/>
          <w:color w:val="000000" w:themeColor="text1"/>
          <w:sz w:val="24"/>
          <w:szCs w:val="24"/>
        </w:rPr>
        <w:t>aec</w:t>
      </w:r>
      <w:r w:rsidRPr="004C4746">
        <w:rPr>
          <w:rFonts w:asciiTheme="minorHAnsi" w:hAnsiTheme="minorHAnsi"/>
          <w:color w:val="000000" w:themeColor="text1"/>
          <w:sz w:val="24"/>
          <w:szCs w:val="24"/>
        </w:rPr>
        <w:t>A2 where the annealing temperature was reduced from 65</w:t>
      </w:r>
      <w:r w:rsidRPr="004C4746">
        <w:rPr>
          <w:rFonts w:asciiTheme="minorHAnsi" w:hAnsiTheme="minorHAnsi"/>
          <w:color w:val="000000" w:themeColor="text1"/>
          <w:sz w:val="24"/>
          <w:szCs w:val="24"/>
        </w:rPr>
        <w:sym w:font="Symbol" w:char="F0B0"/>
      </w:r>
      <w:r w:rsidRPr="004C4746">
        <w:rPr>
          <w:rFonts w:asciiTheme="minorHAnsi" w:hAnsiTheme="minorHAnsi"/>
          <w:color w:val="000000" w:themeColor="text1"/>
          <w:sz w:val="24"/>
          <w:szCs w:val="24"/>
        </w:rPr>
        <w:t>C by 1</w:t>
      </w:r>
      <w:r w:rsidRPr="004C4746">
        <w:rPr>
          <w:rFonts w:asciiTheme="minorHAnsi" w:hAnsiTheme="minorHAnsi"/>
          <w:color w:val="000000" w:themeColor="text1"/>
          <w:sz w:val="24"/>
          <w:szCs w:val="24"/>
        </w:rPr>
        <w:sym w:font="Symbol" w:char="F0B0"/>
      </w:r>
      <w:r w:rsidRPr="004C4746">
        <w:rPr>
          <w:rFonts w:asciiTheme="minorHAnsi" w:hAnsiTheme="minorHAnsi"/>
          <w:color w:val="000000" w:themeColor="text1"/>
          <w:sz w:val="24"/>
          <w:szCs w:val="24"/>
        </w:rPr>
        <w:t xml:space="preserve">C per cycle for the first 5 cycles. </w:t>
      </w:r>
      <w:r w:rsidR="001253C2">
        <w:rPr>
          <w:rFonts w:asciiTheme="minorHAnsi" w:hAnsiTheme="minorHAnsi"/>
          <w:color w:val="000000" w:themeColor="text1"/>
          <w:sz w:val="24"/>
          <w:szCs w:val="24"/>
        </w:rPr>
        <w:t xml:space="preserve"> </w:t>
      </w:r>
      <w:r w:rsidRPr="004C4746">
        <w:rPr>
          <w:rFonts w:asciiTheme="minorHAnsi" w:hAnsiTheme="minorHAnsi"/>
          <w:color w:val="000000" w:themeColor="text1"/>
          <w:sz w:val="24"/>
          <w:szCs w:val="24"/>
        </w:rPr>
        <w:t xml:space="preserve">For </w:t>
      </w:r>
      <w:r w:rsidRPr="004C4746">
        <w:rPr>
          <w:rFonts w:asciiTheme="minorHAnsi" w:hAnsiTheme="minorHAnsi"/>
          <w:i/>
          <w:color w:val="000000" w:themeColor="text1"/>
          <w:sz w:val="24"/>
          <w:szCs w:val="24"/>
        </w:rPr>
        <w:t xml:space="preserve">M. anisopliae </w:t>
      </w:r>
      <w:r w:rsidRPr="004C4746">
        <w:rPr>
          <w:rFonts w:asciiTheme="minorHAnsi" w:hAnsiTheme="minorHAnsi"/>
          <w:color w:val="000000" w:themeColor="text1"/>
          <w:sz w:val="24"/>
          <w:szCs w:val="24"/>
        </w:rPr>
        <w:t xml:space="preserve">genes </w:t>
      </w:r>
      <w:r w:rsidRPr="004C4746">
        <w:rPr>
          <w:rFonts w:asciiTheme="minorHAnsi" w:hAnsiTheme="minorHAnsi"/>
          <w:i/>
          <w:color w:val="000000" w:themeColor="text1"/>
          <w:sz w:val="24"/>
          <w:szCs w:val="24"/>
        </w:rPr>
        <w:t>18S rRNA</w:t>
      </w:r>
      <w:r w:rsidRPr="004C4746">
        <w:rPr>
          <w:rFonts w:asciiTheme="minorHAnsi" w:hAnsiTheme="minorHAnsi"/>
          <w:color w:val="000000" w:themeColor="text1"/>
          <w:sz w:val="24"/>
          <w:szCs w:val="24"/>
        </w:rPr>
        <w:t xml:space="preserve">, </w:t>
      </w:r>
      <w:r w:rsidRPr="004C4746">
        <w:rPr>
          <w:rFonts w:asciiTheme="minorHAnsi" w:hAnsiTheme="minorHAnsi"/>
          <w:i/>
          <w:color w:val="000000" w:themeColor="text1"/>
          <w:sz w:val="24"/>
          <w:szCs w:val="24"/>
        </w:rPr>
        <w:t>tef</w:t>
      </w:r>
      <w:r w:rsidRPr="004C4746">
        <w:rPr>
          <w:rFonts w:asciiTheme="minorHAnsi" w:hAnsiTheme="minorHAnsi"/>
          <w:color w:val="000000" w:themeColor="text1"/>
          <w:sz w:val="24"/>
          <w:szCs w:val="24"/>
        </w:rPr>
        <w:t xml:space="preserve">, </w:t>
      </w:r>
      <w:r w:rsidRPr="004C4746">
        <w:rPr>
          <w:rFonts w:asciiTheme="minorHAnsi" w:hAnsiTheme="minorHAnsi"/>
          <w:i/>
          <w:color w:val="000000" w:themeColor="text1"/>
          <w:sz w:val="24"/>
          <w:szCs w:val="24"/>
        </w:rPr>
        <w:t>Pr1</w:t>
      </w:r>
      <w:r w:rsidRPr="004C4746">
        <w:rPr>
          <w:rFonts w:asciiTheme="minorHAnsi" w:hAnsiTheme="minorHAnsi"/>
          <w:color w:val="000000" w:themeColor="text1"/>
          <w:sz w:val="24"/>
          <w:szCs w:val="24"/>
        </w:rPr>
        <w:t xml:space="preserve">A, </w:t>
      </w:r>
      <w:r w:rsidRPr="004C4746">
        <w:rPr>
          <w:rFonts w:asciiTheme="minorHAnsi" w:hAnsiTheme="minorHAnsi"/>
          <w:i/>
          <w:color w:val="000000" w:themeColor="text1"/>
          <w:sz w:val="24"/>
          <w:szCs w:val="24"/>
        </w:rPr>
        <w:t>Pr2</w:t>
      </w:r>
      <w:r w:rsidRPr="004C4746">
        <w:rPr>
          <w:rFonts w:asciiTheme="minorHAnsi" w:hAnsiTheme="minorHAnsi"/>
          <w:color w:val="000000" w:themeColor="text1"/>
          <w:sz w:val="24"/>
          <w:szCs w:val="24"/>
        </w:rPr>
        <w:t xml:space="preserve">, </w:t>
      </w:r>
      <w:r w:rsidRPr="004C4746">
        <w:rPr>
          <w:rFonts w:asciiTheme="minorHAnsi" w:hAnsiTheme="minorHAnsi"/>
          <w:i/>
          <w:color w:val="000000" w:themeColor="text1"/>
          <w:sz w:val="24"/>
          <w:szCs w:val="24"/>
        </w:rPr>
        <w:t>Mad1</w:t>
      </w:r>
      <w:r w:rsidRPr="004C4746">
        <w:rPr>
          <w:rFonts w:asciiTheme="minorHAnsi" w:hAnsiTheme="minorHAnsi"/>
          <w:color w:val="000000" w:themeColor="text1"/>
          <w:sz w:val="24"/>
          <w:szCs w:val="24"/>
        </w:rPr>
        <w:t xml:space="preserve"> and </w:t>
      </w:r>
      <w:r w:rsidRPr="004C4746">
        <w:rPr>
          <w:rFonts w:asciiTheme="minorHAnsi" w:hAnsiTheme="minorHAnsi"/>
          <w:i/>
          <w:color w:val="000000" w:themeColor="text1"/>
          <w:sz w:val="24"/>
          <w:szCs w:val="24"/>
        </w:rPr>
        <w:t>Mad2</w:t>
      </w:r>
      <w:r w:rsidRPr="004C4746">
        <w:rPr>
          <w:rFonts w:asciiTheme="minorHAnsi" w:hAnsiTheme="minorHAnsi"/>
          <w:color w:val="000000" w:themeColor="text1"/>
          <w:sz w:val="24"/>
          <w:szCs w:val="24"/>
        </w:rPr>
        <w:t xml:space="preserve"> cycling conditions 45</w:t>
      </w:r>
      <w:r w:rsidRPr="004C4746">
        <w:rPr>
          <w:rFonts w:asciiTheme="minorHAnsi" w:hAnsiTheme="minorHAnsi"/>
          <w:color w:val="000000" w:themeColor="text1"/>
          <w:sz w:val="24"/>
          <w:szCs w:val="24"/>
        </w:rPr>
        <w:sym w:font="Symbol" w:char="F0B0"/>
      </w:r>
      <w:r w:rsidRPr="004C4746">
        <w:rPr>
          <w:rFonts w:asciiTheme="minorHAnsi" w:hAnsiTheme="minorHAnsi"/>
          <w:color w:val="000000" w:themeColor="text1"/>
          <w:sz w:val="24"/>
          <w:szCs w:val="24"/>
        </w:rPr>
        <w:t>C 5 min, 95</w:t>
      </w:r>
      <w:r w:rsidRPr="004C4746">
        <w:rPr>
          <w:rFonts w:asciiTheme="minorHAnsi" w:hAnsiTheme="minorHAnsi"/>
          <w:color w:val="000000" w:themeColor="text1"/>
          <w:sz w:val="24"/>
          <w:szCs w:val="24"/>
        </w:rPr>
        <w:sym w:font="Symbol" w:char="F0B0"/>
      </w:r>
      <w:r w:rsidRPr="004C4746">
        <w:rPr>
          <w:rFonts w:asciiTheme="minorHAnsi" w:hAnsiTheme="minorHAnsi"/>
          <w:color w:val="000000" w:themeColor="text1"/>
          <w:sz w:val="24"/>
          <w:szCs w:val="24"/>
        </w:rPr>
        <w:t>C 3 min, and 39 cycles of 95</w:t>
      </w:r>
      <w:r w:rsidRPr="004C4746">
        <w:rPr>
          <w:rFonts w:asciiTheme="minorHAnsi" w:hAnsiTheme="minorHAnsi"/>
          <w:color w:val="000000" w:themeColor="text1"/>
          <w:sz w:val="24"/>
          <w:szCs w:val="24"/>
        </w:rPr>
        <w:sym w:font="Symbol" w:char="F0B0"/>
      </w:r>
      <w:r w:rsidRPr="004C4746">
        <w:rPr>
          <w:rFonts w:asciiTheme="minorHAnsi" w:hAnsiTheme="minorHAnsi"/>
          <w:color w:val="000000" w:themeColor="text1"/>
          <w:sz w:val="24"/>
          <w:szCs w:val="24"/>
        </w:rPr>
        <w:t>C 10 sec, 60.3</w:t>
      </w:r>
      <w:r w:rsidRPr="004C4746">
        <w:rPr>
          <w:rFonts w:asciiTheme="minorHAnsi" w:hAnsiTheme="minorHAnsi"/>
          <w:color w:val="000000" w:themeColor="text1"/>
          <w:sz w:val="24"/>
          <w:szCs w:val="24"/>
        </w:rPr>
        <w:sym w:font="Symbol" w:char="F0B0"/>
      </w:r>
      <w:r w:rsidRPr="004C4746">
        <w:rPr>
          <w:rFonts w:asciiTheme="minorHAnsi" w:hAnsiTheme="minorHAnsi"/>
          <w:color w:val="000000" w:themeColor="text1"/>
          <w:sz w:val="24"/>
          <w:szCs w:val="24"/>
        </w:rPr>
        <w:t>C 10 sec and 72</w:t>
      </w:r>
      <w:r w:rsidRPr="004C4746">
        <w:rPr>
          <w:rFonts w:asciiTheme="minorHAnsi" w:hAnsiTheme="minorHAnsi"/>
          <w:color w:val="000000" w:themeColor="text1"/>
          <w:sz w:val="24"/>
          <w:szCs w:val="24"/>
        </w:rPr>
        <w:sym w:font="Symbol" w:char="F0B0"/>
      </w:r>
      <w:r w:rsidRPr="004C4746">
        <w:rPr>
          <w:rFonts w:asciiTheme="minorHAnsi" w:hAnsiTheme="minorHAnsi"/>
          <w:color w:val="000000" w:themeColor="text1"/>
          <w:sz w:val="24"/>
          <w:szCs w:val="24"/>
        </w:rPr>
        <w:t>C 30 sec was used. A high resolution melt curve (HRM) analysis was included to all reactions to ensure no spurious products were present. A non-template water negative control and a two-fold dilution series of pooled cDNA samples to provide a standard curve for each primer set was also included</w:t>
      </w:r>
      <w:r w:rsidR="001253C2">
        <w:rPr>
          <w:rFonts w:asciiTheme="minorHAnsi" w:hAnsiTheme="minorHAnsi"/>
          <w:color w:val="000000" w:themeColor="text1"/>
          <w:sz w:val="24"/>
          <w:szCs w:val="24"/>
        </w:rPr>
        <w:t>, each replicate sample was ran in duplicate.</w:t>
      </w:r>
      <w:r w:rsidRPr="004C4746">
        <w:rPr>
          <w:rFonts w:asciiTheme="minorHAnsi" w:hAnsiTheme="minorHAnsi"/>
          <w:color w:val="000000" w:themeColor="text1"/>
          <w:sz w:val="24"/>
          <w:szCs w:val="24"/>
        </w:rPr>
        <w:t>.</w:t>
      </w:r>
    </w:p>
    <w:p w:rsidR="00CC013D" w:rsidRPr="004C4746" w:rsidRDefault="00CC013D" w:rsidP="00C11F91">
      <w:pPr>
        <w:spacing w:after="0" w:line="480" w:lineRule="auto"/>
        <w:jc w:val="both"/>
        <w:rPr>
          <w:rFonts w:asciiTheme="minorHAnsi" w:hAnsiTheme="minorHAnsi" w:cs="Times New Roman"/>
          <w:b/>
          <w:bCs/>
          <w:color w:val="000000"/>
          <w:sz w:val="24"/>
          <w:szCs w:val="24"/>
        </w:rPr>
      </w:pPr>
    </w:p>
    <w:p w:rsidR="002863FD" w:rsidRPr="004C4746" w:rsidRDefault="00481E0B" w:rsidP="00132231">
      <w:pPr>
        <w:spacing w:after="0" w:line="480" w:lineRule="auto"/>
        <w:jc w:val="both"/>
        <w:rPr>
          <w:rFonts w:asciiTheme="minorHAnsi" w:hAnsiTheme="minorHAnsi" w:cs="Times New Roman"/>
          <w:sz w:val="24"/>
          <w:szCs w:val="24"/>
          <w:highlight w:val="lightGray"/>
          <w:lang w:eastAsia="en-GB"/>
        </w:rPr>
      </w:pPr>
      <w:r>
        <w:rPr>
          <w:rFonts w:asciiTheme="minorHAnsi" w:hAnsiTheme="minorHAnsi" w:cs="Times New Roman"/>
          <w:b/>
          <w:bCs/>
          <w:color w:val="000000"/>
          <w:sz w:val="24"/>
          <w:szCs w:val="24"/>
        </w:rPr>
        <w:t xml:space="preserve">Text </w:t>
      </w:r>
      <w:r w:rsidR="00290D36" w:rsidRPr="004C4746">
        <w:rPr>
          <w:rFonts w:asciiTheme="minorHAnsi" w:hAnsiTheme="minorHAnsi" w:cs="Times New Roman"/>
          <w:b/>
          <w:bCs/>
          <w:color w:val="000000"/>
          <w:sz w:val="24"/>
          <w:szCs w:val="24"/>
        </w:rPr>
        <w:t>S</w:t>
      </w:r>
      <w:r w:rsidR="00CC013D" w:rsidRPr="004C4746">
        <w:rPr>
          <w:rFonts w:asciiTheme="minorHAnsi" w:hAnsiTheme="minorHAnsi" w:cs="Times New Roman"/>
          <w:b/>
          <w:bCs/>
          <w:color w:val="000000"/>
          <w:sz w:val="24"/>
          <w:szCs w:val="24"/>
        </w:rPr>
        <w:t>5</w:t>
      </w:r>
      <w:r w:rsidR="00290D36" w:rsidRPr="004C4746">
        <w:rPr>
          <w:rFonts w:asciiTheme="minorHAnsi" w:hAnsiTheme="minorHAnsi" w:cs="Times New Roman"/>
          <w:b/>
          <w:bCs/>
          <w:color w:val="000000"/>
          <w:sz w:val="24"/>
          <w:szCs w:val="24"/>
        </w:rPr>
        <w:t xml:space="preserve"> </w:t>
      </w:r>
      <w:r w:rsidR="002863FD" w:rsidRPr="004C4746">
        <w:rPr>
          <w:rFonts w:asciiTheme="minorHAnsi" w:hAnsiTheme="minorHAnsi" w:cs="Times New Roman"/>
          <w:b/>
          <w:bCs/>
          <w:color w:val="000000"/>
          <w:sz w:val="24"/>
          <w:szCs w:val="24"/>
        </w:rPr>
        <w:t>ROS production, lipid peroxidation and antioxidant system activity</w:t>
      </w:r>
    </w:p>
    <w:p w:rsidR="00361C70" w:rsidRPr="004C4746" w:rsidRDefault="002863FD" w:rsidP="00290D36">
      <w:pPr>
        <w:spacing w:after="0" w:line="480" w:lineRule="auto"/>
        <w:jc w:val="both"/>
        <w:rPr>
          <w:rFonts w:asciiTheme="minorHAnsi" w:hAnsiTheme="minorHAnsi" w:cs="Times New Roman"/>
          <w:color w:val="000000"/>
          <w:sz w:val="24"/>
          <w:szCs w:val="24"/>
        </w:rPr>
      </w:pPr>
      <w:r w:rsidRPr="004C4746">
        <w:rPr>
          <w:rFonts w:asciiTheme="minorHAnsi" w:hAnsiTheme="minorHAnsi" w:cs="Times New Roman"/>
          <w:sz w:val="24"/>
          <w:szCs w:val="24"/>
        </w:rPr>
        <w:t>The 2´,7´-dichlorodihydroﬂuorescein (DCFH</w:t>
      </w:r>
      <w:r w:rsidRPr="004C4746">
        <w:rPr>
          <w:rFonts w:asciiTheme="minorHAnsi" w:hAnsiTheme="minorHAnsi" w:cs="Times New Roman"/>
          <w:sz w:val="24"/>
          <w:szCs w:val="24"/>
          <w:vertAlign w:val="subscript"/>
        </w:rPr>
        <w:t>2</w:t>
      </w:r>
      <w:r w:rsidRPr="004C4746">
        <w:rPr>
          <w:rFonts w:asciiTheme="minorHAnsi" w:hAnsiTheme="minorHAnsi" w:cs="Times New Roman"/>
          <w:sz w:val="24"/>
          <w:szCs w:val="24"/>
        </w:rPr>
        <w:t xml:space="preserve">) was used for in vitro assay for measuring total ROS/RNS free radical activity in the homogenates (Chen </w:t>
      </w:r>
      <w:r w:rsidRPr="004C4746">
        <w:rPr>
          <w:rFonts w:asciiTheme="minorHAnsi" w:hAnsiTheme="minorHAnsi" w:cs="Times New Roman"/>
          <w:i/>
          <w:sz w:val="24"/>
          <w:szCs w:val="24"/>
        </w:rPr>
        <w:t>et al</w:t>
      </w:r>
      <w:r w:rsidRPr="004C4746">
        <w:rPr>
          <w:rFonts w:asciiTheme="minorHAnsi" w:hAnsiTheme="minorHAnsi" w:cs="Times New Roman"/>
          <w:sz w:val="24"/>
          <w:szCs w:val="24"/>
        </w:rPr>
        <w:t xml:space="preserve">., 2010). Five </w:t>
      </w:r>
      <w:r w:rsidR="00C11F91" w:rsidRPr="004C4746">
        <w:rPr>
          <w:rFonts w:asciiTheme="minorHAnsi" w:hAnsiTheme="minorHAnsi" w:cs="Times New Roman"/>
          <w:sz w:val="24"/>
          <w:szCs w:val="24"/>
        </w:rPr>
        <w:t>µL</w:t>
      </w:r>
      <w:r w:rsidRPr="004C4746">
        <w:rPr>
          <w:rFonts w:asciiTheme="minorHAnsi" w:hAnsiTheme="minorHAnsi" w:cs="Times New Roman"/>
          <w:sz w:val="24"/>
          <w:szCs w:val="24"/>
        </w:rPr>
        <w:t xml:space="preserve"> of samples were added to the wells with 200 </w:t>
      </w:r>
      <w:r w:rsidR="00C11F91" w:rsidRPr="004C4746">
        <w:rPr>
          <w:rFonts w:asciiTheme="minorHAnsi" w:hAnsiTheme="minorHAnsi" w:cs="Times New Roman"/>
          <w:sz w:val="24"/>
          <w:szCs w:val="24"/>
        </w:rPr>
        <w:t>µL</w:t>
      </w:r>
      <w:r w:rsidRPr="004C4746">
        <w:rPr>
          <w:rFonts w:asciiTheme="minorHAnsi" w:hAnsiTheme="minorHAnsi" w:cs="Times New Roman"/>
          <w:sz w:val="24"/>
          <w:szCs w:val="24"/>
        </w:rPr>
        <w:t xml:space="preserve"> of the DCFH</w:t>
      </w:r>
      <w:r w:rsidRPr="004C4746">
        <w:rPr>
          <w:rFonts w:asciiTheme="minorHAnsi" w:hAnsiTheme="minorHAnsi" w:cs="Times New Roman"/>
          <w:sz w:val="24"/>
          <w:szCs w:val="24"/>
          <w:vertAlign w:val="subscript"/>
        </w:rPr>
        <w:t>2</w:t>
      </w:r>
      <w:r w:rsidRPr="004C4746">
        <w:rPr>
          <w:rFonts w:asciiTheme="minorHAnsi" w:hAnsiTheme="minorHAnsi" w:cs="Times New Roman"/>
          <w:sz w:val="24"/>
          <w:szCs w:val="24"/>
        </w:rPr>
        <w:t xml:space="preserve"> solution (10</w:t>
      </w:r>
      <w:r w:rsidR="00525918" w:rsidRPr="004C4746">
        <w:rPr>
          <w:rFonts w:asciiTheme="minorHAnsi" w:hAnsiTheme="minorHAnsi" w:cs="Times New Roman"/>
          <w:sz w:val="24"/>
          <w:szCs w:val="24"/>
        </w:rPr>
        <w:t xml:space="preserve"> </w:t>
      </w:r>
      <w:r w:rsidRPr="004C4746">
        <w:rPr>
          <w:rFonts w:asciiTheme="minorHAnsi" w:hAnsiTheme="minorHAnsi" w:cs="Times New Roman"/>
          <w:sz w:val="24"/>
          <w:szCs w:val="24"/>
        </w:rPr>
        <w:t xml:space="preserve">µM in PBS) and the oxidation reaction is allowed to proceed 30 min 37°C. Samples were measured fluorometrically (Ex/Em = 485/530 nm). The excitation ﬁlter was set at 485 nm and the emission ﬁlter was set at 530 nm. </w:t>
      </w:r>
      <w:r w:rsidRPr="004C4746">
        <w:rPr>
          <w:rFonts w:asciiTheme="minorHAnsi" w:hAnsiTheme="minorHAnsi" w:cs="Times New Roman"/>
          <w:color w:val="000000"/>
          <w:sz w:val="24"/>
          <w:szCs w:val="24"/>
        </w:rPr>
        <w:t xml:space="preserve">The ROS generation is presented as </w:t>
      </w:r>
      <w:r w:rsidRPr="004C4746">
        <w:rPr>
          <w:rFonts w:asciiTheme="minorHAnsi" w:hAnsiTheme="minorHAnsi" w:cs="Times New Roman"/>
          <w:sz w:val="24"/>
          <w:szCs w:val="24"/>
        </w:rPr>
        <w:t>ﬂuorescence ((Ft</w:t>
      </w:r>
      <w:r w:rsidRPr="004C4746">
        <w:rPr>
          <w:rFonts w:asciiTheme="minorHAnsi" w:hAnsiTheme="minorHAnsi" w:cs="Times New Roman"/>
          <w:sz w:val="24"/>
          <w:szCs w:val="24"/>
          <w:vertAlign w:val="subscript"/>
        </w:rPr>
        <w:t>30</w:t>
      </w:r>
      <w:r w:rsidRPr="004C4746">
        <w:rPr>
          <w:rFonts w:asciiTheme="minorHAnsi" w:hAnsiTheme="minorHAnsi" w:cs="Times New Roman"/>
          <w:sz w:val="24"/>
          <w:szCs w:val="24"/>
        </w:rPr>
        <w:t xml:space="preserve"> - Ft</w:t>
      </w:r>
      <w:r w:rsidRPr="004C4746">
        <w:rPr>
          <w:rFonts w:asciiTheme="minorHAnsi" w:hAnsiTheme="minorHAnsi" w:cs="Times New Roman"/>
          <w:sz w:val="24"/>
          <w:szCs w:val="24"/>
          <w:vertAlign w:val="subscript"/>
        </w:rPr>
        <w:t>0</w:t>
      </w:r>
      <w:r w:rsidRPr="004C4746">
        <w:rPr>
          <w:rFonts w:asciiTheme="minorHAnsi" w:hAnsiTheme="minorHAnsi" w:cs="Times New Roman"/>
          <w:sz w:val="24"/>
          <w:szCs w:val="24"/>
        </w:rPr>
        <w:t>), where Ft</w:t>
      </w:r>
      <w:r w:rsidRPr="004C4746">
        <w:rPr>
          <w:rFonts w:asciiTheme="minorHAnsi" w:hAnsiTheme="minorHAnsi" w:cs="Times New Roman"/>
          <w:sz w:val="24"/>
          <w:szCs w:val="24"/>
          <w:vertAlign w:val="subscript"/>
        </w:rPr>
        <w:t>30</w:t>
      </w:r>
      <w:r w:rsidRPr="004C4746">
        <w:rPr>
          <w:rFonts w:asciiTheme="minorHAnsi" w:hAnsiTheme="minorHAnsi" w:cs="Times New Roman"/>
          <w:sz w:val="24"/>
          <w:szCs w:val="24"/>
        </w:rPr>
        <w:t xml:space="preserve"> = ﬂuorescence at time 30 min and Ft</w:t>
      </w:r>
      <w:r w:rsidRPr="004C4746">
        <w:rPr>
          <w:rFonts w:asciiTheme="minorHAnsi" w:hAnsiTheme="minorHAnsi" w:cs="Times New Roman"/>
          <w:sz w:val="24"/>
          <w:szCs w:val="24"/>
          <w:vertAlign w:val="subscript"/>
        </w:rPr>
        <w:t>0</w:t>
      </w:r>
      <w:r w:rsidRPr="004C4746">
        <w:rPr>
          <w:rFonts w:asciiTheme="minorHAnsi" w:hAnsiTheme="minorHAnsi" w:cs="Times New Roman"/>
          <w:sz w:val="24"/>
          <w:szCs w:val="24"/>
        </w:rPr>
        <w:t xml:space="preserve"> = ﬂuorescence at time 0 min)</w:t>
      </w:r>
      <w:r w:rsidRPr="004C4746">
        <w:rPr>
          <w:rFonts w:asciiTheme="minorHAnsi" w:hAnsiTheme="minorHAnsi" w:cs="Times New Roman"/>
          <w:color w:val="000000"/>
          <w:sz w:val="24"/>
          <w:szCs w:val="24"/>
        </w:rPr>
        <w:t xml:space="preserve"> per mg protein. </w:t>
      </w:r>
      <w:r w:rsidRPr="004C4746">
        <w:rPr>
          <w:rFonts w:asciiTheme="minorHAnsi" w:hAnsiTheme="minorHAnsi" w:cs="Times New Roman"/>
          <w:sz w:val="24"/>
          <w:szCs w:val="24"/>
        </w:rPr>
        <w:lastRenderedPageBreak/>
        <w:t>Superoxide dismutase</w:t>
      </w:r>
      <w:r w:rsidRPr="004C4746">
        <w:rPr>
          <w:rFonts w:asciiTheme="minorHAnsi" w:hAnsiTheme="minorHAnsi" w:cs="Times New Roman"/>
          <w:color w:val="000000"/>
          <w:sz w:val="24"/>
          <w:szCs w:val="24"/>
        </w:rPr>
        <w:t xml:space="preserve"> (SOD) activity was determined as the suppression of the reduction rate of NBT by the superoxide anion, generated as a result of xanthine oxidation by xanthine oxidase (McCord </w:t>
      </w:r>
      <w:r w:rsidR="00627AE7" w:rsidRPr="004C4746">
        <w:rPr>
          <w:rFonts w:asciiTheme="minorHAnsi" w:hAnsiTheme="minorHAnsi" w:cs="Times New Roman"/>
          <w:color w:val="000000"/>
          <w:sz w:val="24"/>
          <w:szCs w:val="24"/>
        </w:rPr>
        <w:t>&amp;</w:t>
      </w:r>
      <w:r w:rsidRPr="004C4746">
        <w:rPr>
          <w:rFonts w:asciiTheme="minorHAnsi" w:hAnsiTheme="minorHAnsi" w:cs="Times New Roman"/>
          <w:color w:val="000000"/>
          <w:sz w:val="24"/>
          <w:szCs w:val="24"/>
        </w:rPr>
        <w:t xml:space="preserve"> Fridovich, 1969).</w:t>
      </w:r>
      <w:r w:rsidRPr="004C4746">
        <w:rPr>
          <w:rFonts w:asciiTheme="minorHAnsi" w:eastAsia="SimSun" w:hAnsiTheme="minorHAnsi" w:cs="Times New Roman"/>
          <w:color w:val="000000"/>
          <w:sz w:val="24"/>
          <w:szCs w:val="24"/>
        </w:rPr>
        <w:t xml:space="preserve"> 10</w:t>
      </w:r>
      <w:r w:rsidR="00132231" w:rsidRPr="004C4746">
        <w:rPr>
          <w:rFonts w:asciiTheme="minorHAnsi" w:eastAsia="SimSun" w:hAnsiTheme="minorHAnsi" w:cs="Times New Roman"/>
          <w:color w:val="000000"/>
          <w:sz w:val="24"/>
          <w:szCs w:val="24"/>
        </w:rPr>
        <w:t xml:space="preserve"> </w:t>
      </w:r>
      <w:r w:rsidR="00C11F91" w:rsidRPr="004C4746">
        <w:rPr>
          <w:rFonts w:asciiTheme="minorHAnsi" w:eastAsia="SimSun" w:hAnsiTheme="minorHAnsi" w:cs="Times New Roman"/>
          <w:color w:val="000000"/>
          <w:sz w:val="24"/>
          <w:szCs w:val="24"/>
        </w:rPr>
        <w:t>µL</w:t>
      </w:r>
      <w:r w:rsidRPr="004C4746">
        <w:rPr>
          <w:rFonts w:asciiTheme="minorHAnsi" w:eastAsia="SimSun" w:hAnsiTheme="minorHAnsi" w:cs="Times New Roman"/>
          <w:color w:val="000000"/>
          <w:sz w:val="24"/>
          <w:szCs w:val="24"/>
        </w:rPr>
        <w:t xml:space="preserve"> of the sample was mixed with 150</w:t>
      </w:r>
      <w:r w:rsidR="00132231" w:rsidRPr="004C4746">
        <w:rPr>
          <w:rFonts w:asciiTheme="minorHAnsi" w:eastAsia="SimSun" w:hAnsiTheme="minorHAnsi" w:cs="Times New Roman"/>
          <w:color w:val="000000"/>
          <w:sz w:val="24"/>
          <w:szCs w:val="24"/>
        </w:rPr>
        <w:t xml:space="preserve"> </w:t>
      </w:r>
      <w:r w:rsidR="00C11F91" w:rsidRPr="004C4746">
        <w:rPr>
          <w:rFonts w:asciiTheme="minorHAnsi" w:eastAsia="SimSun" w:hAnsiTheme="minorHAnsi" w:cs="Times New Roman"/>
          <w:color w:val="000000"/>
          <w:sz w:val="24"/>
          <w:szCs w:val="24"/>
        </w:rPr>
        <w:t>µL</w:t>
      </w:r>
      <w:r w:rsidRPr="004C4746">
        <w:rPr>
          <w:rFonts w:asciiTheme="minorHAnsi" w:eastAsia="SimSun" w:hAnsiTheme="minorHAnsi" w:cs="Times New Roman"/>
          <w:color w:val="000000"/>
          <w:sz w:val="24"/>
          <w:szCs w:val="24"/>
        </w:rPr>
        <w:t xml:space="preserve"> of the reacting solution (70</w:t>
      </w:r>
      <w:r w:rsidR="00525918" w:rsidRPr="004C4746">
        <w:rPr>
          <w:rFonts w:asciiTheme="minorHAnsi" w:eastAsia="SimSun" w:hAnsiTheme="minorHAnsi" w:cs="Times New Roman"/>
          <w:color w:val="000000"/>
          <w:sz w:val="24"/>
          <w:szCs w:val="24"/>
        </w:rPr>
        <w:t xml:space="preserve"> </w:t>
      </w:r>
      <w:r w:rsidRPr="004C4746">
        <w:rPr>
          <w:rFonts w:asciiTheme="minorHAnsi" w:eastAsia="SimSun" w:hAnsiTheme="minorHAnsi" w:cs="Times New Roman"/>
          <w:color w:val="000000"/>
          <w:sz w:val="24"/>
          <w:szCs w:val="24"/>
        </w:rPr>
        <w:t>µM of NBT; 125</w:t>
      </w:r>
      <w:r w:rsidR="00525918" w:rsidRPr="004C4746">
        <w:rPr>
          <w:rFonts w:asciiTheme="minorHAnsi" w:eastAsia="SimSun" w:hAnsiTheme="minorHAnsi" w:cs="Times New Roman"/>
          <w:color w:val="000000"/>
          <w:sz w:val="24"/>
          <w:szCs w:val="24"/>
        </w:rPr>
        <w:t xml:space="preserve"> </w:t>
      </w:r>
      <w:r w:rsidRPr="004C4746">
        <w:rPr>
          <w:rFonts w:asciiTheme="minorHAnsi" w:eastAsia="SimSun" w:hAnsiTheme="minorHAnsi" w:cs="Times New Roman"/>
          <w:color w:val="000000"/>
          <w:sz w:val="24"/>
          <w:szCs w:val="24"/>
        </w:rPr>
        <w:t>µM of xanthine; both dissolved in PBS) and 2</w:t>
      </w:r>
      <w:r w:rsidR="00132231" w:rsidRPr="004C4746">
        <w:rPr>
          <w:rFonts w:asciiTheme="minorHAnsi" w:eastAsia="SimSun" w:hAnsiTheme="minorHAnsi" w:cs="Times New Roman"/>
          <w:color w:val="000000"/>
          <w:sz w:val="24"/>
          <w:szCs w:val="24"/>
        </w:rPr>
        <w:t xml:space="preserve"> </w:t>
      </w:r>
      <w:r w:rsidR="00C11F91" w:rsidRPr="004C4746">
        <w:rPr>
          <w:rFonts w:asciiTheme="minorHAnsi" w:eastAsia="SimSun" w:hAnsiTheme="minorHAnsi" w:cs="Times New Roman"/>
          <w:color w:val="000000"/>
          <w:sz w:val="24"/>
          <w:szCs w:val="24"/>
        </w:rPr>
        <w:t>µL</w:t>
      </w:r>
      <w:r w:rsidRPr="004C4746">
        <w:rPr>
          <w:rFonts w:asciiTheme="minorHAnsi" w:eastAsia="SimSun" w:hAnsiTheme="minorHAnsi" w:cs="Times New Roman"/>
          <w:color w:val="000000"/>
          <w:sz w:val="24"/>
          <w:szCs w:val="24"/>
        </w:rPr>
        <w:t xml:space="preserve"> xanthine oxidase solution (10 mg of albumin bovine</w:t>
      </w:r>
      <w:r w:rsidR="00525918" w:rsidRPr="004C4746">
        <w:rPr>
          <w:rFonts w:asciiTheme="minorHAnsi" w:eastAsia="SimSun" w:hAnsiTheme="minorHAnsi" w:cs="Times New Roman"/>
          <w:color w:val="000000"/>
          <w:sz w:val="24"/>
          <w:szCs w:val="24"/>
        </w:rPr>
        <w:t xml:space="preserve"> (BSA)</w:t>
      </w:r>
      <w:r w:rsidRPr="004C4746">
        <w:rPr>
          <w:rFonts w:asciiTheme="minorHAnsi" w:eastAsia="SimSun" w:hAnsiTheme="minorHAnsi" w:cs="Times New Roman"/>
          <w:color w:val="000000"/>
          <w:sz w:val="24"/>
          <w:szCs w:val="24"/>
        </w:rPr>
        <w:t>; 100</w:t>
      </w:r>
      <w:r w:rsidR="00132231" w:rsidRPr="004C4746">
        <w:rPr>
          <w:rFonts w:asciiTheme="minorHAnsi" w:eastAsia="SimSun" w:hAnsiTheme="minorHAnsi" w:cs="Times New Roman"/>
          <w:color w:val="000000"/>
          <w:sz w:val="24"/>
          <w:szCs w:val="24"/>
        </w:rPr>
        <w:t xml:space="preserve"> </w:t>
      </w:r>
      <w:r w:rsidR="00C11F91" w:rsidRPr="004C4746">
        <w:rPr>
          <w:rFonts w:asciiTheme="minorHAnsi" w:eastAsia="SimSun" w:hAnsiTheme="minorHAnsi" w:cs="Times New Roman"/>
          <w:color w:val="000000"/>
          <w:sz w:val="24"/>
          <w:szCs w:val="24"/>
        </w:rPr>
        <w:t>µL</w:t>
      </w:r>
      <w:r w:rsidRPr="004C4746">
        <w:rPr>
          <w:rFonts w:asciiTheme="minorHAnsi" w:eastAsia="SimSun" w:hAnsiTheme="minorHAnsi" w:cs="Times New Roman"/>
          <w:color w:val="000000"/>
          <w:sz w:val="24"/>
          <w:szCs w:val="24"/>
        </w:rPr>
        <w:t xml:space="preserve"> of xanthine oxidase (4.11 unit</w:t>
      </w:r>
      <w:r w:rsidR="00C11F91" w:rsidRPr="004C4746">
        <w:rPr>
          <w:rFonts w:asciiTheme="minorHAnsi" w:eastAsia="SimSun" w:hAnsiTheme="minorHAnsi" w:cs="Times New Roman"/>
          <w:color w:val="000000"/>
          <w:sz w:val="24"/>
          <w:szCs w:val="24"/>
        </w:rPr>
        <w:t>mL</w:t>
      </w:r>
      <w:r w:rsidR="00132231" w:rsidRPr="004C4746">
        <w:rPr>
          <w:rFonts w:asciiTheme="minorHAnsi" w:eastAsia="SimSun" w:hAnsiTheme="minorHAnsi" w:cs="Times New Roman"/>
          <w:color w:val="000000"/>
          <w:sz w:val="24"/>
          <w:szCs w:val="24"/>
          <w:vertAlign w:val="superscript"/>
        </w:rPr>
        <w:t>-1</w:t>
      </w:r>
      <w:r w:rsidRPr="004C4746">
        <w:rPr>
          <w:rFonts w:asciiTheme="minorHAnsi" w:eastAsia="SimSun" w:hAnsiTheme="minorHAnsi" w:cs="Times New Roman"/>
          <w:color w:val="000000"/>
          <w:sz w:val="24"/>
          <w:szCs w:val="24"/>
        </w:rPr>
        <w:t>); dissolved in 1</w:t>
      </w:r>
      <w:r w:rsidR="00132231" w:rsidRPr="004C4746">
        <w:rPr>
          <w:rFonts w:asciiTheme="minorHAnsi" w:eastAsia="SimSun" w:hAnsiTheme="minorHAnsi" w:cs="Times New Roman"/>
          <w:color w:val="000000"/>
          <w:sz w:val="24"/>
          <w:szCs w:val="24"/>
        </w:rPr>
        <w:t xml:space="preserve"> </w:t>
      </w:r>
      <w:r w:rsidR="00C11F91" w:rsidRPr="004C4746">
        <w:rPr>
          <w:rFonts w:asciiTheme="minorHAnsi" w:eastAsia="SimSun" w:hAnsiTheme="minorHAnsi" w:cs="Times New Roman"/>
          <w:color w:val="000000"/>
          <w:sz w:val="24"/>
          <w:szCs w:val="24"/>
        </w:rPr>
        <w:t>mL</w:t>
      </w:r>
      <w:r w:rsidRPr="004C4746">
        <w:rPr>
          <w:rFonts w:asciiTheme="minorHAnsi" w:eastAsia="SimSun" w:hAnsiTheme="minorHAnsi" w:cs="Times New Roman"/>
          <w:color w:val="000000"/>
          <w:sz w:val="24"/>
          <w:szCs w:val="24"/>
        </w:rPr>
        <w:t xml:space="preserve"> of PBS). The mixture was incubated in darkness at 28°С for 60 min. SOD activity is presented as the difference in absorbance between a sample containing the mixture and a clean reagent mixture at ΔA 560nm /min/mg protein. Catalase</w:t>
      </w:r>
      <w:r w:rsidRPr="004C4746">
        <w:rPr>
          <w:rFonts w:asciiTheme="minorHAnsi" w:hAnsiTheme="minorHAnsi" w:cs="Times New Roman"/>
          <w:color w:val="000000"/>
          <w:sz w:val="24"/>
          <w:szCs w:val="24"/>
        </w:rPr>
        <w:t xml:space="preserve"> activity was estimated as the decomposition rate of hydrogen peroxide (Wang </w:t>
      </w:r>
      <w:r w:rsidRPr="004C4746">
        <w:rPr>
          <w:rFonts w:asciiTheme="minorHAnsi" w:hAnsiTheme="minorHAnsi" w:cs="Times New Roman"/>
          <w:i/>
          <w:color w:val="000000"/>
          <w:sz w:val="24"/>
          <w:szCs w:val="24"/>
        </w:rPr>
        <w:t>et al</w:t>
      </w:r>
      <w:r w:rsidRPr="004C4746">
        <w:rPr>
          <w:rFonts w:asciiTheme="minorHAnsi" w:hAnsiTheme="minorHAnsi" w:cs="Times New Roman"/>
          <w:color w:val="000000"/>
          <w:sz w:val="24"/>
          <w:szCs w:val="24"/>
        </w:rPr>
        <w:t>., 2001). 500</w:t>
      </w:r>
      <w:r w:rsidR="00132231" w:rsidRPr="004C4746">
        <w:rPr>
          <w:rFonts w:asciiTheme="minorHAnsi" w:hAnsiTheme="minorHAnsi" w:cs="Times New Roman"/>
          <w:color w:val="000000"/>
          <w:sz w:val="24"/>
          <w:szCs w:val="24"/>
        </w:rPr>
        <w:t xml:space="preserve"> </w:t>
      </w:r>
      <w:r w:rsidR="00C11F91" w:rsidRPr="004C4746">
        <w:rPr>
          <w:rFonts w:asciiTheme="minorHAnsi" w:hAnsiTheme="minorHAnsi" w:cs="Times New Roman"/>
          <w:color w:val="000000"/>
          <w:sz w:val="24"/>
          <w:szCs w:val="24"/>
        </w:rPr>
        <w:t>µL</w:t>
      </w:r>
      <w:r w:rsidRPr="004C4746">
        <w:rPr>
          <w:rFonts w:asciiTheme="minorHAnsi" w:hAnsiTheme="minorHAnsi" w:cs="Times New Roman"/>
          <w:color w:val="000000"/>
          <w:sz w:val="24"/>
          <w:szCs w:val="24"/>
        </w:rPr>
        <w:t xml:space="preserve"> of substrate (1% hydrogen peroxide in PBS) was mixed with 1 </w:t>
      </w:r>
      <w:r w:rsidR="00C11F91" w:rsidRPr="004C4746">
        <w:rPr>
          <w:rFonts w:asciiTheme="minorHAnsi" w:hAnsiTheme="minorHAnsi" w:cs="Times New Roman"/>
          <w:color w:val="000000"/>
          <w:sz w:val="24"/>
          <w:szCs w:val="24"/>
        </w:rPr>
        <w:t>µL</w:t>
      </w:r>
      <w:r w:rsidRPr="004C4746">
        <w:rPr>
          <w:rFonts w:asciiTheme="minorHAnsi" w:hAnsiTheme="minorHAnsi" w:cs="Times New Roman"/>
          <w:color w:val="000000"/>
          <w:sz w:val="24"/>
          <w:szCs w:val="24"/>
        </w:rPr>
        <w:t xml:space="preserve"> of homogenate. The mixture was incubated at </w:t>
      </w:r>
      <w:r w:rsidRPr="004C4746">
        <w:rPr>
          <w:rFonts w:asciiTheme="minorHAnsi" w:eastAsia="SimSun" w:hAnsiTheme="minorHAnsi" w:cs="Times New Roman"/>
          <w:color w:val="000000"/>
          <w:sz w:val="24"/>
          <w:szCs w:val="24"/>
        </w:rPr>
        <w:t xml:space="preserve">28°С </w:t>
      </w:r>
      <w:r w:rsidRPr="004C4746">
        <w:rPr>
          <w:rFonts w:asciiTheme="minorHAnsi" w:hAnsiTheme="minorHAnsi" w:cs="Times New Roman"/>
          <w:color w:val="000000"/>
          <w:sz w:val="24"/>
          <w:szCs w:val="24"/>
        </w:rPr>
        <w:t xml:space="preserve">for 60 min. The </w:t>
      </w:r>
      <w:r w:rsidRPr="004C4746">
        <w:rPr>
          <w:rFonts w:asciiTheme="minorHAnsi" w:eastAsia="SimSun" w:hAnsiTheme="minorHAnsi" w:cs="Times New Roman"/>
          <w:color w:val="000000"/>
          <w:sz w:val="24"/>
          <w:szCs w:val="24"/>
        </w:rPr>
        <w:t>catalase</w:t>
      </w:r>
      <w:r w:rsidRPr="004C4746">
        <w:rPr>
          <w:rFonts w:asciiTheme="minorHAnsi" w:hAnsiTheme="minorHAnsi" w:cs="Times New Roman"/>
          <w:color w:val="000000"/>
          <w:sz w:val="24"/>
          <w:szCs w:val="24"/>
        </w:rPr>
        <w:t xml:space="preserve"> activity is presented as the </w:t>
      </w:r>
      <w:r w:rsidRPr="004C4746">
        <w:rPr>
          <w:rFonts w:asciiTheme="minorHAnsi" w:eastAsia="SimSun" w:hAnsiTheme="minorHAnsi" w:cs="Times New Roman"/>
          <w:color w:val="000000"/>
          <w:sz w:val="24"/>
          <w:szCs w:val="24"/>
        </w:rPr>
        <w:t>ΔA</w:t>
      </w:r>
      <w:r w:rsidRPr="004C4746">
        <w:rPr>
          <w:rFonts w:asciiTheme="minorHAnsi" w:hAnsiTheme="minorHAnsi" w:cs="Times New Roman"/>
          <w:color w:val="000000"/>
          <w:sz w:val="24"/>
          <w:szCs w:val="24"/>
        </w:rPr>
        <w:t xml:space="preserve"> at 240nm/min /mg protein. </w:t>
      </w:r>
      <w:r w:rsidRPr="004C4746">
        <w:rPr>
          <w:rFonts w:asciiTheme="minorHAnsi" w:hAnsiTheme="minorHAnsi" w:cs="Times New Roman"/>
          <w:sz w:val="24"/>
          <w:szCs w:val="24"/>
        </w:rPr>
        <w:t>Glutathione-S-transferase (</w:t>
      </w:r>
      <w:r w:rsidRPr="004C4746">
        <w:rPr>
          <w:rFonts w:asciiTheme="minorHAnsi" w:hAnsiTheme="minorHAnsi" w:cs="Times New Roman"/>
          <w:color w:val="000000"/>
          <w:sz w:val="24"/>
          <w:szCs w:val="24"/>
        </w:rPr>
        <w:t xml:space="preserve">GST) activity was determined as the changing of the concentration of 5-(2,4-dinitrophenil)-glutathione (product of DNCB and glutathione interaction) catalyzed by GST (Habig </w:t>
      </w:r>
      <w:r w:rsidRPr="004C4746">
        <w:rPr>
          <w:rFonts w:asciiTheme="minorHAnsi" w:hAnsiTheme="minorHAnsi" w:cs="Times New Roman"/>
          <w:i/>
          <w:color w:val="000000"/>
          <w:sz w:val="24"/>
          <w:szCs w:val="24"/>
        </w:rPr>
        <w:t>et al</w:t>
      </w:r>
      <w:r w:rsidRPr="004C4746">
        <w:rPr>
          <w:rFonts w:asciiTheme="minorHAnsi" w:hAnsiTheme="minorHAnsi" w:cs="Times New Roman"/>
          <w:color w:val="000000"/>
          <w:sz w:val="24"/>
          <w:szCs w:val="24"/>
        </w:rPr>
        <w:t>., 1974). The reaction mixture contained 1mM glutathione and 1mM of DNCB and 1</w:t>
      </w:r>
      <w:r w:rsidR="00132231" w:rsidRPr="004C4746">
        <w:rPr>
          <w:rFonts w:asciiTheme="minorHAnsi" w:hAnsiTheme="minorHAnsi" w:cs="Times New Roman"/>
          <w:color w:val="000000"/>
          <w:sz w:val="24"/>
          <w:szCs w:val="24"/>
        </w:rPr>
        <w:t xml:space="preserve"> </w:t>
      </w:r>
      <w:r w:rsidR="00C11F91" w:rsidRPr="004C4746">
        <w:rPr>
          <w:rFonts w:asciiTheme="minorHAnsi" w:hAnsiTheme="minorHAnsi" w:cs="Times New Roman"/>
          <w:color w:val="000000"/>
          <w:sz w:val="24"/>
          <w:szCs w:val="24"/>
        </w:rPr>
        <w:t>µL</w:t>
      </w:r>
      <w:r w:rsidRPr="004C4746">
        <w:rPr>
          <w:rFonts w:asciiTheme="minorHAnsi" w:hAnsiTheme="minorHAnsi" w:cs="Times New Roman"/>
          <w:color w:val="000000"/>
          <w:sz w:val="24"/>
          <w:szCs w:val="24"/>
        </w:rPr>
        <w:t xml:space="preserve"> of the sample in 200</w:t>
      </w:r>
      <w:r w:rsidR="00132231" w:rsidRPr="004C4746">
        <w:rPr>
          <w:rFonts w:asciiTheme="minorHAnsi" w:hAnsiTheme="minorHAnsi" w:cs="Times New Roman"/>
          <w:color w:val="000000"/>
          <w:sz w:val="24"/>
          <w:szCs w:val="24"/>
        </w:rPr>
        <w:t xml:space="preserve"> </w:t>
      </w:r>
      <w:r w:rsidR="00C11F91" w:rsidRPr="004C4746">
        <w:rPr>
          <w:rFonts w:asciiTheme="minorHAnsi" w:hAnsiTheme="minorHAnsi" w:cs="Times New Roman"/>
          <w:color w:val="000000"/>
          <w:sz w:val="24"/>
          <w:szCs w:val="24"/>
        </w:rPr>
        <w:t>µL</w:t>
      </w:r>
      <w:r w:rsidRPr="004C4746">
        <w:rPr>
          <w:rFonts w:asciiTheme="minorHAnsi" w:hAnsiTheme="minorHAnsi" w:cs="Times New Roman"/>
          <w:color w:val="000000"/>
          <w:sz w:val="24"/>
          <w:szCs w:val="24"/>
        </w:rPr>
        <w:t xml:space="preserve"> PBS. The mixture was incubated 30 min at </w:t>
      </w:r>
      <w:r w:rsidRPr="004C4746">
        <w:rPr>
          <w:rFonts w:asciiTheme="minorHAnsi" w:eastAsia="SimSun" w:hAnsiTheme="minorHAnsi" w:cs="Times New Roman"/>
          <w:color w:val="000000"/>
          <w:sz w:val="24"/>
          <w:szCs w:val="24"/>
        </w:rPr>
        <w:t>28°С</w:t>
      </w:r>
      <w:r w:rsidRPr="004C4746">
        <w:rPr>
          <w:rFonts w:asciiTheme="minorHAnsi" w:hAnsiTheme="minorHAnsi" w:cs="Times New Roman"/>
          <w:color w:val="000000"/>
          <w:sz w:val="24"/>
          <w:szCs w:val="24"/>
        </w:rPr>
        <w:t xml:space="preserve">. GST activity is represented as </w:t>
      </w:r>
      <w:r w:rsidRPr="004C4746">
        <w:rPr>
          <w:rFonts w:asciiTheme="minorHAnsi" w:eastAsia="SimSun" w:hAnsiTheme="minorHAnsi" w:cs="Times New Roman"/>
          <w:color w:val="000000"/>
          <w:sz w:val="24"/>
          <w:szCs w:val="24"/>
        </w:rPr>
        <w:t>ΔA</w:t>
      </w:r>
      <w:r w:rsidRPr="004C4746">
        <w:rPr>
          <w:rFonts w:asciiTheme="minorHAnsi" w:hAnsiTheme="minorHAnsi" w:cs="Times New Roman"/>
          <w:color w:val="000000"/>
          <w:sz w:val="24"/>
          <w:szCs w:val="24"/>
        </w:rPr>
        <w:t xml:space="preserve"> at 340nm/min /mg protein. The process of lipid peroxidation results in the formation of MDA. This is a later product in the sequence of lipid peroxidation reactions (Rael </w:t>
      </w:r>
      <w:r w:rsidRPr="004C4746">
        <w:rPr>
          <w:rFonts w:asciiTheme="minorHAnsi" w:hAnsiTheme="minorHAnsi" w:cs="Times New Roman"/>
          <w:i/>
          <w:color w:val="000000"/>
          <w:sz w:val="24"/>
          <w:szCs w:val="24"/>
        </w:rPr>
        <w:t>et al</w:t>
      </w:r>
      <w:r w:rsidRPr="004C4746">
        <w:rPr>
          <w:rFonts w:asciiTheme="minorHAnsi" w:hAnsiTheme="minorHAnsi" w:cs="Times New Roman"/>
          <w:color w:val="000000"/>
          <w:sz w:val="24"/>
          <w:szCs w:val="24"/>
        </w:rPr>
        <w:t xml:space="preserve">., 2004). The TBA assay was used to assess the MDA concentration, with some modifications as described in Dubovskiy </w:t>
      </w:r>
      <w:r w:rsidRPr="004C4746">
        <w:rPr>
          <w:rFonts w:asciiTheme="minorHAnsi" w:hAnsiTheme="minorHAnsi" w:cs="Times New Roman"/>
          <w:i/>
          <w:color w:val="000000"/>
          <w:sz w:val="24"/>
          <w:szCs w:val="24"/>
        </w:rPr>
        <w:t>et al</w:t>
      </w:r>
      <w:r w:rsidRPr="004C4746">
        <w:rPr>
          <w:rFonts w:asciiTheme="minorHAnsi" w:hAnsiTheme="minorHAnsi" w:cs="Times New Roman"/>
          <w:color w:val="000000"/>
          <w:sz w:val="24"/>
          <w:szCs w:val="24"/>
        </w:rPr>
        <w:t xml:space="preserve">. (2008). 20 </w:t>
      </w:r>
      <w:r w:rsidR="00C11F91" w:rsidRPr="004C4746">
        <w:rPr>
          <w:rFonts w:asciiTheme="minorHAnsi" w:hAnsiTheme="minorHAnsi" w:cs="Times New Roman"/>
          <w:color w:val="000000"/>
          <w:sz w:val="24"/>
          <w:szCs w:val="24"/>
        </w:rPr>
        <w:t>µL</w:t>
      </w:r>
      <w:r w:rsidRPr="004C4746">
        <w:rPr>
          <w:rFonts w:asciiTheme="minorHAnsi" w:hAnsiTheme="minorHAnsi" w:cs="Times New Roman"/>
          <w:color w:val="000000"/>
          <w:sz w:val="24"/>
          <w:szCs w:val="24"/>
        </w:rPr>
        <w:t xml:space="preserve"> of 20 % trichloroacetic acid was mixed with 40 </w:t>
      </w:r>
      <w:r w:rsidR="00C11F91" w:rsidRPr="004C4746">
        <w:rPr>
          <w:rFonts w:asciiTheme="minorHAnsi" w:hAnsiTheme="minorHAnsi" w:cs="Times New Roman"/>
          <w:color w:val="000000"/>
          <w:sz w:val="24"/>
          <w:szCs w:val="24"/>
        </w:rPr>
        <w:t>µL</w:t>
      </w:r>
      <w:r w:rsidRPr="004C4746">
        <w:rPr>
          <w:rFonts w:asciiTheme="minorHAnsi" w:hAnsiTheme="minorHAnsi" w:cs="Times New Roman"/>
          <w:color w:val="000000"/>
          <w:sz w:val="24"/>
          <w:szCs w:val="24"/>
        </w:rPr>
        <w:t xml:space="preserve"> of the sample, after which the mixture was centrifuged at 10000 g for 10 min at +4</w:t>
      </w:r>
      <w:r w:rsidRPr="004C4746">
        <w:rPr>
          <w:rFonts w:asciiTheme="minorHAnsi" w:hAnsiTheme="minorHAnsi" w:cs="Times New Roman"/>
          <w:color w:val="000000"/>
          <w:sz w:val="24"/>
          <w:szCs w:val="24"/>
          <w:vertAlign w:val="superscript"/>
        </w:rPr>
        <w:t>o</w:t>
      </w:r>
      <w:r w:rsidRPr="004C4746">
        <w:rPr>
          <w:rFonts w:asciiTheme="minorHAnsi" w:hAnsiTheme="minorHAnsi" w:cs="Times New Roman"/>
          <w:color w:val="000000"/>
          <w:sz w:val="24"/>
          <w:szCs w:val="24"/>
        </w:rPr>
        <w:t xml:space="preserve">C. 50 </w:t>
      </w:r>
      <w:r w:rsidR="00C11F91" w:rsidRPr="004C4746">
        <w:rPr>
          <w:rFonts w:asciiTheme="minorHAnsi" w:hAnsiTheme="minorHAnsi" w:cs="Times New Roman"/>
          <w:color w:val="000000"/>
          <w:sz w:val="24"/>
          <w:szCs w:val="24"/>
        </w:rPr>
        <w:t>µL</w:t>
      </w:r>
      <w:r w:rsidRPr="004C4746">
        <w:rPr>
          <w:rFonts w:asciiTheme="minorHAnsi" w:hAnsiTheme="minorHAnsi" w:cs="Times New Roman"/>
          <w:color w:val="000000"/>
          <w:sz w:val="24"/>
          <w:szCs w:val="24"/>
        </w:rPr>
        <w:t xml:space="preserve"> of supernatant was mixed with 150 </w:t>
      </w:r>
      <w:r w:rsidR="00C11F91" w:rsidRPr="004C4746">
        <w:rPr>
          <w:rFonts w:asciiTheme="minorHAnsi" w:hAnsiTheme="minorHAnsi" w:cs="Times New Roman"/>
          <w:color w:val="000000"/>
          <w:sz w:val="24"/>
          <w:szCs w:val="24"/>
        </w:rPr>
        <w:t>µL</w:t>
      </w:r>
      <w:r w:rsidRPr="004C4746">
        <w:rPr>
          <w:rFonts w:asciiTheme="minorHAnsi" w:hAnsiTheme="minorHAnsi" w:cs="Times New Roman"/>
          <w:color w:val="000000"/>
          <w:sz w:val="24"/>
          <w:szCs w:val="24"/>
        </w:rPr>
        <w:t xml:space="preserve"> of 0.8 </w:t>
      </w:r>
      <w:r w:rsidRPr="004C4746">
        <w:rPr>
          <w:rFonts w:asciiTheme="minorHAnsi" w:hAnsiTheme="minorHAnsi" w:cs="Times New Roman"/>
          <w:color w:val="000000"/>
          <w:sz w:val="24"/>
          <w:szCs w:val="24"/>
        </w:rPr>
        <w:sym w:font="Symbol" w:char="F025"/>
      </w:r>
      <w:r w:rsidRPr="004C4746">
        <w:rPr>
          <w:rFonts w:asciiTheme="minorHAnsi" w:hAnsiTheme="minorHAnsi" w:cs="Times New Roman"/>
          <w:color w:val="000000"/>
          <w:sz w:val="24"/>
          <w:szCs w:val="24"/>
        </w:rPr>
        <w:t xml:space="preserve"> TBA, and the mixture was incubated at +100°C for 60 min. </w:t>
      </w:r>
      <w:r w:rsidRPr="004C4746">
        <w:rPr>
          <w:rFonts w:asciiTheme="minorHAnsi" w:hAnsiTheme="minorHAnsi" w:cs="Times New Roman"/>
          <w:sz w:val="24"/>
          <w:szCs w:val="24"/>
        </w:rPr>
        <w:t>The MDA-TBA adduct was quantified fluorometrically (Ex/Em = 532/553 nm).</w:t>
      </w:r>
      <w:r w:rsidRPr="004C4746">
        <w:rPr>
          <w:rFonts w:asciiTheme="minorHAnsi" w:hAnsiTheme="minorHAnsi" w:cs="Times New Roman"/>
          <w:color w:val="000000"/>
          <w:sz w:val="24"/>
          <w:szCs w:val="24"/>
        </w:rPr>
        <w:t xml:space="preserve"> The MDA concentration is presented as nmoles of MDA per mg protein using the 1,1,3,3-tetramethoxypropane as a standard. The concentration of protein in the homogenates was </w:t>
      </w:r>
      <w:r w:rsidRPr="004C4746">
        <w:rPr>
          <w:rFonts w:asciiTheme="minorHAnsi" w:hAnsiTheme="minorHAnsi" w:cs="Times New Roman"/>
          <w:color w:val="000000"/>
          <w:sz w:val="24"/>
          <w:szCs w:val="24"/>
        </w:rPr>
        <w:lastRenderedPageBreak/>
        <w:t xml:space="preserve">determined by the Bradford method (Bradford, 1976); BSA was used to construct the calibration curve. All assays were made with Biotek </w:t>
      </w:r>
      <w:r w:rsidR="00C11F91" w:rsidRPr="004C4746">
        <w:rPr>
          <w:rFonts w:asciiTheme="minorHAnsi" w:hAnsiTheme="minorHAnsi" w:cs="Times New Roman"/>
          <w:color w:val="000000"/>
          <w:sz w:val="24"/>
          <w:szCs w:val="24"/>
        </w:rPr>
        <w:t>Synergy H1</w:t>
      </w:r>
      <w:r w:rsidRPr="004C4746">
        <w:rPr>
          <w:rFonts w:asciiTheme="minorHAnsi" w:hAnsiTheme="minorHAnsi" w:cs="Times New Roman"/>
          <w:color w:val="000000"/>
          <w:sz w:val="24"/>
          <w:szCs w:val="24"/>
        </w:rPr>
        <w:t xml:space="preserve"> plate reader.</w:t>
      </w:r>
    </w:p>
    <w:p w:rsidR="00361C70" w:rsidRPr="004C4746" w:rsidRDefault="00361C70" w:rsidP="00361C70">
      <w:pPr>
        <w:rPr>
          <w:rFonts w:asciiTheme="minorHAnsi" w:hAnsiTheme="minorHAnsi"/>
        </w:rPr>
      </w:pPr>
      <w:r w:rsidRPr="004C4746">
        <w:rPr>
          <w:rFonts w:asciiTheme="minorHAnsi" w:hAnsiTheme="minorHAnsi"/>
        </w:rPr>
        <w:br w:type="page"/>
      </w:r>
    </w:p>
    <w:p w:rsidR="00A62E13" w:rsidRPr="004C4746" w:rsidRDefault="00A62E13" w:rsidP="00A62E13">
      <w:pPr>
        <w:pStyle w:val="NormalWeb"/>
        <w:spacing w:before="0" w:beforeAutospacing="0" w:after="0" w:afterAutospacing="0" w:line="480" w:lineRule="auto"/>
        <w:ind w:left="482" w:hanging="482"/>
        <w:jc w:val="both"/>
        <w:rPr>
          <w:rFonts w:asciiTheme="minorHAnsi" w:hAnsiTheme="minorHAnsi"/>
        </w:rPr>
      </w:pPr>
      <w:r w:rsidRPr="004C4746">
        <w:rPr>
          <w:rFonts w:asciiTheme="minorHAnsi" w:hAnsiTheme="minorHAnsi"/>
          <w:b/>
          <w:bCs/>
        </w:rPr>
        <w:lastRenderedPageBreak/>
        <w:t>SUPP</w:t>
      </w:r>
      <w:r w:rsidR="00B26912">
        <w:rPr>
          <w:rFonts w:asciiTheme="minorHAnsi" w:hAnsiTheme="minorHAnsi"/>
          <w:b/>
          <w:bCs/>
        </w:rPr>
        <w:t>ORTING INFORMATION</w:t>
      </w:r>
      <w:r w:rsidRPr="004C4746">
        <w:rPr>
          <w:rFonts w:asciiTheme="minorHAnsi" w:hAnsiTheme="minorHAnsi"/>
          <w:b/>
          <w:bCs/>
        </w:rPr>
        <w:t xml:space="preserve"> REFERENCES</w:t>
      </w:r>
      <w:r w:rsidRPr="004C4746">
        <w:rPr>
          <w:rFonts w:asciiTheme="minorHAnsi" w:hAnsiTheme="minorHAnsi"/>
        </w:rPr>
        <w:t xml:space="preserve"> </w:t>
      </w:r>
    </w:p>
    <w:p w:rsidR="00327F46" w:rsidRPr="004C4746" w:rsidRDefault="00327F46" w:rsidP="00327F46">
      <w:pPr>
        <w:pStyle w:val="NormalWeb"/>
        <w:numPr>
          <w:ilvl w:val="0"/>
          <w:numId w:val="2"/>
        </w:numPr>
        <w:spacing w:before="0" w:beforeAutospacing="0" w:after="0" w:afterAutospacing="0" w:line="480" w:lineRule="auto"/>
        <w:ind w:left="567" w:hanging="437"/>
        <w:rPr>
          <w:rFonts w:asciiTheme="minorHAnsi" w:hAnsiTheme="minorHAnsi"/>
        </w:rPr>
      </w:pPr>
      <w:r w:rsidRPr="004C4746">
        <w:rPr>
          <w:rFonts w:asciiTheme="minorHAnsi" w:hAnsiTheme="minorHAnsi"/>
        </w:rPr>
        <w:t>Bonizzoni</w:t>
      </w:r>
      <w:r w:rsidR="009C5168">
        <w:rPr>
          <w:rFonts w:asciiTheme="minorHAnsi" w:hAnsiTheme="minorHAnsi"/>
        </w:rPr>
        <w:t xml:space="preserve"> M, Dunn W</w:t>
      </w:r>
      <w:r w:rsidRPr="004C4746">
        <w:rPr>
          <w:rFonts w:asciiTheme="minorHAnsi" w:hAnsiTheme="minorHAnsi"/>
        </w:rPr>
        <w:t>A</w:t>
      </w:r>
      <w:r w:rsidR="009C5168">
        <w:rPr>
          <w:rFonts w:asciiTheme="minorHAnsi" w:hAnsiTheme="minorHAnsi"/>
        </w:rPr>
        <w:t>, Campbell C</w:t>
      </w:r>
      <w:r w:rsidRPr="004C4746">
        <w:rPr>
          <w:rFonts w:asciiTheme="minorHAnsi" w:hAnsiTheme="minorHAnsi"/>
        </w:rPr>
        <w:t>L</w:t>
      </w:r>
      <w:r w:rsidR="009C5168">
        <w:rPr>
          <w:rFonts w:asciiTheme="minorHAnsi" w:hAnsiTheme="minorHAnsi"/>
        </w:rPr>
        <w:t>, Olson</w:t>
      </w:r>
      <w:r w:rsidRPr="004C4746">
        <w:rPr>
          <w:rFonts w:asciiTheme="minorHAnsi" w:hAnsiTheme="minorHAnsi"/>
        </w:rPr>
        <w:t xml:space="preserve"> K</w:t>
      </w:r>
      <w:r w:rsidR="009C5168">
        <w:rPr>
          <w:rFonts w:asciiTheme="minorHAnsi" w:hAnsiTheme="minorHAnsi"/>
        </w:rPr>
        <w:t>E</w:t>
      </w:r>
      <w:r w:rsidRPr="004C4746">
        <w:rPr>
          <w:rFonts w:asciiTheme="minorHAnsi" w:hAnsiTheme="minorHAnsi"/>
        </w:rPr>
        <w:t>, Dimon</w:t>
      </w:r>
      <w:r w:rsidR="009C5168">
        <w:rPr>
          <w:rFonts w:asciiTheme="minorHAnsi" w:hAnsiTheme="minorHAnsi"/>
        </w:rPr>
        <w:t xml:space="preserve"> MT, Marinotti O, James AA</w:t>
      </w:r>
      <w:r w:rsidRPr="004C4746">
        <w:rPr>
          <w:rFonts w:asciiTheme="minorHAnsi" w:hAnsiTheme="minorHAnsi"/>
        </w:rPr>
        <w:t xml:space="preserve"> (2011) RNA-seq analyses of blood-induced changes in gene expression in the mosquito vector species, </w:t>
      </w:r>
      <w:r w:rsidRPr="004C4746">
        <w:rPr>
          <w:rFonts w:asciiTheme="minorHAnsi" w:hAnsiTheme="minorHAnsi"/>
          <w:i/>
        </w:rPr>
        <w:t>Aedes aegypti</w:t>
      </w:r>
      <w:r w:rsidRPr="004C4746">
        <w:rPr>
          <w:rFonts w:asciiTheme="minorHAnsi" w:hAnsiTheme="minorHAnsi"/>
        </w:rPr>
        <w:t xml:space="preserve">. </w:t>
      </w:r>
      <w:r w:rsidRPr="004C4746">
        <w:rPr>
          <w:rFonts w:asciiTheme="minorHAnsi" w:hAnsiTheme="minorHAnsi"/>
          <w:i/>
          <w:iCs/>
        </w:rPr>
        <w:t>BMC genomics</w:t>
      </w:r>
      <w:r w:rsidRPr="004C4746">
        <w:rPr>
          <w:rFonts w:asciiTheme="minorHAnsi" w:hAnsiTheme="minorHAnsi"/>
        </w:rPr>
        <w:t xml:space="preserve">, </w:t>
      </w:r>
      <w:r w:rsidRPr="004C4746">
        <w:rPr>
          <w:rFonts w:asciiTheme="minorHAnsi" w:hAnsiTheme="minorHAnsi"/>
          <w:b/>
          <w:bCs/>
        </w:rPr>
        <w:t>12</w:t>
      </w:r>
      <w:r w:rsidRPr="004C4746">
        <w:rPr>
          <w:rFonts w:asciiTheme="minorHAnsi" w:hAnsiTheme="minorHAnsi"/>
        </w:rPr>
        <w:t>, 82.</w:t>
      </w:r>
    </w:p>
    <w:p w:rsidR="00327F46" w:rsidRPr="004C4746" w:rsidRDefault="009C5168" w:rsidP="00327F46">
      <w:pPr>
        <w:pStyle w:val="Bibliography"/>
        <w:numPr>
          <w:ilvl w:val="0"/>
          <w:numId w:val="2"/>
        </w:numPr>
        <w:spacing w:after="0" w:line="480" w:lineRule="auto"/>
        <w:ind w:left="567" w:hanging="437"/>
        <w:jc w:val="both"/>
        <w:rPr>
          <w:rFonts w:asciiTheme="minorHAnsi" w:hAnsiTheme="minorHAnsi" w:cs="Times New Roman"/>
          <w:noProof/>
          <w:sz w:val="24"/>
          <w:szCs w:val="24"/>
        </w:rPr>
      </w:pPr>
      <w:r>
        <w:rPr>
          <w:rFonts w:asciiTheme="minorHAnsi" w:hAnsiTheme="minorHAnsi" w:cs="Times New Roman"/>
          <w:noProof/>
          <w:sz w:val="24"/>
          <w:szCs w:val="24"/>
        </w:rPr>
        <w:t>Bradford M</w:t>
      </w:r>
      <w:r w:rsidR="00327F46" w:rsidRPr="004C4746">
        <w:rPr>
          <w:rFonts w:asciiTheme="minorHAnsi" w:hAnsiTheme="minorHAnsi" w:cs="Times New Roman"/>
          <w:noProof/>
          <w:sz w:val="24"/>
          <w:szCs w:val="24"/>
        </w:rPr>
        <w:t xml:space="preserve">M </w:t>
      </w:r>
      <w:r>
        <w:rPr>
          <w:rFonts w:asciiTheme="minorHAnsi" w:hAnsiTheme="minorHAnsi" w:cs="Times New Roman"/>
          <w:noProof/>
          <w:sz w:val="24"/>
          <w:szCs w:val="24"/>
        </w:rPr>
        <w:t>(</w:t>
      </w:r>
      <w:r w:rsidR="00327F46" w:rsidRPr="004C4746">
        <w:rPr>
          <w:rFonts w:asciiTheme="minorHAnsi" w:hAnsiTheme="minorHAnsi" w:cs="Times New Roman"/>
          <w:noProof/>
          <w:sz w:val="24"/>
          <w:szCs w:val="24"/>
        </w:rPr>
        <w:t>1976</w:t>
      </w:r>
      <w:r>
        <w:rPr>
          <w:rFonts w:asciiTheme="minorHAnsi" w:hAnsiTheme="minorHAnsi" w:cs="Times New Roman"/>
          <w:noProof/>
          <w:sz w:val="24"/>
          <w:szCs w:val="24"/>
        </w:rPr>
        <w:t>)</w:t>
      </w:r>
      <w:r w:rsidR="00327F46" w:rsidRPr="004C4746">
        <w:rPr>
          <w:rFonts w:asciiTheme="minorHAnsi" w:hAnsiTheme="minorHAnsi" w:cs="Times New Roman"/>
          <w:noProof/>
          <w:sz w:val="24"/>
          <w:szCs w:val="24"/>
        </w:rPr>
        <w:t xml:space="preserve"> “A rapid and sensitive method for the quantitation of microgram quantities of protein utilizing the principle of protein-dye binding.” </w:t>
      </w:r>
      <w:r w:rsidR="00327F46" w:rsidRPr="004C4746">
        <w:rPr>
          <w:rFonts w:asciiTheme="minorHAnsi" w:hAnsiTheme="minorHAnsi" w:cs="Times New Roman"/>
          <w:i/>
          <w:iCs/>
          <w:noProof/>
          <w:sz w:val="24"/>
          <w:szCs w:val="24"/>
        </w:rPr>
        <w:t>Anal. Biochem.</w:t>
      </w:r>
      <w:r w:rsidR="00327F46" w:rsidRPr="004C4746">
        <w:rPr>
          <w:rFonts w:asciiTheme="minorHAnsi" w:hAnsiTheme="minorHAnsi" w:cs="Times New Roman"/>
          <w:noProof/>
          <w:sz w:val="24"/>
          <w:szCs w:val="24"/>
        </w:rPr>
        <w:t xml:space="preserve"> 72, 248-254</w:t>
      </w:r>
    </w:p>
    <w:p w:rsidR="00A62E13" w:rsidRPr="004C4746" w:rsidRDefault="00BD7FFC" w:rsidP="00A62E13">
      <w:pPr>
        <w:pStyle w:val="NormalWeb"/>
        <w:numPr>
          <w:ilvl w:val="0"/>
          <w:numId w:val="2"/>
        </w:numPr>
        <w:spacing w:before="0" w:beforeAutospacing="0" w:after="0" w:afterAutospacing="0" w:line="480" w:lineRule="auto"/>
        <w:ind w:left="567" w:hanging="437"/>
        <w:jc w:val="both"/>
        <w:rPr>
          <w:rFonts w:asciiTheme="minorHAnsi" w:hAnsiTheme="minorHAnsi"/>
        </w:rPr>
      </w:pPr>
      <w:r>
        <w:rPr>
          <w:rFonts w:asciiTheme="minorHAnsi" w:hAnsiTheme="minorHAnsi"/>
        </w:rPr>
        <w:t>Butt T</w:t>
      </w:r>
      <w:r w:rsidR="00A62E13" w:rsidRPr="004C4746">
        <w:rPr>
          <w:rFonts w:asciiTheme="minorHAnsi" w:hAnsiTheme="minorHAnsi"/>
        </w:rPr>
        <w:t>M</w:t>
      </w:r>
      <w:r w:rsidR="009C5168">
        <w:rPr>
          <w:rFonts w:asciiTheme="minorHAnsi" w:hAnsiTheme="minorHAnsi"/>
        </w:rPr>
        <w:t>,</w:t>
      </w:r>
      <w:r>
        <w:rPr>
          <w:rFonts w:asciiTheme="minorHAnsi" w:hAnsiTheme="minorHAnsi"/>
        </w:rPr>
        <w:t xml:space="preserve"> Ben</w:t>
      </w:r>
      <w:r w:rsidR="00A62E13" w:rsidRPr="004C4746">
        <w:rPr>
          <w:rFonts w:asciiTheme="minorHAnsi" w:hAnsiTheme="minorHAnsi"/>
        </w:rPr>
        <w:t xml:space="preserve"> N</w:t>
      </w:r>
      <w:r w:rsidR="009C5168">
        <w:rPr>
          <w:rFonts w:asciiTheme="minorHAnsi" w:hAnsiTheme="minorHAnsi"/>
        </w:rPr>
        <w:t>,</w:t>
      </w:r>
      <w:r>
        <w:rPr>
          <w:rFonts w:asciiTheme="minorHAnsi" w:hAnsiTheme="minorHAnsi"/>
        </w:rPr>
        <w:t xml:space="preserve"> Hadj</w:t>
      </w:r>
      <w:r w:rsidR="00A62E13" w:rsidRPr="004C4746">
        <w:rPr>
          <w:rFonts w:asciiTheme="minorHAnsi" w:hAnsiTheme="minorHAnsi"/>
        </w:rPr>
        <w:t xml:space="preserve"> E</w:t>
      </w:r>
      <w:r w:rsidR="009C5168">
        <w:rPr>
          <w:rFonts w:asciiTheme="minorHAnsi" w:hAnsiTheme="minorHAnsi"/>
        </w:rPr>
        <w:t>,</w:t>
      </w:r>
      <w:r>
        <w:rPr>
          <w:rFonts w:asciiTheme="minorHAnsi" w:hAnsiTheme="minorHAnsi"/>
        </w:rPr>
        <w:t xml:space="preserve"> Skrobek</w:t>
      </w:r>
      <w:r w:rsidR="00A62E13" w:rsidRPr="004C4746">
        <w:rPr>
          <w:rFonts w:asciiTheme="minorHAnsi" w:hAnsiTheme="minorHAnsi"/>
        </w:rPr>
        <w:t xml:space="preserve"> A</w:t>
      </w:r>
      <w:r w:rsidR="009C5168">
        <w:rPr>
          <w:rFonts w:asciiTheme="minorHAnsi" w:hAnsiTheme="minorHAnsi"/>
        </w:rPr>
        <w:t>,</w:t>
      </w:r>
      <w:r>
        <w:rPr>
          <w:rFonts w:asciiTheme="minorHAnsi" w:hAnsiTheme="minorHAnsi"/>
        </w:rPr>
        <w:t xml:space="preserve"> Ravensberg W</w:t>
      </w:r>
      <w:r w:rsidR="00A62E13" w:rsidRPr="004C4746">
        <w:rPr>
          <w:rFonts w:asciiTheme="minorHAnsi" w:hAnsiTheme="minorHAnsi"/>
        </w:rPr>
        <w:t>J</w:t>
      </w:r>
      <w:r w:rsidR="009C5168">
        <w:rPr>
          <w:rFonts w:asciiTheme="minorHAnsi" w:hAnsiTheme="minorHAnsi"/>
        </w:rPr>
        <w:t>,</w:t>
      </w:r>
      <w:r>
        <w:rPr>
          <w:rFonts w:asciiTheme="minorHAnsi" w:hAnsiTheme="minorHAnsi"/>
        </w:rPr>
        <w:t xml:space="preserve"> Wang</w:t>
      </w:r>
      <w:r w:rsidR="00A62E13" w:rsidRPr="004C4746">
        <w:rPr>
          <w:rFonts w:asciiTheme="minorHAnsi" w:hAnsiTheme="minorHAnsi"/>
        </w:rPr>
        <w:t xml:space="preserve"> C</w:t>
      </w:r>
      <w:r w:rsidR="009C5168">
        <w:rPr>
          <w:rFonts w:asciiTheme="minorHAnsi" w:hAnsiTheme="minorHAnsi"/>
        </w:rPr>
        <w:t>,</w:t>
      </w:r>
      <w:r w:rsidR="00A62E13" w:rsidRPr="004C4746">
        <w:rPr>
          <w:rFonts w:asciiTheme="minorHAnsi" w:hAnsiTheme="minorHAnsi"/>
        </w:rPr>
        <w:t xml:space="preserve"> L</w:t>
      </w:r>
      <w:r>
        <w:rPr>
          <w:rFonts w:asciiTheme="minorHAnsi" w:hAnsiTheme="minorHAnsi"/>
        </w:rPr>
        <w:t>ange, C</w:t>
      </w:r>
      <w:r w:rsidR="00A62E13" w:rsidRPr="004C4746">
        <w:rPr>
          <w:rFonts w:asciiTheme="minorHAnsi" w:hAnsiTheme="minorHAnsi"/>
        </w:rPr>
        <w:t>M</w:t>
      </w:r>
      <w:r w:rsidR="009C5168">
        <w:rPr>
          <w:rFonts w:asciiTheme="minorHAnsi" w:hAnsiTheme="minorHAnsi"/>
        </w:rPr>
        <w:t>,</w:t>
      </w:r>
      <w:r w:rsidR="00A62E13" w:rsidRPr="004C4746">
        <w:rPr>
          <w:rFonts w:asciiTheme="minorHAnsi" w:hAnsiTheme="minorHAnsi"/>
        </w:rPr>
        <w:t xml:space="preserve"> Vey A</w:t>
      </w:r>
      <w:r w:rsidR="009C5168">
        <w:rPr>
          <w:rFonts w:asciiTheme="minorHAnsi" w:hAnsiTheme="minorHAnsi"/>
        </w:rPr>
        <w:t>,</w:t>
      </w:r>
      <w:r w:rsidR="00A62E13" w:rsidRPr="004C4746">
        <w:rPr>
          <w:rFonts w:asciiTheme="minorHAnsi" w:hAnsiTheme="minorHAnsi"/>
        </w:rPr>
        <w:t xml:space="preserve"> Shah U</w:t>
      </w:r>
      <w:r>
        <w:rPr>
          <w:rFonts w:asciiTheme="minorHAnsi" w:hAnsiTheme="minorHAnsi"/>
        </w:rPr>
        <w:t>-K, Dudley E</w:t>
      </w:r>
      <w:r w:rsidR="00A62E13" w:rsidRPr="004C4746">
        <w:rPr>
          <w:rFonts w:asciiTheme="minorHAnsi" w:hAnsiTheme="minorHAnsi"/>
        </w:rPr>
        <w:t xml:space="preserve"> (2009) Mass spectrometry as a tool for the selective profiling of destruxins ; their first identification in </w:t>
      </w:r>
      <w:r w:rsidR="00A62E13" w:rsidRPr="004C4746">
        <w:rPr>
          <w:rFonts w:asciiTheme="minorHAnsi" w:hAnsiTheme="minorHAnsi"/>
          <w:i/>
          <w:iCs/>
        </w:rPr>
        <w:t>Lecanicillium longisporum</w:t>
      </w:r>
      <w:r w:rsidR="00A62E13" w:rsidRPr="004C4746">
        <w:rPr>
          <w:rFonts w:asciiTheme="minorHAnsi" w:hAnsiTheme="minorHAnsi"/>
        </w:rPr>
        <w:t xml:space="preserve">. </w:t>
      </w:r>
      <w:r w:rsidR="00A62E13" w:rsidRPr="004C4746">
        <w:rPr>
          <w:rFonts w:asciiTheme="minorHAnsi" w:hAnsiTheme="minorHAnsi"/>
          <w:i/>
          <w:iCs/>
        </w:rPr>
        <w:t>Rapid Communications in Mass Spectrometry</w:t>
      </w:r>
      <w:r w:rsidR="00A62E13" w:rsidRPr="004C4746">
        <w:rPr>
          <w:rFonts w:asciiTheme="minorHAnsi" w:hAnsiTheme="minorHAnsi"/>
        </w:rPr>
        <w:t>, 1426-1434.</w:t>
      </w:r>
    </w:p>
    <w:p w:rsidR="00AC25C0" w:rsidRPr="004C4746" w:rsidRDefault="00A62E13" w:rsidP="00AC25C0">
      <w:pPr>
        <w:pStyle w:val="NormalWeb"/>
        <w:numPr>
          <w:ilvl w:val="0"/>
          <w:numId w:val="2"/>
        </w:numPr>
        <w:spacing w:before="0" w:beforeAutospacing="0" w:after="0" w:afterAutospacing="0" w:line="480" w:lineRule="auto"/>
        <w:ind w:left="567" w:hanging="437"/>
        <w:jc w:val="both"/>
        <w:rPr>
          <w:rFonts w:asciiTheme="minorHAnsi" w:hAnsiTheme="minorHAnsi"/>
        </w:rPr>
      </w:pPr>
      <w:r w:rsidRPr="004C4746">
        <w:rPr>
          <w:rFonts w:asciiTheme="minorHAnsi" w:hAnsiTheme="minorHAnsi"/>
        </w:rPr>
        <w:t>Chen X</w:t>
      </w:r>
      <w:r w:rsidR="009C5168">
        <w:rPr>
          <w:rFonts w:asciiTheme="minorHAnsi" w:hAnsiTheme="minorHAnsi"/>
        </w:rPr>
        <w:t>,</w:t>
      </w:r>
      <w:r w:rsidRPr="004C4746">
        <w:rPr>
          <w:rFonts w:asciiTheme="minorHAnsi" w:hAnsiTheme="minorHAnsi"/>
        </w:rPr>
        <w:t xml:space="preserve"> Zhong Z</w:t>
      </w:r>
      <w:r w:rsidR="009C5168">
        <w:rPr>
          <w:rFonts w:asciiTheme="minorHAnsi" w:hAnsiTheme="minorHAnsi"/>
        </w:rPr>
        <w:t>,</w:t>
      </w:r>
      <w:r w:rsidRPr="004C4746">
        <w:rPr>
          <w:rFonts w:asciiTheme="minorHAnsi" w:hAnsiTheme="minorHAnsi"/>
        </w:rPr>
        <w:t xml:space="preserve"> Xu Z</w:t>
      </w:r>
      <w:r w:rsidR="009C5168">
        <w:rPr>
          <w:rFonts w:asciiTheme="minorHAnsi" w:hAnsiTheme="minorHAnsi"/>
        </w:rPr>
        <w:t>,</w:t>
      </w:r>
      <w:r w:rsidRPr="004C4746">
        <w:rPr>
          <w:rFonts w:asciiTheme="minorHAnsi" w:hAnsiTheme="minorHAnsi"/>
        </w:rPr>
        <w:t xml:space="preserve"> Chen L</w:t>
      </w:r>
      <w:r w:rsidR="009C5168">
        <w:rPr>
          <w:rFonts w:asciiTheme="minorHAnsi" w:hAnsiTheme="minorHAnsi"/>
        </w:rPr>
        <w:t>,</w:t>
      </w:r>
      <w:r w:rsidRPr="004C4746">
        <w:rPr>
          <w:rFonts w:asciiTheme="minorHAnsi" w:hAnsiTheme="minorHAnsi"/>
        </w:rPr>
        <w:t xml:space="preserve"> Wang Y </w:t>
      </w:r>
      <w:r w:rsidR="00BD7FFC">
        <w:rPr>
          <w:rFonts w:asciiTheme="minorHAnsi" w:hAnsiTheme="minorHAnsi"/>
        </w:rPr>
        <w:t>(2010)</w:t>
      </w:r>
      <w:r w:rsidRPr="004C4746">
        <w:rPr>
          <w:rFonts w:asciiTheme="minorHAnsi" w:hAnsiTheme="minorHAnsi"/>
        </w:rPr>
        <w:t xml:space="preserve"> 2′,7′-Dichlorodihydrofluorescein as a fluorescent probe for reactive oxygen species measurement: Forty years of application and controversy</w:t>
      </w:r>
      <w:r w:rsidR="00693494" w:rsidRPr="004C4746">
        <w:rPr>
          <w:rFonts w:asciiTheme="minorHAnsi" w:hAnsiTheme="minorHAnsi"/>
        </w:rPr>
        <w:t>.</w:t>
      </w:r>
      <w:r w:rsidRPr="004C4746">
        <w:rPr>
          <w:rFonts w:asciiTheme="minorHAnsi" w:hAnsiTheme="minorHAnsi"/>
        </w:rPr>
        <w:t xml:space="preserve"> </w:t>
      </w:r>
      <w:r w:rsidRPr="004C4746">
        <w:rPr>
          <w:rFonts w:asciiTheme="minorHAnsi" w:hAnsiTheme="minorHAnsi"/>
          <w:i/>
        </w:rPr>
        <w:t>Free Radical Research,</w:t>
      </w:r>
      <w:r w:rsidRPr="004C4746">
        <w:rPr>
          <w:rFonts w:asciiTheme="minorHAnsi" w:hAnsiTheme="minorHAnsi"/>
        </w:rPr>
        <w:t xml:space="preserve"> V. 44, 587-604.</w:t>
      </w:r>
    </w:p>
    <w:p w:rsidR="00327F46" w:rsidRPr="004C4746" w:rsidRDefault="00BD7FFC" w:rsidP="00327F46">
      <w:pPr>
        <w:pStyle w:val="ListParagraph"/>
        <w:numPr>
          <w:ilvl w:val="0"/>
          <w:numId w:val="2"/>
        </w:numPr>
        <w:autoSpaceDE w:val="0"/>
        <w:autoSpaceDN w:val="0"/>
        <w:adjustRightInd w:val="0"/>
        <w:spacing w:after="0" w:line="480" w:lineRule="auto"/>
        <w:ind w:left="567" w:hanging="437"/>
        <w:jc w:val="both"/>
        <w:rPr>
          <w:rFonts w:asciiTheme="minorHAnsi" w:hAnsiTheme="minorHAnsi" w:cs="Times New Roman"/>
          <w:sz w:val="24"/>
          <w:szCs w:val="24"/>
        </w:rPr>
      </w:pPr>
      <w:r>
        <w:rPr>
          <w:rStyle w:val="Strong"/>
          <w:rFonts w:asciiTheme="minorHAnsi" w:eastAsia="MS Minngs" w:hAnsiTheme="minorHAnsi" w:cs="Times New Roman"/>
          <w:b w:val="0"/>
          <w:bCs w:val="0"/>
          <w:sz w:val="24"/>
          <w:szCs w:val="24"/>
        </w:rPr>
        <w:t>Dubovskiy I</w:t>
      </w:r>
      <w:r w:rsidR="00327F46" w:rsidRPr="004C4746">
        <w:rPr>
          <w:rStyle w:val="Strong"/>
          <w:rFonts w:asciiTheme="minorHAnsi" w:eastAsia="MS Minngs" w:hAnsiTheme="minorHAnsi" w:cs="Times New Roman"/>
          <w:b w:val="0"/>
          <w:bCs w:val="0"/>
          <w:sz w:val="24"/>
          <w:szCs w:val="24"/>
        </w:rPr>
        <w:t>M</w:t>
      </w:r>
      <w:r w:rsidR="009C5168">
        <w:rPr>
          <w:rStyle w:val="Strong"/>
          <w:rFonts w:asciiTheme="minorHAnsi" w:eastAsia="MS Minngs" w:hAnsiTheme="minorHAnsi" w:cs="Times New Roman"/>
          <w:b w:val="0"/>
          <w:bCs w:val="0"/>
          <w:sz w:val="24"/>
          <w:szCs w:val="24"/>
        </w:rPr>
        <w:t>,</w:t>
      </w:r>
      <w:r>
        <w:rPr>
          <w:rFonts w:asciiTheme="minorHAnsi" w:hAnsiTheme="minorHAnsi" w:cs="Times New Roman"/>
          <w:sz w:val="24"/>
          <w:szCs w:val="24"/>
        </w:rPr>
        <w:t xml:space="preserve"> Martemyanov B</w:t>
      </w:r>
      <w:r w:rsidR="00327F46" w:rsidRPr="004C4746">
        <w:rPr>
          <w:rFonts w:asciiTheme="minorHAnsi" w:hAnsiTheme="minorHAnsi" w:cs="Times New Roman"/>
          <w:sz w:val="24"/>
          <w:szCs w:val="24"/>
        </w:rPr>
        <w:t>B</w:t>
      </w:r>
      <w:r w:rsidR="009C5168">
        <w:rPr>
          <w:rFonts w:asciiTheme="minorHAnsi" w:hAnsiTheme="minorHAnsi" w:cs="Times New Roman"/>
          <w:sz w:val="24"/>
          <w:szCs w:val="24"/>
        </w:rPr>
        <w:t>,</w:t>
      </w:r>
      <w:r w:rsidR="00327F46" w:rsidRPr="004C4746">
        <w:rPr>
          <w:rFonts w:asciiTheme="minorHAnsi" w:hAnsiTheme="minorHAnsi" w:cs="Times New Roman"/>
          <w:sz w:val="24"/>
          <w:szCs w:val="24"/>
        </w:rPr>
        <w:t xml:space="preserve"> Vorontsova</w:t>
      </w:r>
      <w:r>
        <w:rPr>
          <w:rFonts w:asciiTheme="minorHAnsi" w:hAnsiTheme="minorHAnsi" w:cs="Times New Roman"/>
          <w:sz w:val="24"/>
          <w:szCs w:val="24"/>
        </w:rPr>
        <w:t xml:space="preserve"> Y</w:t>
      </w:r>
      <w:r w:rsidR="00327F46" w:rsidRPr="004C4746">
        <w:rPr>
          <w:rFonts w:asciiTheme="minorHAnsi" w:hAnsiTheme="minorHAnsi" w:cs="Times New Roman"/>
          <w:sz w:val="24"/>
          <w:szCs w:val="24"/>
        </w:rPr>
        <w:t>L</w:t>
      </w:r>
      <w:r w:rsidR="009C5168">
        <w:rPr>
          <w:rFonts w:asciiTheme="minorHAnsi" w:hAnsiTheme="minorHAnsi" w:cs="Times New Roman"/>
          <w:sz w:val="24"/>
          <w:szCs w:val="24"/>
        </w:rPr>
        <w:t>,</w:t>
      </w:r>
      <w:r>
        <w:rPr>
          <w:rFonts w:asciiTheme="minorHAnsi" w:hAnsiTheme="minorHAnsi" w:cs="Times New Roman"/>
          <w:sz w:val="24"/>
          <w:szCs w:val="24"/>
        </w:rPr>
        <w:t xml:space="preserve"> Rantala M</w:t>
      </w:r>
      <w:r w:rsidR="00327F46" w:rsidRPr="004C4746">
        <w:rPr>
          <w:rFonts w:asciiTheme="minorHAnsi" w:hAnsiTheme="minorHAnsi" w:cs="Times New Roman"/>
          <w:sz w:val="24"/>
          <w:szCs w:val="24"/>
        </w:rPr>
        <w:t>J</w:t>
      </w:r>
      <w:r w:rsidR="009C5168">
        <w:rPr>
          <w:rFonts w:asciiTheme="minorHAnsi" w:hAnsiTheme="minorHAnsi" w:cs="Times New Roman"/>
          <w:sz w:val="24"/>
          <w:szCs w:val="24"/>
        </w:rPr>
        <w:t>,</w:t>
      </w:r>
      <w:r w:rsidR="00327F46" w:rsidRPr="004C4746">
        <w:rPr>
          <w:rFonts w:asciiTheme="minorHAnsi" w:hAnsiTheme="minorHAnsi" w:cs="Times New Roman"/>
          <w:sz w:val="24"/>
          <w:szCs w:val="24"/>
        </w:rPr>
        <w:t xml:space="preserve"> Gryzanova</w:t>
      </w:r>
      <w:r>
        <w:rPr>
          <w:rFonts w:asciiTheme="minorHAnsi" w:hAnsiTheme="minorHAnsi" w:cs="Times New Roman"/>
          <w:sz w:val="24"/>
          <w:szCs w:val="24"/>
        </w:rPr>
        <w:t xml:space="preserve"> E</w:t>
      </w:r>
      <w:r w:rsidR="00327F46" w:rsidRPr="004C4746">
        <w:rPr>
          <w:rFonts w:asciiTheme="minorHAnsi" w:hAnsiTheme="minorHAnsi" w:cs="Times New Roman"/>
          <w:sz w:val="24"/>
          <w:szCs w:val="24"/>
        </w:rPr>
        <w:t>V</w:t>
      </w:r>
      <w:r w:rsidR="009C5168">
        <w:rPr>
          <w:rFonts w:asciiTheme="minorHAnsi" w:hAnsiTheme="minorHAnsi" w:cs="Times New Roman"/>
          <w:sz w:val="24"/>
          <w:szCs w:val="24"/>
        </w:rPr>
        <w:t>,</w:t>
      </w:r>
      <w:r w:rsidR="00327F46" w:rsidRPr="004C4746">
        <w:rPr>
          <w:rFonts w:asciiTheme="minorHAnsi" w:hAnsiTheme="minorHAnsi" w:cs="Times New Roman"/>
          <w:sz w:val="24"/>
          <w:szCs w:val="24"/>
        </w:rPr>
        <w:t xml:space="preserve"> &amp; Glupov</w:t>
      </w:r>
      <w:r>
        <w:rPr>
          <w:rFonts w:asciiTheme="minorHAnsi" w:hAnsiTheme="minorHAnsi" w:cs="Times New Roman"/>
          <w:sz w:val="24"/>
          <w:szCs w:val="24"/>
        </w:rPr>
        <w:t xml:space="preserve"> V</w:t>
      </w:r>
      <w:r w:rsidR="00327F46" w:rsidRPr="004C4746">
        <w:rPr>
          <w:rFonts w:asciiTheme="minorHAnsi" w:hAnsiTheme="minorHAnsi" w:cs="Times New Roman"/>
          <w:sz w:val="24"/>
          <w:szCs w:val="24"/>
        </w:rPr>
        <w:t>V</w:t>
      </w:r>
      <w:r w:rsidR="009C5168">
        <w:rPr>
          <w:rFonts w:asciiTheme="minorHAnsi" w:hAnsiTheme="minorHAnsi" w:cs="Times New Roman"/>
          <w:sz w:val="24"/>
          <w:szCs w:val="24"/>
        </w:rPr>
        <w:t>,</w:t>
      </w:r>
      <w:r w:rsidR="00327F46" w:rsidRPr="004C4746">
        <w:rPr>
          <w:rFonts w:asciiTheme="minorHAnsi" w:hAnsiTheme="minorHAnsi" w:cs="Times New Roman"/>
          <w:sz w:val="24"/>
          <w:szCs w:val="24"/>
        </w:rPr>
        <w:t xml:space="preserve"> </w:t>
      </w:r>
      <w:r>
        <w:rPr>
          <w:rFonts w:asciiTheme="minorHAnsi" w:hAnsiTheme="minorHAnsi" w:cs="Times New Roman"/>
          <w:sz w:val="24"/>
          <w:szCs w:val="24"/>
        </w:rPr>
        <w:t>(</w:t>
      </w:r>
      <w:r w:rsidR="00327F46" w:rsidRPr="004C4746">
        <w:rPr>
          <w:rStyle w:val="Strong"/>
          <w:rFonts w:asciiTheme="minorHAnsi" w:eastAsia="MS Minngs" w:hAnsiTheme="minorHAnsi" w:cs="Times New Roman"/>
          <w:b w:val="0"/>
          <w:bCs w:val="0"/>
          <w:sz w:val="24"/>
          <w:szCs w:val="24"/>
        </w:rPr>
        <w:t>2008</w:t>
      </w:r>
      <w:r>
        <w:rPr>
          <w:rStyle w:val="Strong"/>
          <w:rFonts w:asciiTheme="minorHAnsi" w:eastAsia="MS Minngs" w:hAnsiTheme="minorHAnsi" w:cs="Times New Roman"/>
          <w:b w:val="0"/>
          <w:bCs w:val="0"/>
          <w:sz w:val="24"/>
          <w:szCs w:val="24"/>
        </w:rPr>
        <w:t>)</w:t>
      </w:r>
      <w:r w:rsidR="00327F46" w:rsidRPr="004C4746">
        <w:rPr>
          <w:rFonts w:asciiTheme="minorHAnsi" w:hAnsiTheme="minorHAnsi" w:cs="Times New Roman"/>
          <w:sz w:val="24"/>
          <w:szCs w:val="24"/>
        </w:rPr>
        <w:t xml:space="preserve"> Effect of the bacterial infection on the antioxidant activity and lipid peroxidation in the midgut of larvae </w:t>
      </w:r>
      <w:r w:rsidR="00327F46" w:rsidRPr="004C4746">
        <w:rPr>
          <w:rStyle w:val="Emphasis"/>
          <w:rFonts w:asciiTheme="minorHAnsi" w:eastAsia="MS Minngs" w:hAnsiTheme="minorHAnsi" w:cs="Times New Roman"/>
          <w:b w:val="0"/>
          <w:bCs w:val="0"/>
          <w:i/>
          <w:sz w:val="24"/>
          <w:szCs w:val="24"/>
        </w:rPr>
        <w:t>Galleria mellonella</w:t>
      </w:r>
      <w:r w:rsidR="00327F46" w:rsidRPr="004C4746">
        <w:rPr>
          <w:rFonts w:asciiTheme="minorHAnsi" w:hAnsiTheme="minorHAnsi" w:cs="Times New Roman"/>
          <w:sz w:val="24"/>
          <w:szCs w:val="24"/>
        </w:rPr>
        <w:t xml:space="preserve"> L. (Lepidoptera, Pyralidae). </w:t>
      </w:r>
      <w:r w:rsidR="00327F46" w:rsidRPr="004C4746">
        <w:rPr>
          <w:rStyle w:val="Emphasis"/>
          <w:rFonts w:asciiTheme="minorHAnsi" w:eastAsia="MS Minngs" w:hAnsiTheme="minorHAnsi" w:cs="Times New Roman"/>
          <w:b w:val="0"/>
          <w:bCs w:val="0"/>
          <w:i/>
          <w:sz w:val="24"/>
          <w:szCs w:val="24"/>
        </w:rPr>
        <w:t>Comparative Biochemistry and Physiology</w:t>
      </w:r>
      <w:r w:rsidR="00327F46" w:rsidRPr="004C4746">
        <w:rPr>
          <w:rStyle w:val="Emphasis"/>
          <w:rFonts w:asciiTheme="minorHAnsi" w:eastAsia="MS Minngs" w:hAnsiTheme="minorHAnsi" w:cs="Times New Roman"/>
          <w:b w:val="0"/>
          <w:bCs w:val="0"/>
          <w:sz w:val="24"/>
          <w:szCs w:val="24"/>
        </w:rPr>
        <w:t xml:space="preserve"> </w:t>
      </w:r>
      <w:r w:rsidR="00327F46" w:rsidRPr="004C4746">
        <w:rPr>
          <w:rFonts w:asciiTheme="minorHAnsi" w:hAnsiTheme="minorHAnsi" w:cs="Times New Roman"/>
          <w:color w:val="000000"/>
          <w:sz w:val="24"/>
          <w:szCs w:val="24"/>
        </w:rPr>
        <w:t xml:space="preserve">Part C </w:t>
      </w:r>
      <w:r w:rsidR="00327F46" w:rsidRPr="004C4746">
        <w:rPr>
          <w:rFonts w:asciiTheme="minorHAnsi" w:hAnsiTheme="minorHAnsi" w:cs="Times New Roman"/>
          <w:sz w:val="24"/>
          <w:szCs w:val="24"/>
        </w:rPr>
        <w:t>148, 1–5.</w:t>
      </w:r>
    </w:p>
    <w:p w:rsidR="00327F46" w:rsidRPr="004C4746" w:rsidRDefault="00327F46" w:rsidP="00327F46">
      <w:pPr>
        <w:pStyle w:val="ListParagraph"/>
        <w:numPr>
          <w:ilvl w:val="0"/>
          <w:numId w:val="2"/>
        </w:numPr>
        <w:autoSpaceDE w:val="0"/>
        <w:autoSpaceDN w:val="0"/>
        <w:adjustRightInd w:val="0"/>
        <w:spacing w:after="0" w:line="480" w:lineRule="auto"/>
        <w:ind w:left="567" w:hanging="437"/>
        <w:jc w:val="both"/>
        <w:rPr>
          <w:rFonts w:asciiTheme="minorHAnsi" w:hAnsiTheme="minorHAnsi" w:cs="Times New Roman"/>
          <w:sz w:val="24"/>
          <w:szCs w:val="24"/>
        </w:rPr>
      </w:pPr>
      <w:r w:rsidRPr="004C4746">
        <w:rPr>
          <w:rFonts w:asciiTheme="minorHAnsi" w:hAnsiTheme="minorHAnsi" w:cs="Times New Roman"/>
          <w:sz w:val="24"/>
          <w:szCs w:val="24"/>
        </w:rPr>
        <w:t>Habig</w:t>
      </w:r>
      <w:r w:rsidR="00BD7FFC">
        <w:rPr>
          <w:rFonts w:asciiTheme="minorHAnsi" w:hAnsiTheme="minorHAnsi" w:cs="Times New Roman"/>
          <w:sz w:val="24"/>
          <w:szCs w:val="24"/>
        </w:rPr>
        <w:t xml:space="preserve"> W</w:t>
      </w:r>
      <w:r w:rsidRPr="004C4746">
        <w:rPr>
          <w:rFonts w:asciiTheme="minorHAnsi" w:hAnsiTheme="minorHAnsi" w:cs="Times New Roman"/>
          <w:sz w:val="24"/>
          <w:szCs w:val="24"/>
        </w:rPr>
        <w:t>H</w:t>
      </w:r>
      <w:r w:rsidR="009C5168">
        <w:rPr>
          <w:rFonts w:asciiTheme="minorHAnsi" w:hAnsiTheme="minorHAnsi" w:cs="Times New Roman"/>
          <w:sz w:val="24"/>
          <w:szCs w:val="24"/>
        </w:rPr>
        <w:t>,</w:t>
      </w:r>
      <w:r w:rsidR="00BD7FFC">
        <w:rPr>
          <w:rFonts w:asciiTheme="minorHAnsi" w:hAnsiTheme="minorHAnsi" w:cs="Times New Roman"/>
          <w:sz w:val="24"/>
          <w:szCs w:val="24"/>
        </w:rPr>
        <w:t xml:space="preserve"> Pabst, M</w:t>
      </w:r>
      <w:r w:rsidRPr="004C4746">
        <w:rPr>
          <w:rFonts w:asciiTheme="minorHAnsi" w:hAnsiTheme="minorHAnsi" w:cs="Times New Roman"/>
          <w:sz w:val="24"/>
          <w:szCs w:val="24"/>
        </w:rPr>
        <w:t>J</w:t>
      </w:r>
      <w:r w:rsidR="009C5168">
        <w:rPr>
          <w:rFonts w:asciiTheme="minorHAnsi" w:hAnsiTheme="minorHAnsi" w:cs="Times New Roman"/>
          <w:sz w:val="24"/>
          <w:szCs w:val="24"/>
        </w:rPr>
        <w:t>,</w:t>
      </w:r>
      <w:r w:rsidR="00BD7FFC">
        <w:rPr>
          <w:rFonts w:asciiTheme="minorHAnsi" w:hAnsiTheme="minorHAnsi" w:cs="Times New Roman"/>
          <w:sz w:val="24"/>
          <w:szCs w:val="24"/>
        </w:rPr>
        <w:t xml:space="preserve"> Jakoby W</w:t>
      </w:r>
      <w:r w:rsidRPr="004C4746">
        <w:rPr>
          <w:rFonts w:asciiTheme="minorHAnsi" w:hAnsiTheme="minorHAnsi" w:cs="Times New Roman"/>
          <w:sz w:val="24"/>
          <w:szCs w:val="24"/>
        </w:rPr>
        <w:t>B</w:t>
      </w:r>
      <w:r w:rsidR="00BD7FFC">
        <w:rPr>
          <w:rFonts w:asciiTheme="minorHAnsi" w:hAnsiTheme="minorHAnsi" w:cs="Times New Roman"/>
          <w:sz w:val="24"/>
          <w:szCs w:val="24"/>
        </w:rPr>
        <w:t xml:space="preserve"> (</w:t>
      </w:r>
      <w:r w:rsidRPr="004C4746">
        <w:rPr>
          <w:rFonts w:asciiTheme="minorHAnsi" w:hAnsiTheme="minorHAnsi" w:cs="Times New Roman"/>
          <w:sz w:val="24"/>
          <w:szCs w:val="24"/>
        </w:rPr>
        <w:t>1974</w:t>
      </w:r>
      <w:r w:rsidR="00BD7FFC">
        <w:rPr>
          <w:rFonts w:asciiTheme="minorHAnsi" w:hAnsiTheme="minorHAnsi" w:cs="Times New Roman"/>
          <w:sz w:val="24"/>
          <w:szCs w:val="24"/>
        </w:rPr>
        <w:t>)</w:t>
      </w:r>
      <w:r w:rsidRPr="004C4746">
        <w:rPr>
          <w:rFonts w:asciiTheme="minorHAnsi" w:hAnsiTheme="minorHAnsi" w:cs="Times New Roman"/>
          <w:sz w:val="24"/>
          <w:szCs w:val="24"/>
        </w:rPr>
        <w:t xml:space="preserve"> Glutathione-S-transferases. </w:t>
      </w:r>
      <w:r w:rsidRPr="004C4746">
        <w:rPr>
          <w:rFonts w:asciiTheme="minorHAnsi" w:hAnsiTheme="minorHAnsi" w:cs="Times New Roman"/>
          <w:i/>
          <w:sz w:val="24"/>
          <w:szCs w:val="24"/>
        </w:rPr>
        <w:t>J. Biol. Chem.</w:t>
      </w:r>
      <w:r w:rsidRPr="004C4746">
        <w:rPr>
          <w:rFonts w:asciiTheme="minorHAnsi" w:hAnsiTheme="minorHAnsi" w:cs="Times New Roman"/>
          <w:sz w:val="24"/>
          <w:szCs w:val="24"/>
        </w:rPr>
        <w:t xml:space="preserve"> 249, 7130–7139.</w:t>
      </w:r>
    </w:p>
    <w:p w:rsidR="00327F46" w:rsidRPr="004C4746" w:rsidRDefault="00BD7FFC" w:rsidP="00327F46">
      <w:pPr>
        <w:pStyle w:val="ListParagraph"/>
        <w:numPr>
          <w:ilvl w:val="0"/>
          <w:numId w:val="2"/>
        </w:numPr>
        <w:autoSpaceDE w:val="0"/>
        <w:autoSpaceDN w:val="0"/>
        <w:adjustRightInd w:val="0"/>
        <w:spacing w:after="0" w:line="480" w:lineRule="auto"/>
        <w:ind w:left="567" w:hanging="437"/>
        <w:jc w:val="both"/>
        <w:rPr>
          <w:rFonts w:asciiTheme="minorHAnsi" w:hAnsiTheme="minorHAnsi" w:cs="Times New Roman"/>
          <w:sz w:val="24"/>
          <w:szCs w:val="24"/>
        </w:rPr>
      </w:pPr>
      <w:r>
        <w:rPr>
          <w:rFonts w:asciiTheme="minorHAnsi" w:hAnsiTheme="minorHAnsi" w:cs="Times New Roman"/>
          <w:sz w:val="24"/>
          <w:szCs w:val="24"/>
        </w:rPr>
        <w:t>McCord J</w:t>
      </w:r>
      <w:r w:rsidR="00327F46" w:rsidRPr="004C4746">
        <w:rPr>
          <w:rFonts w:asciiTheme="minorHAnsi" w:hAnsiTheme="minorHAnsi" w:cs="Times New Roman"/>
          <w:sz w:val="24"/>
          <w:szCs w:val="24"/>
        </w:rPr>
        <w:t>M</w:t>
      </w:r>
      <w:r w:rsidR="009C5168">
        <w:rPr>
          <w:rFonts w:asciiTheme="minorHAnsi" w:hAnsiTheme="minorHAnsi" w:cs="Times New Roman"/>
          <w:sz w:val="24"/>
          <w:szCs w:val="24"/>
        </w:rPr>
        <w:t>,</w:t>
      </w:r>
      <w:r>
        <w:rPr>
          <w:rFonts w:asciiTheme="minorHAnsi" w:hAnsiTheme="minorHAnsi" w:cs="Times New Roman"/>
          <w:sz w:val="24"/>
          <w:szCs w:val="24"/>
        </w:rPr>
        <w:t xml:space="preserve"> Fridovich</w:t>
      </w:r>
      <w:r w:rsidR="00327F46" w:rsidRPr="004C4746">
        <w:rPr>
          <w:rFonts w:asciiTheme="minorHAnsi" w:hAnsiTheme="minorHAnsi" w:cs="Times New Roman"/>
          <w:sz w:val="24"/>
          <w:szCs w:val="24"/>
        </w:rPr>
        <w:t xml:space="preserve"> I </w:t>
      </w:r>
      <w:r>
        <w:rPr>
          <w:rFonts w:asciiTheme="minorHAnsi" w:hAnsiTheme="minorHAnsi" w:cs="Times New Roman"/>
          <w:sz w:val="24"/>
          <w:szCs w:val="24"/>
        </w:rPr>
        <w:t>(</w:t>
      </w:r>
      <w:r w:rsidR="00327F46" w:rsidRPr="004C4746">
        <w:rPr>
          <w:rFonts w:asciiTheme="minorHAnsi" w:hAnsiTheme="minorHAnsi" w:cs="Times New Roman"/>
          <w:sz w:val="24"/>
          <w:szCs w:val="24"/>
        </w:rPr>
        <w:t>1969</w:t>
      </w:r>
      <w:r>
        <w:rPr>
          <w:rFonts w:asciiTheme="minorHAnsi" w:hAnsiTheme="minorHAnsi" w:cs="Times New Roman"/>
          <w:sz w:val="24"/>
          <w:szCs w:val="24"/>
        </w:rPr>
        <w:t>)</w:t>
      </w:r>
      <w:r w:rsidR="00327F46" w:rsidRPr="004C4746">
        <w:rPr>
          <w:rFonts w:asciiTheme="minorHAnsi" w:hAnsiTheme="minorHAnsi" w:cs="Times New Roman"/>
          <w:sz w:val="24"/>
          <w:szCs w:val="24"/>
        </w:rPr>
        <w:t xml:space="preserve"> Superoxide dismutase: an enzymic function for erythro-cuprein (hemocuprein). </w:t>
      </w:r>
      <w:r w:rsidR="00327F46" w:rsidRPr="004C4746">
        <w:rPr>
          <w:rFonts w:asciiTheme="minorHAnsi" w:hAnsiTheme="minorHAnsi" w:cs="Times New Roman"/>
          <w:i/>
          <w:sz w:val="24"/>
          <w:szCs w:val="24"/>
        </w:rPr>
        <w:t xml:space="preserve">J. Biol. Chem. </w:t>
      </w:r>
      <w:r w:rsidR="00327F46" w:rsidRPr="004C4746">
        <w:rPr>
          <w:rFonts w:asciiTheme="minorHAnsi" w:hAnsiTheme="minorHAnsi" w:cs="Times New Roman"/>
          <w:sz w:val="24"/>
          <w:szCs w:val="24"/>
        </w:rPr>
        <w:t>244, 6049–6055.</w:t>
      </w:r>
    </w:p>
    <w:p w:rsidR="00327F46" w:rsidRPr="004C4746" w:rsidRDefault="00BD7FFC" w:rsidP="00327F46">
      <w:pPr>
        <w:pStyle w:val="NormalWeb"/>
        <w:numPr>
          <w:ilvl w:val="0"/>
          <w:numId w:val="2"/>
        </w:numPr>
        <w:spacing w:before="0" w:beforeAutospacing="0" w:after="0" w:afterAutospacing="0" w:line="480" w:lineRule="auto"/>
        <w:ind w:left="567" w:hanging="437"/>
        <w:rPr>
          <w:rFonts w:asciiTheme="minorHAnsi" w:hAnsiTheme="minorHAnsi"/>
        </w:rPr>
      </w:pPr>
      <w:r>
        <w:rPr>
          <w:rFonts w:asciiTheme="minorHAnsi" w:hAnsiTheme="minorHAnsi"/>
        </w:rPr>
        <w:t>Muturi E</w:t>
      </w:r>
      <w:r w:rsidR="00327F46" w:rsidRPr="004C4746">
        <w:rPr>
          <w:rFonts w:asciiTheme="minorHAnsi" w:hAnsiTheme="minorHAnsi"/>
        </w:rPr>
        <w:t>J</w:t>
      </w:r>
      <w:r w:rsidR="009C5168">
        <w:rPr>
          <w:rFonts w:asciiTheme="minorHAnsi" w:hAnsiTheme="minorHAnsi"/>
        </w:rPr>
        <w:t>,</w:t>
      </w:r>
      <w:r>
        <w:rPr>
          <w:rFonts w:asciiTheme="minorHAnsi" w:hAnsiTheme="minorHAnsi"/>
        </w:rPr>
        <w:t xml:space="preserve"> Kim C</w:t>
      </w:r>
      <w:r w:rsidR="00327F46" w:rsidRPr="004C4746">
        <w:rPr>
          <w:rFonts w:asciiTheme="minorHAnsi" w:hAnsiTheme="minorHAnsi"/>
        </w:rPr>
        <w:t>-H</w:t>
      </w:r>
      <w:r w:rsidR="009C5168">
        <w:rPr>
          <w:rFonts w:asciiTheme="minorHAnsi" w:hAnsiTheme="minorHAnsi"/>
        </w:rPr>
        <w:t>,</w:t>
      </w:r>
      <w:r>
        <w:rPr>
          <w:rFonts w:asciiTheme="minorHAnsi" w:hAnsiTheme="minorHAnsi"/>
        </w:rPr>
        <w:t xml:space="preserve"> Alto B</w:t>
      </w:r>
      <w:r w:rsidR="00327F46" w:rsidRPr="004C4746">
        <w:rPr>
          <w:rFonts w:asciiTheme="minorHAnsi" w:hAnsiTheme="minorHAnsi"/>
        </w:rPr>
        <w:t>W</w:t>
      </w:r>
      <w:r w:rsidR="009C5168">
        <w:rPr>
          <w:rFonts w:asciiTheme="minorHAnsi" w:hAnsiTheme="minorHAnsi"/>
        </w:rPr>
        <w:t>,</w:t>
      </w:r>
      <w:r w:rsidR="00327F46" w:rsidRPr="004C4746">
        <w:rPr>
          <w:rFonts w:asciiTheme="minorHAnsi" w:hAnsiTheme="minorHAnsi"/>
        </w:rPr>
        <w:t xml:space="preserve"> Berenbaum</w:t>
      </w:r>
      <w:r>
        <w:rPr>
          <w:rFonts w:asciiTheme="minorHAnsi" w:hAnsiTheme="minorHAnsi"/>
        </w:rPr>
        <w:t xml:space="preserve"> M</w:t>
      </w:r>
      <w:r w:rsidR="00327F46" w:rsidRPr="004C4746">
        <w:rPr>
          <w:rFonts w:asciiTheme="minorHAnsi" w:hAnsiTheme="minorHAnsi"/>
        </w:rPr>
        <w:t>R</w:t>
      </w:r>
      <w:r>
        <w:rPr>
          <w:rFonts w:asciiTheme="minorHAnsi" w:hAnsiTheme="minorHAnsi"/>
        </w:rPr>
        <w:t>, Schuler M</w:t>
      </w:r>
      <w:r w:rsidR="00327F46" w:rsidRPr="004C4746">
        <w:rPr>
          <w:rFonts w:asciiTheme="minorHAnsi" w:hAnsiTheme="minorHAnsi"/>
        </w:rPr>
        <w:t xml:space="preserve">A (2011) Larval environmental stress alters </w:t>
      </w:r>
      <w:r w:rsidR="00327F46" w:rsidRPr="004C4746">
        <w:rPr>
          <w:rFonts w:asciiTheme="minorHAnsi" w:hAnsiTheme="minorHAnsi"/>
          <w:i/>
        </w:rPr>
        <w:t>Aedes aegypti</w:t>
      </w:r>
      <w:r w:rsidR="00327F46" w:rsidRPr="004C4746">
        <w:rPr>
          <w:rFonts w:asciiTheme="minorHAnsi" w:hAnsiTheme="minorHAnsi"/>
        </w:rPr>
        <w:t xml:space="preserve"> competence for Sindbis virus. </w:t>
      </w:r>
      <w:r w:rsidR="00327F46" w:rsidRPr="004C4746">
        <w:rPr>
          <w:rFonts w:asciiTheme="minorHAnsi" w:hAnsiTheme="minorHAnsi"/>
          <w:i/>
          <w:iCs/>
        </w:rPr>
        <w:t>Tropical medicine &amp; international health : TM &amp; IH</w:t>
      </w:r>
      <w:r w:rsidR="00327F46" w:rsidRPr="004C4746">
        <w:rPr>
          <w:rFonts w:asciiTheme="minorHAnsi" w:hAnsiTheme="minorHAnsi"/>
        </w:rPr>
        <w:t xml:space="preserve">, </w:t>
      </w:r>
      <w:r w:rsidR="00327F46" w:rsidRPr="004C4746">
        <w:rPr>
          <w:rFonts w:asciiTheme="minorHAnsi" w:hAnsiTheme="minorHAnsi"/>
          <w:b/>
          <w:bCs/>
        </w:rPr>
        <w:t>16</w:t>
      </w:r>
      <w:r w:rsidR="00327F46" w:rsidRPr="004C4746">
        <w:rPr>
          <w:rFonts w:asciiTheme="minorHAnsi" w:hAnsiTheme="minorHAnsi"/>
        </w:rPr>
        <w:t>, 955–64.</w:t>
      </w:r>
    </w:p>
    <w:p w:rsidR="00327F46" w:rsidRPr="004C4746" w:rsidRDefault="00327F46" w:rsidP="00327F46">
      <w:pPr>
        <w:pStyle w:val="NormalWeb"/>
        <w:numPr>
          <w:ilvl w:val="0"/>
          <w:numId w:val="2"/>
        </w:numPr>
        <w:spacing w:before="0" w:beforeAutospacing="0" w:after="0" w:afterAutospacing="0" w:line="480" w:lineRule="auto"/>
        <w:ind w:left="567" w:hanging="437"/>
        <w:rPr>
          <w:rFonts w:asciiTheme="minorHAnsi" w:hAnsiTheme="minorHAnsi"/>
        </w:rPr>
      </w:pPr>
      <w:r w:rsidRPr="004C4746">
        <w:rPr>
          <w:rFonts w:asciiTheme="minorHAnsi" w:hAnsiTheme="minorHAnsi"/>
        </w:rPr>
        <w:lastRenderedPageBreak/>
        <w:t>Pan X</w:t>
      </w:r>
      <w:r w:rsidR="009C5168">
        <w:rPr>
          <w:rFonts w:asciiTheme="minorHAnsi" w:hAnsiTheme="minorHAnsi"/>
        </w:rPr>
        <w:t>,</w:t>
      </w:r>
      <w:r w:rsidRPr="004C4746">
        <w:rPr>
          <w:rFonts w:asciiTheme="minorHAnsi" w:hAnsiTheme="minorHAnsi"/>
        </w:rPr>
        <w:t xml:space="preserve"> Zhou G</w:t>
      </w:r>
      <w:r w:rsidR="009C5168">
        <w:rPr>
          <w:rFonts w:asciiTheme="minorHAnsi" w:hAnsiTheme="minorHAnsi"/>
        </w:rPr>
        <w:t>,</w:t>
      </w:r>
      <w:r w:rsidRPr="004C4746">
        <w:rPr>
          <w:rFonts w:asciiTheme="minorHAnsi" w:hAnsiTheme="minorHAnsi"/>
        </w:rPr>
        <w:t xml:space="preserve"> Wu J</w:t>
      </w:r>
      <w:r w:rsidR="009C5168">
        <w:rPr>
          <w:rFonts w:asciiTheme="minorHAnsi" w:hAnsiTheme="minorHAnsi"/>
        </w:rPr>
        <w:t>,</w:t>
      </w:r>
      <w:r w:rsidRPr="004C4746">
        <w:rPr>
          <w:rFonts w:asciiTheme="minorHAnsi" w:hAnsiTheme="minorHAnsi"/>
        </w:rPr>
        <w:t xml:space="preserve"> Bian G</w:t>
      </w:r>
      <w:r w:rsidR="009C5168">
        <w:rPr>
          <w:rFonts w:asciiTheme="minorHAnsi" w:hAnsiTheme="minorHAnsi"/>
        </w:rPr>
        <w:t>,</w:t>
      </w:r>
      <w:r w:rsidRPr="004C4746">
        <w:rPr>
          <w:rFonts w:asciiTheme="minorHAnsi" w:hAnsiTheme="minorHAnsi"/>
        </w:rPr>
        <w:t xml:space="preserve"> Lu P</w:t>
      </w:r>
      <w:r w:rsidR="009C5168">
        <w:rPr>
          <w:rFonts w:asciiTheme="minorHAnsi" w:hAnsiTheme="minorHAnsi"/>
        </w:rPr>
        <w:t>,</w:t>
      </w:r>
      <w:r w:rsidRPr="004C4746">
        <w:rPr>
          <w:rFonts w:asciiTheme="minorHAnsi" w:hAnsiTheme="minorHAnsi"/>
        </w:rPr>
        <w:t xml:space="preserve"> Raikhel</w:t>
      </w:r>
      <w:r w:rsidR="00BD7FFC">
        <w:rPr>
          <w:rFonts w:asciiTheme="minorHAnsi" w:hAnsiTheme="minorHAnsi"/>
        </w:rPr>
        <w:t xml:space="preserve"> AS, Xi Z</w:t>
      </w:r>
      <w:r w:rsidRPr="004C4746">
        <w:rPr>
          <w:rFonts w:asciiTheme="minorHAnsi" w:hAnsiTheme="minorHAnsi"/>
        </w:rPr>
        <w:t xml:space="preserve"> (2012) </w:t>
      </w:r>
      <w:r w:rsidRPr="004C4746">
        <w:rPr>
          <w:rFonts w:asciiTheme="minorHAnsi" w:hAnsiTheme="minorHAnsi"/>
          <w:i/>
        </w:rPr>
        <w:t>Wolbachia</w:t>
      </w:r>
      <w:r w:rsidRPr="004C4746">
        <w:rPr>
          <w:rFonts w:asciiTheme="minorHAnsi" w:hAnsiTheme="minorHAnsi"/>
        </w:rPr>
        <w:t xml:space="preserve"> induces reactive oxygen species (ROS)-dependent activation of the Toll pathway to control dengue virus in the mosquito </w:t>
      </w:r>
      <w:r w:rsidRPr="004C4746">
        <w:rPr>
          <w:rFonts w:asciiTheme="minorHAnsi" w:hAnsiTheme="minorHAnsi"/>
          <w:i/>
        </w:rPr>
        <w:t>Aedes aegypti</w:t>
      </w:r>
      <w:r w:rsidRPr="004C4746">
        <w:rPr>
          <w:rFonts w:asciiTheme="minorHAnsi" w:hAnsiTheme="minorHAnsi"/>
        </w:rPr>
        <w:t xml:space="preserve">. </w:t>
      </w:r>
      <w:r w:rsidRPr="004C4746">
        <w:rPr>
          <w:rFonts w:asciiTheme="minorHAnsi" w:hAnsiTheme="minorHAnsi"/>
          <w:i/>
          <w:iCs/>
        </w:rPr>
        <w:t>Proceedings of the National Academy of Sciences of the United States of America</w:t>
      </w:r>
      <w:r w:rsidRPr="004C4746">
        <w:rPr>
          <w:rFonts w:asciiTheme="minorHAnsi" w:hAnsiTheme="minorHAnsi"/>
        </w:rPr>
        <w:t xml:space="preserve">, </w:t>
      </w:r>
      <w:r w:rsidRPr="004C4746">
        <w:rPr>
          <w:rFonts w:asciiTheme="minorHAnsi" w:hAnsiTheme="minorHAnsi"/>
          <w:b/>
          <w:bCs/>
        </w:rPr>
        <w:t>109</w:t>
      </w:r>
      <w:r w:rsidRPr="004C4746">
        <w:rPr>
          <w:rFonts w:asciiTheme="minorHAnsi" w:hAnsiTheme="minorHAnsi"/>
        </w:rPr>
        <w:t>, E23–31.</w:t>
      </w:r>
    </w:p>
    <w:p w:rsidR="00327F46" w:rsidRPr="004C4746" w:rsidRDefault="00BD7FFC" w:rsidP="00327F46">
      <w:pPr>
        <w:pStyle w:val="ListParagraph"/>
        <w:numPr>
          <w:ilvl w:val="0"/>
          <w:numId w:val="2"/>
        </w:numPr>
        <w:autoSpaceDE w:val="0"/>
        <w:autoSpaceDN w:val="0"/>
        <w:adjustRightInd w:val="0"/>
        <w:spacing w:after="0" w:line="480" w:lineRule="auto"/>
        <w:ind w:left="567" w:hanging="437"/>
        <w:jc w:val="both"/>
        <w:rPr>
          <w:rFonts w:asciiTheme="minorHAnsi" w:hAnsiTheme="minorHAnsi" w:cs="Times New Roman"/>
          <w:sz w:val="24"/>
          <w:szCs w:val="24"/>
        </w:rPr>
      </w:pPr>
      <w:r>
        <w:rPr>
          <w:rFonts w:asciiTheme="minorHAnsi" w:hAnsiTheme="minorHAnsi" w:cs="Times New Roman"/>
          <w:sz w:val="24"/>
          <w:szCs w:val="24"/>
        </w:rPr>
        <w:t>Rael L</w:t>
      </w:r>
      <w:r w:rsidR="00327F46" w:rsidRPr="004C4746">
        <w:rPr>
          <w:rFonts w:asciiTheme="minorHAnsi" w:hAnsiTheme="minorHAnsi" w:cs="Times New Roman"/>
          <w:sz w:val="24"/>
          <w:szCs w:val="24"/>
        </w:rPr>
        <w:t>T</w:t>
      </w:r>
      <w:r w:rsidR="009C5168">
        <w:rPr>
          <w:rFonts w:asciiTheme="minorHAnsi" w:hAnsiTheme="minorHAnsi" w:cs="Times New Roman"/>
          <w:sz w:val="24"/>
          <w:szCs w:val="24"/>
        </w:rPr>
        <w:t>,</w:t>
      </w:r>
      <w:r>
        <w:rPr>
          <w:rFonts w:asciiTheme="minorHAnsi" w:hAnsiTheme="minorHAnsi" w:cs="Times New Roman"/>
          <w:sz w:val="24"/>
          <w:szCs w:val="24"/>
        </w:rPr>
        <w:t xml:space="preserve"> Thomas G</w:t>
      </w:r>
      <w:r w:rsidR="00327F46" w:rsidRPr="004C4746">
        <w:rPr>
          <w:rFonts w:asciiTheme="minorHAnsi" w:hAnsiTheme="minorHAnsi" w:cs="Times New Roman"/>
          <w:sz w:val="24"/>
          <w:szCs w:val="24"/>
        </w:rPr>
        <w:t>W</w:t>
      </w:r>
      <w:r w:rsidR="009C5168">
        <w:rPr>
          <w:rFonts w:asciiTheme="minorHAnsi" w:hAnsiTheme="minorHAnsi" w:cs="Times New Roman"/>
          <w:sz w:val="24"/>
          <w:szCs w:val="24"/>
        </w:rPr>
        <w:t>,</w:t>
      </w:r>
      <w:r>
        <w:rPr>
          <w:rFonts w:asciiTheme="minorHAnsi" w:hAnsiTheme="minorHAnsi" w:cs="Times New Roman"/>
          <w:sz w:val="24"/>
          <w:szCs w:val="24"/>
        </w:rPr>
        <w:t xml:space="preserve"> Craun M</w:t>
      </w:r>
      <w:r w:rsidR="00327F46" w:rsidRPr="004C4746">
        <w:rPr>
          <w:rFonts w:asciiTheme="minorHAnsi" w:hAnsiTheme="minorHAnsi" w:cs="Times New Roman"/>
          <w:sz w:val="24"/>
          <w:szCs w:val="24"/>
        </w:rPr>
        <w:t>L</w:t>
      </w:r>
      <w:r w:rsidR="009C5168">
        <w:rPr>
          <w:rFonts w:asciiTheme="minorHAnsi" w:hAnsiTheme="minorHAnsi" w:cs="Times New Roman"/>
          <w:sz w:val="24"/>
          <w:szCs w:val="24"/>
        </w:rPr>
        <w:t>,</w:t>
      </w:r>
      <w:r w:rsidR="00327F46" w:rsidRPr="004C4746">
        <w:rPr>
          <w:rFonts w:asciiTheme="minorHAnsi" w:hAnsiTheme="minorHAnsi" w:cs="Times New Roman"/>
          <w:sz w:val="24"/>
          <w:szCs w:val="24"/>
        </w:rPr>
        <w:t xml:space="preserve"> Curtis</w:t>
      </w:r>
      <w:r>
        <w:rPr>
          <w:rFonts w:asciiTheme="minorHAnsi" w:hAnsiTheme="minorHAnsi" w:cs="Times New Roman"/>
          <w:sz w:val="24"/>
          <w:szCs w:val="24"/>
        </w:rPr>
        <w:t xml:space="preserve"> C</w:t>
      </w:r>
      <w:r w:rsidR="00327F46" w:rsidRPr="004C4746">
        <w:rPr>
          <w:rFonts w:asciiTheme="minorHAnsi" w:hAnsiTheme="minorHAnsi" w:cs="Times New Roman"/>
          <w:sz w:val="24"/>
          <w:szCs w:val="24"/>
        </w:rPr>
        <w:t>G</w:t>
      </w:r>
      <w:r w:rsidR="009C5168">
        <w:rPr>
          <w:rFonts w:asciiTheme="minorHAnsi" w:hAnsiTheme="minorHAnsi" w:cs="Times New Roman"/>
          <w:sz w:val="24"/>
          <w:szCs w:val="24"/>
        </w:rPr>
        <w:t>,</w:t>
      </w:r>
      <w:r>
        <w:rPr>
          <w:rFonts w:asciiTheme="minorHAnsi" w:hAnsiTheme="minorHAnsi" w:cs="Times New Roman"/>
          <w:sz w:val="24"/>
          <w:szCs w:val="24"/>
        </w:rPr>
        <w:t xml:space="preserve"> Bar-Or</w:t>
      </w:r>
      <w:r w:rsidR="00327F46" w:rsidRPr="004C4746">
        <w:rPr>
          <w:rFonts w:asciiTheme="minorHAnsi" w:hAnsiTheme="minorHAnsi" w:cs="Times New Roman"/>
          <w:sz w:val="24"/>
          <w:szCs w:val="24"/>
        </w:rPr>
        <w:t xml:space="preserve"> R</w:t>
      </w:r>
      <w:r w:rsidR="009C5168">
        <w:rPr>
          <w:rFonts w:asciiTheme="minorHAnsi" w:hAnsiTheme="minorHAnsi" w:cs="Times New Roman"/>
          <w:sz w:val="24"/>
          <w:szCs w:val="24"/>
        </w:rPr>
        <w:t>,</w:t>
      </w:r>
      <w:r w:rsidR="00327F46" w:rsidRPr="004C4746">
        <w:rPr>
          <w:rFonts w:asciiTheme="minorHAnsi" w:hAnsiTheme="minorHAnsi" w:cs="Times New Roman"/>
          <w:sz w:val="24"/>
          <w:szCs w:val="24"/>
        </w:rPr>
        <w:t xml:space="preserve"> </w:t>
      </w:r>
      <w:r>
        <w:rPr>
          <w:rFonts w:asciiTheme="minorHAnsi" w:hAnsiTheme="minorHAnsi" w:cs="Times New Roman"/>
          <w:sz w:val="24"/>
          <w:szCs w:val="24"/>
        </w:rPr>
        <w:t>Bar-Or</w:t>
      </w:r>
      <w:r w:rsidR="00327F46" w:rsidRPr="004C4746">
        <w:rPr>
          <w:rFonts w:asciiTheme="minorHAnsi" w:hAnsiTheme="minorHAnsi" w:cs="Times New Roman"/>
          <w:sz w:val="24"/>
          <w:szCs w:val="24"/>
        </w:rPr>
        <w:t xml:space="preserve"> D </w:t>
      </w:r>
      <w:r>
        <w:rPr>
          <w:rFonts w:asciiTheme="minorHAnsi" w:hAnsiTheme="minorHAnsi" w:cs="Times New Roman"/>
          <w:sz w:val="24"/>
          <w:szCs w:val="24"/>
        </w:rPr>
        <w:t>(</w:t>
      </w:r>
      <w:r w:rsidR="00327F46" w:rsidRPr="004C4746">
        <w:rPr>
          <w:rFonts w:asciiTheme="minorHAnsi" w:hAnsiTheme="minorHAnsi" w:cs="Times New Roman"/>
          <w:sz w:val="24"/>
          <w:szCs w:val="24"/>
        </w:rPr>
        <w:t>2004</w:t>
      </w:r>
      <w:r>
        <w:rPr>
          <w:rFonts w:asciiTheme="minorHAnsi" w:hAnsiTheme="minorHAnsi" w:cs="Times New Roman"/>
          <w:sz w:val="24"/>
          <w:szCs w:val="24"/>
        </w:rPr>
        <w:t>)</w:t>
      </w:r>
      <w:r w:rsidR="00327F46" w:rsidRPr="004C4746">
        <w:rPr>
          <w:rFonts w:asciiTheme="minorHAnsi" w:hAnsiTheme="minorHAnsi" w:cs="Times New Roman"/>
          <w:sz w:val="24"/>
          <w:szCs w:val="24"/>
        </w:rPr>
        <w:t xml:space="preserve"> Lipid peroxidation and the thiobarbituric acid assay: standardization of the assay when using saturated and unsaturated fatty acids. </w:t>
      </w:r>
      <w:r w:rsidR="00327F46" w:rsidRPr="004C4746">
        <w:rPr>
          <w:rFonts w:asciiTheme="minorHAnsi" w:hAnsiTheme="minorHAnsi" w:cs="Times New Roman"/>
          <w:i/>
          <w:sz w:val="24"/>
          <w:szCs w:val="24"/>
        </w:rPr>
        <w:t>J. Biochem. Mol. Biol</w:t>
      </w:r>
      <w:r w:rsidR="00327F46" w:rsidRPr="004C4746">
        <w:rPr>
          <w:rFonts w:asciiTheme="minorHAnsi" w:hAnsiTheme="minorHAnsi" w:cs="Times New Roman"/>
          <w:sz w:val="24"/>
          <w:szCs w:val="24"/>
        </w:rPr>
        <w:t>. 37, 749–752.</w:t>
      </w:r>
    </w:p>
    <w:p w:rsidR="00AC25C0" w:rsidRPr="004C4746" w:rsidRDefault="00BD7FFC" w:rsidP="00AC25C0">
      <w:pPr>
        <w:pStyle w:val="NormalWeb"/>
        <w:numPr>
          <w:ilvl w:val="0"/>
          <w:numId w:val="2"/>
        </w:numPr>
        <w:spacing w:before="0" w:beforeAutospacing="0" w:after="0" w:afterAutospacing="0" w:line="480" w:lineRule="auto"/>
        <w:ind w:left="567" w:hanging="437"/>
        <w:jc w:val="both"/>
        <w:rPr>
          <w:rFonts w:asciiTheme="minorHAnsi" w:hAnsiTheme="minorHAnsi"/>
        </w:rPr>
      </w:pPr>
      <w:r>
        <w:rPr>
          <w:rFonts w:asciiTheme="minorHAnsi" w:hAnsiTheme="minorHAnsi"/>
          <w:noProof/>
        </w:rPr>
        <w:t>Shah</w:t>
      </w:r>
      <w:r w:rsidR="00AC25C0" w:rsidRPr="004C4746">
        <w:rPr>
          <w:rFonts w:asciiTheme="minorHAnsi" w:hAnsiTheme="minorHAnsi"/>
          <w:noProof/>
        </w:rPr>
        <w:t xml:space="preserve"> F</w:t>
      </w:r>
      <w:r w:rsidR="009C5168">
        <w:rPr>
          <w:rFonts w:asciiTheme="minorHAnsi" w:hAnsiTheme="minorHAnsi"/>
          <w:noProof/>
        </w:rPr>
        <w:t>,</w:t>
      </w:r>
      <w:r>
        <w:rPr>
          <w:rFonts w:asciiTheme="minorHAnsi" w:hAnsiTheme="minorHAnsi"/>
          <w:noProof/>
        </w:rPr>
        <w:t xml:space="preserve"> Wang C,</w:t>
      </w:r>
      <w:r w:rsidR="00AC25C0" w:rsidRPr="004C4746">
        <w:rPr>
          <w:rFonts w:asciiTheme="minorHAnsi" w:hAnsiTheme="minorHAnsi"/>
          <w:noProof/>
        </w:rPr>
        <w:t xml:space="preserve"> </w:t>
      </w:r>
      <w:r>
        <w:rPr>
          <w:rFonts w:asciiTheme="minorHAnsi" w:hAnsiTheme="minorHAnsi"/>
          <w:noProof/>
        </w:rPr>
        <w:t>Butt TM (</w:t>
      </w:r>
      <w:r w:rsidR="00AC25C0" w:rsidRPr="004C4746">
        <w:rPr>
          <w:rFonts w:asciiTheme="minorHAnsi" w:hAnsiTheme="minorHAnsi"/>
          <w:noProof/>
        </w:rPr>
        <w:t>2005</w:t>
      </w:r>
      <w:r>
        <w:rPr>
          <w:rFonts w:asciiTheme="minorHAnsi" w:hAnsiTheme="minorHAnsi"/>
          <w:noProof/>
        </w:rPr>
        <w:t>)</w:t>
      </w:r>
      <w:r w:rsidR="00AC25C0" w:rsidRPr="004C4746">
        <w:rPr>
          <w:rFonts w:asciiTheme="minorHAnsi" w:hAnsiTheme="minorHAnsi"/>
          <w:noProof/>
        </w:rPr>
        <w:t xml:space="preserve"> Nutrition influences growth and virulence of the insect-pathogenic fungus </w:t>
      </w:r>
      <w:r w:rsidR="00AC25C0" w:rsidRPr="004C4746">
        <w:rPr>
          <w:rFonts w:asciiTheme="minorHAnsi" w:hAnsiTheme="minorHAnsi"/>
          <w:i/>
          <w:noProof/>
        </w:rPr>
        <w:t>Metarhizium anisopliae</w:t>
      </w:r>
      <w:r w:rsidR="00AC25C0" w:rsidRPr="004C4746">
        <w:rPr>
          <w:rFonts w:asciiTheme="minorHAnsi" w:hAnsiTheme="minorHAnsi"/>
          <w:noProof/>
        </w:rPr>
        <w:t xml:space="preserve">. </w:t>
      </w:r>
      <w:r w:rsidR="00AC25C0" w:rsidRPr="004C4746">
        <w:rPr>
          <w:rFonts w:asciiTheme="minorHAnsi" w:hAnsiTheme="minorHAnsi"/>
          <w:i/>
          <w:iCs/>
          <w:noProof/>
        </w:rPr>
        <w:t>FEMS Microbiology Letters</w:t>
      </w:r>
      <w:r w:rsidR="00AC25C0" w:rsidRPr="004C4746">
        <w:rPr>
          <w:rFonts w:asciiTheme="minorHAnsi" w:hAnsiTheme="minorHAnsi"/>
          <w:noProof/>
        </w:rPr>
        <w:t xml:space="preserve"> </w:t>
      </w:r>
      <w:r w:rsidR="00AC25C0" w:rsidRPr="004C4746">
        <w:rPr>
          <w:rFonts w:asciiTheme="minorHAnsi" w:hAnsiTheme="minorHAnsi"/>
          <w:b/>
          <w:bCs/>
          <w:noProof/>
        </w:rPr>
        <w:t>251</w:t>
      </w:r>
      <w:r w:rsidR="00AC25C0" w:rsidRPr="004C4746">
        <w:rPr>
          <w:rFonts w:asciiTheme="minorHAnsi" w:hAnsiTheme="minorHAnsi"/>
          <w:noProof/>
        </w:rPr>
        <w:t xml:space="preserve">, 259–266. </w:t>
      </w:r>
    </w:p>
    <w:p w:rsidR="00327F46" w:rsidRPr="004C4746" w:rsidRDefault="00BD7FFC" w:rsidP="00327F46">
      <w:pPr>
        <w:pStyle w:val="NormalWeb"/>
        <w:numPr>
          <w:ilvl w:val="0"/>
          <w:numId w:val="2"/>
        </w:numPr>
        <w:spacing w:before="0" w:beforeAutospacing="0" w:after="0" w:afterAutospacing="0" w:line="480" w:lineRule="auto"/>
        <w:ind w:left="567" w:hanging="437"/>
        <w:rPr>
          <w:rFonts w:asciiTheme="minorHAnsi" w:hAnsiTheme="minorHAnsi"/>
        </w:rPr>
      </w:pPr>
      <w:r>
        <w:rPr>
          <w:rFonts w:asciiTheme="minorHAnsi" w:hAnsiTheme="minorHAnsi"/>
        </w:rPr>
        <w:t>Telang A</w:t>
      </w:r>
      <w:r w:rsidR="00327F46" w:rsidRPr="004C4746">
        <w:rPr>
          <w:rFonts w:asciiTheme="minorHAnsi" w:hAnsiTheme="minorHAnsi"/>
        </w:rPr>
        <w:t>, Qayum</w:t>
      </w:r>
      <w:r>
        <w:rPr>
          <w:rFonts w:asciiTheme="minorHAnsi" w:hAnsiTheme="minorHAnsi"/>
        </w:rPr>
        <w:t xml:space="preserve"> AA</w:t>
      </w:r>
      <w:r w:rsidR="00327F46" w:rsidRPr="004C4746">
        <w:rPr>
          <w:rFonts w:asciiTheme="minorHAnsi" w:hAnsiTheme="minorHAnsi"/>
        </w:rPr>
        <w:t>, Parker</w:t>
      </w:r>
      <w:r>
        <w:rPr>
          <w:rFonts w:asciiTheme="minorHAnsi" w:hAnsiTheme="minorHAnsi"/>
        </w:rPr>
        <w:t xml:space="preserve"> A</w:t>
      </w:r>
      <w:r w:rsidR="00327F46" w:rsidRPr="004C4746">
        <w:rPr>
          <w:rFonts w:asciiTheme="minorHAnsi" w:hAnsiTheme="minorHAnsi"/>
        </w:rPr>
        <w:t>, Sacchetta</w:t>
      </w:r>
      <w:r>
        <w:rPr>
          <w:rFonts w:asciiTheme="minorHAnsi" w:hAnsiTheme="minorHAnsi"/>
        </w:rPr>
        <w:t xml:space="preserve"> B</w:t>
      </w:r>
      <w:r w:rsidR="00327F46" w:rsidRPr="004C4746">
        <w:rPr>
          <w:rFonts w:asciiTheme="minorHAnsi" w:hAnsiTheme="minorHAnsi"/>
        </w:rPr>
        <w:t>R</w:t>
      </w:r>
      <w:r>
        <w:rPr>
          <w:rFonts w:asciiTheme="minorHAnsi" w:hAnsiTheme="minorHAnsi"/>
        </w:rPr>
        <w:t xml:space="preserve">, </w:t>
      </w:r>
      <w:r w:rsidR="00327F46" w:rsidRPr="004C4746">
        <w:rPr>
          <w:rFonts w:asciiTheme="minorHAnsi" w:hAnsiTheme="minorHAnsi"/>
        </w:rPr>
        <w:t>Byrnes</w:t>
      </w:r>
      <w:r>
        <w:rPr>
          <w:rFonts w:asciiTheme="minorHAnsi" w:hAnsiTheme="minorHAnsi"/>
        </w:rPr>
        <w:t xml:space="preserve"> G</w:t>
      </w:r>
      <w:r w:rsidR="00327F46" w:rsidRPr="004C4746">
        <w:rPr>
          <w:rFonts w:asciiTheme="minorHAnsi" w:hAnsiTheme="minorHAnsi"/>
        </w:rPr>
        <w:t xml:space="preserve">R (2011) Larval nutritional stress affects vector immune traits in adult yellow fever mosquito </w:t>
      </w:r>
      <w:r w:rsidR="00327F46" w:rsidRPr="004C4746">
        <w:rPr>
          <w:rFonts w:asciiTheme="minorHAnsi" w:hAnsiTheme="minorHAnsi"/>
          <w:i/>
        </w:rPr>
        <w:t xml:space="preserve">Aedes aegypti </w:t>
      </w:r>
      <w:r w:rsidR="00327F46" w:rsidRPr="004C4746">
        <w:rPr>
          <w:rFonts w:asciiTheme="minorHAnsi" w:hAnsiTheme="minorHAnsi"/>
        </w:rPr>
        <w:t>(</w:t>
      </w:r>
      <w:r w:rsidR="00327F46" w:rsidRPr="004C4746">
        <w:rPr>
          <w:rFonts w:asciiTheme="minorHAnsi" w:hAnsiTheme="minorHAnsi"/>
          <w:i/>
        </w:rPr>
        <w:t>Stegomyia aegypti</w:t>
      </w:r>
      <w:r w:rsidR="00327F46" w:rsidRPr="004C4746">
        <w:rPr>
          <w:rFonts w:asciiTheme="minorHAnsi" w:hAnsiTheme="minorHAnsi"/>
        </w:rPr>
        <w:t xml:space="preserve">). </w:t>
      </w:r>
      <w:r w:rsidR="00327F46" w:rsidRPr="004C4746">
        <w:rPr>
          <w:rFonts w:asciiTheme="minorHAnsi" w:hAnsiTheme="minorHAnsi"/>
          <w:i/>
          <w:iCs/>
        </w:rPr>
        <w:t>Medical and veterinary entomology</w:t>
      </w:r>
      <w:r w:rsidR="00327F46" w:rsidRPr="004C4746">
        <w:rPr>
          <w:rFonts w:asciiTheme="minorHAnsi" w:hAnsiTheme="minorHAnsi"/>
        </w:rPr>
        <w:t>, 1–11.</w:t>
      </w:r>
    </w:p>
    <w:p w:rsidR="00327F46" w:rsidRPr="004C4746" w:rsidRDefault="006A10DC" w:rsidP="00327F46">
      <w:pPr>
        <w:pStyle w:val="ListParagraph"/>
        <w:numPr>
          <w:ilvl w:val="0"/>
          <w:numId w:val="2"/>
        </w:numPr>
        <w:autoSpaceDE w:val="0"/>
        <w:autoSpaceDN w:val="0"/>
        <w:adjustRightInd w:val="0"/>
        <w:spacing w:after="0" w:line="480" w:lineRule="auto"/>
        <w:ind w:left="567" w:hanging="437"/>
        <w:jc w:val="both"/>
        <w:rPr>
          <w:rFonts w:asciiTheme="minorHAnsi" w:hAnsiTheme="minorHAnsi" w:cs="Times New Roman"/>
          <w:sz w:val="24"/>
          <w:szCs w:val="24"/>
        </w:rPr>
      </w:pPr>
      <w:hyperlink r:id="rId9" w:tooltip="Search for all articles by this author" w:history="1">
        <w:r w:rsidR="00BD7FFC">
          <w:rPr>
            <w:rStyle w:val="Hyperlink"/>
            <w:rFonts w:asciiTheme="minorHAnsi" w:hAnsiTheme="minorHAnsi" w:cs="Times New Roman"/>
            <w:sz w:val="24"/>
            <w:szCs w:val="24"/>
            <w:u w:val="none"/>
          </w:rPr>
          <w:t>Wang</w:t>
        </w:r>
      </w:hyperlink>
      <w:r w:rsidR="00BD7FFC">
        <w:rPr>
          <w:rStyle w:val="Hyperlink"/>
          <w:rFonts w:asciiTheme="minorHAnsi" w:hAnsiTheme="minorHAnsi" w:cs="Times New Roman"/>
          <w:sz w:val="24"/>
          <w:szCs w:val="24"/>
          <w:u w:val="none"/>
        </w:rPr>
        <w:t xml:space="preserve"> Y, Oberley LW, </w:t>
      </w:r>
      <w:hyperlink r:id="rId10" w:tooltip="Search for all articles by this author" w:history="1">
        <w:r w:rsidR="00BD7FFC">
          <w:rPr>
            <w:rStyle w:val="Hyperlink"/>
            <w:rFonts w:asciiTheme="minorHAnsi" w:hAnsiTheme="minorHAnsi" w:cs="Times New Roman"/>
            <w:sz w:val="24"/>
            <w:szCs w:val="24"/>
            <w:u w:val="none"/>
          </w:rPr>
          <w:t>Murhammer D</w:t>
        </w:r>
        <w:r w:rsidR="00327F46" w:rsidRPr="004C4746">
          <w:rPr>
            <w:rStyle w:val="Hyperlink"/>
            <w:rFonts w:asciiTheme="minorHAnsi" w:hAnsiTheme="minorHAnsi" w:cs="Times New Roman"/>
            <w:sz w:val="24"/>
            <w:szCs w:val="24"/>
            <w:u w:val="none"/>
          </w:rPr>
          <w:t>W</w:t>
        </w:r>
      </w:hyperlink>
      <w:r w:rsidR="00327F46" w:rsidRPr="004C4746">
        <w:rPr>
          <w:rFonts w:asciiTheme="minorHAnsi" w:hAnsiTheme="minorHAnsi" w:cs="Times New Roman"/>
          <w:sz w:val="24"/>
          <w:szCs w:val="24"/>
        </w:rPr>
        <w:t xml:space="preserve"> </w:t>
      </w:r>
      <w:r w:rsidR="00BD7FFC">
        <w:rPr>
          <w:rFonts w:asciiTheme="minorHAnsi" w:hAnsiTheme="minorHAnsi" w:cs="Times New Roman"/>
          <w:sz w:val="24"/>
          <w:szCs w:val="24"/>
        </w:rPr>
        <w:t>(</w:t>
      </w:r>
      <w:r w:rsidR="00327F46" w:rsidRPr="004C4746">
        <w:rPr>
          <w:rFonts w:asciiTheme="minorHAnsi" w:hAnsiTheme="minorHAnsi" w:cs="Times New Roman"/>
          <w:sz w:val="24"/>
          <w:szCs w:val="24"/>
        </w:rPr>
        <w:t>2001</w:t>
      </w:r>
      <w:r w:rsidR="00BD7FFC">
        <w:rPr>
          <w:rFonts w:asciiTheme="minorHAnsi" w:hAnsiTheme="minorHAnsi" w:cs="Times New Roman"/>
          <w:sz w:val="24"/>
          <w:szCs w:val="24"/>
        </w:rPr>
        <w:t>)</w:t>
      </w:r>
      <w:r w:rsidR="00327F46" w:rsidRPr="004C4746">
        <w:rPr>
          <w:rFonts w:asciiTheme="minorHAnsi" w:hAnsiTheme="minorHAnsi" w:cs="Times New Roman"/>
          <w:sz w:val="24"/>
          <w:szCs w:val="24"/>
        </w:rPr>
        <w:t xml:space="preserve"> </w:t>
      </w:r>
      <w:hyperlink r:id="rId11" w:history="1">
        <w:r w:rsidR="00327F46" w:rsidRPr="004C4746">
          <w:rPr>
            <w:rStyle w:val="Hyperlink"/>
            <w:rFonts w:asciiTheme="minorHAnsi" w:hAnsiTheme="minorHAnsi" w:cs="Times New Roman"/>
            <w:sz w:val="24"/>
            <w:szCs w:val="24"/>
            <w:u w:val="none"/>
          </w:rPr>
          <w:t>Evidence of oxidative stress following the viral infection of two lepidopteran insect cell lines</w:t>
        </w:r>
      </w:hyperlink>
      <w:r w:rsidR="00327F46" w:rsidRPr="004C4746">
        <w:rPr>
          <w:rStyle w:val="txtlarge1"/>
          <w:rFonts w:asciiTheme="minorHAnsi" w:hAnsiTheme="minorHAnsi" w:cs="Times New Roman"/>
          <w:sz w:val="24"/>
          <w:szCs w:val="24"/>
        </w:rPr>
        <w:t>.</w:t>
      </w:r>
      <w:r w:rsidR="00327F46" w:rsidRPr="004C4746">
        <w:rPr>
          <w:rFonts w:asciiTheme="minorHAnsi" w:hAnsiTheme="minorHAnsi" w:cs="Times New Roman"/>
          <w:sz w:val="24"/>
          <w:szCs w:val="24"/>
        </w:rPr>
        <w:t xml:space="preserve"> </w:t>
      </w:r>
      <w:r w:rsidR="00327F46" w:rsidRPr="004C4746">
        <w:rPr>
          <w:rFonts w:asciiTheme="minorHAnsi" w:hAnsiTheme="minorHAnsi" w:cs="Times New Roman"/>
          <w:i/>
          <w:iCs/>
          <w:sz w:val="24"/>
          <w:szCs w:val="24"/>
        </w:rPr>
        <w:t>Free Radical Biology and Medicine</w:t>
      </w:r>
      <w:r w:rsidR="00327F46" w:rsidRPr="004C4746">
        <w:rPr>
          <w:rFonts w:asciiTheme="minorHAnsi" w:hAnsiTheme="minorHAnsi" w:cs="Times New Roman"/>
          <w:sz w:val="24"/>
          <w:szCs w:val="24"/>
        </w:rPr>
        <w:t>, 31, 1448-1455</w:t>
      </w:r>
    </w:p>
    <w:p w:rsidR="00A62E13" w:rsidRPr="004C4746" w:rsidRDefault="00BD7FFC" w:rsidP="00A62E13">
      <w:pPr>
        <w:pStyle w:val="NormalWeb"/>
        <w:numPr>
          <w:ilvl w:val="0"/>
          <w:numId w:val="2"/>
        </w:numPr>
        <w:spacing w:before="0" w:beforeAutospacing="0" w:after="0" w:afterAutospacing="0" w:line="480" w:lineRule="auto"/>
        <w:ind w:left="567" w:hanging="437"/>
        <w:rPr>
          <w:rFonts w:asciiTheme="minorHAnsi" w:hAnsiTheme="minorHAnsi"/>
        </w:rPr>
      </w:pPr>
      <w:r>
        <w:rPr>
          <w:rFonts w:asciiTheme="minorHAnsi" w:hAnsiTheme="minorHAnsi"/>
        </w:rPr>
        <w:t>Xi</w:t>
      </w:r>
      <w:r w:rsidR="00A62E13" w:rsidRPr="004C4746">
        <w:rPr>
          <w:rFonts w:asciiTheme="minorHAnsi" w:hAnsiTheme="minorHAnsi"/>
        </w:rPr>
        <w:t xml:space="preserve"> Z</w:t>
      </w:r>
      <w:r w:rsidR="009C5168">
        <w:rPr>
          <w:rFonts w:asciiTheme="minorHAnsi" w:hAnsiTheme="minorHAnsi"/>
        </w:rPr>
        <w:t>,</w:t>
      </w:r>
      <w:r w:rsidR="00A62E13" w:rsidRPr="004C4746">
        <w:rPr>
          <w:rFonts w:asciiTheme="minorHAnsi" w:hAnsiTheme="minorHAnsi"/>
        </w:rPr>
        <w:t xml:space="preserve"> Ramirez</w:t>
      </w:r>
      <w:r>
        <w:rPr>
          <w:rFonts w:asciiTheme="minorHAnsi" w:hAnsiTheme="minorHAnsi"/>
        </w:rPr>
        <w:t xml:space="preserve"> J</w:t>
      </w:r>
      <w:r w:rsidR="00A62E13" w:rsidRPr="004C4746">
        <w:rPr>
          <w:rFonts w:asciiTheme="minorHAnsi" w:hAnsiTheme="minorHAnsi"/>
        </w:rPr>
        <w:t>L</w:t>
      </w:r>
      <w:r>
        <w:rPr>
          <w:rFonts w:asciiTheme="minorHAnsi" w:hAnsiTheme="minorHAnsi"/>
        </w:rPr>
        <w:t>,</w:t>
      </w:r>
      <w:r w:rsidR="00A62E13" w:rsidRPr="004C4746">
        <w:rPr>
          <w:rFonts w:asciiTheme="minorHAnsi" w:hAnsiTheme="minorHAnsi"/>
        </w:rPr>
        <w:t xml:space="preserve"> Dimopoulos</w:t>
      </w:r>
      <w:r>
        <w:rPr>
          <w:rFonts w:asciiTheme="minorHAnsi" w:hAnsiTheme="minorHAnsi"/>
        </w:rPr>
        <w:t xml:space="preserve"> G</w:t>
      </w:r>
      <w:r w:rsidR="00A62E13" w:rsidRPr="004C4746">
        <w:rPr>
          <w:rFonts w:asciiTheme="minorHAnsi" w:hAnsiTheme="minorHAnsi"/>
        </w:rPr>
        <w:t xml:space="preserve"> (2008) The </w:t>
      </w:r>
      <w:r w:rsidR="00A62E13" w:rsidRPr="004C4746">
        <w:rPr>
          <w:rFonts w:asciiTheme="minorHAnsi" w:hAnsiTheme="minorHAnsi"/>
          <w:i/>
        </w:rPr>
        <w:t>Aedes aegypti</w:t>
      </w:r>
      <w:r w:rsidR="00A62E13" w:rsidRPr="004C4746">
        <w:rPr>
          <w:rFonts w:asciiTheme="minorHAnsi" w:hAnsiTheme="minorHAnsi"/>
        </w:rPr>
        <w:t xml:space="preserve"> toll pathway controls dengue virus infection. </w:t>
      </w:r>
      <w:r w:rsidR="00A62E13" w:rsidRPr="004C4746">
        <w:rPr>
          <w:rFonts w:asciiTheme="minorHAnsi" w:hAnsiTheme="minorHAnsi"/>
          <w:i/>
          <w:iCs/>
        </w:rPr>
        <w:t>PLoS pathogens</w:t>
      </w:r>
      <w:r w:rsidR="00A62E13" w:rsidRPr="004C4746">
        <w:rPr>
          <w:rFonts w:asciiTheme="minorHAnsi" w:hAnsiTheme="minorHAnsi"/>
        </w:rPr>
        <w:t xml:space="preserve">, </w:t>
      </w:r>
      <w:r w:rsidR="00A62E13" w:rsidRPr="004C4746">
        <w:rPr>
          <w:rFonts w:asciiTheme="minorHAnsi" w:hAnsiTheme="minorHAnsi"/>
          <w:b/>
          <w:bCs/>
        </w:rPr>
        <w:t>4</w:t>
      </w:r>
      <w:r w:rsidR="00A62E13" w:rsidRPr="004C4746">
        <w:rPr>
          <w:rFonts w:asciiTheme="minorHAnsi" w:hAnsiTheme="minorHAnsi"/>
        </w:rPr>
        <w:t>, e1000098.</w:t>
      </w:r>
    </w:p>
    <w:p w:rsidR="00A62E13" w:rsidRPr="004C4746" w:rsidRDefault="00BD7FFC" w:rsidP="00A62E13">
      <w:pPr>
        <w:pStyle w:val="NormalWeb"/>
        <w:numPr>
          <w:ilvl w:val="0"/>
          <w:numId w:val="2"/>
        </w:numPr>
        <w:spacing w:before="0" w:beforeAutospacing="0" w:after="0" w:afterAutospacing="0" w:line="480" w:lineRule="auto"/>
        <w:ind w:left="567" w:hanging="437"/>
        <w:rPr>
          <w:rFonts w:asciiTheme="minorHAnsi" w:hAnsiTheme="minorHAnsi"/>
        </w:rPr>
      </w:pPr>
      <w:r>
        <w:rPr>
          <w:rFonts w:asciiTheme="minorHAnsi" w:hAnsiTheme="minorHAnsi"/>
        </w:rPr>
        <w:t>Zhao</w:t>
      </w:r>
      <w:r w:rsidR="00A62E13" w:rsidRPr="004C4746">
        <w:rPr>
          <w:rFonts w:asciiTheme="minorHAnsi" w:hAnsiTheme="minorHAnsi"/>
        </w:rPr>
        <w:t xml:space="preserve"> L</w:t>
      </w:r>
      <w:r w:rsidR="009C5168">
        <w:rPr>
          <w:rFonts w:asciiTheme="minorHAnsi" w:hAnsiTheme="minorHAnsi"/>
        </w:rPr>
        <w:t>,</w:t>
      </w:r>
      <w:r w:rsidR="00A62E13" w:rsidRPr="004C4746">
        <w:rPr>
          <w:rFonts w:asciiTheme="minorHAnsi" w:hAnsiTheme="minorHAnsi"/>
        </w:rPr>
        <w:t xml:space="preserve"> Becnel</w:t>
      </w:r>
      <w:r>
        <w:rPr>
          <w:rFonts w:asciiTheme="minorHAnsi" w:hAnsiTheme="minorHAnsi"/>
        </w:rPr>
        <w:t xml:space="preserve"> J</w:t>
      </w:r>
      <w:r w:rsidR="00A62E13" w:rsidRPr="004C4746">
        <w:rPr>
          <w:rFonts w:asciiTheme="minorHAnsi" w:hAnsiTheme="minorHAnsi"/>
        </w:rPr>
        <w:t>J</w:t>
      </w:r>
      <w:r w:rsidR="009C5168">
        <w:rPr>
          <w:rFonts w:asciiTheme="minorHAnsi" w:hAnsiTheme="minorHAnsi"/>
        </w:rPr>
        <w:t>,</w:t>
      </w:r>
      <w:r w:rsidR="00A62E13" w:rsidRPr="004C4746">
        <w:rPr>
          <w:rFonts w:asciiTheme="minorHAnsi" w:hAnsiTheme="minorHAnsi"/>
        </w:rPr>
        <w:t xml:space="preserve"> Clark</w:t>
      </w:r>
      <w:r>
        <w:rPr>
          <w:rFonts w:asciiTheme="minorHAnsi" w:hAnsiTheme="minorHAnsi"/>
        </w:rPr>
        <w:t xml:space="preserve"> G</w:t>
      </w:r>
      <w:r w:rsidR="00A62E13" w:rsidRPr="004C4746">
        <w:rPr>
          <w:rFonts w:asciiTheme="minorHAnsi" w:hAnsiTheme="minorHAnsi"/>
        </w:rPr>
        <w:t>G</w:t>
      </w:r>
      <w:r>
        <w:rPr>
          <w:rFonts w:asciiTheme="minorHAnsi" w:hAnsiTheme="minorHAnsi"/>
        </w:rPr>
        <w:t>,</w:t>
      </w:r>
      <w:r w:rsidR="00A62E13" w:rsidRPr="004C4746">
        <w:rPr>
          <w:rFonts w:asciiTheme="minorHAnsi" w:hAnsiTheme="minorHAnsi"/>
        </w:rPr>
        <w:t xml:space="preserve"> Linthicum KJ (2010) Expression of </w:t>
      </w:r>
      <w:r w:rsidR="00A62E13" w:rsidRPr="004C4746">
        <w:rPr>
          <w:rFonts w:asciiTheme="minorHAnsi" w:hAnsiTheme="minorHAnsi"/>
          <w:i/>
        </w:rPr>
        <w:t>AeaHsp26</w:t>
      </w:r>
      <w:r w:rsidR="00A62E13" w:rsidRPr="004C4746">
        <w:rPr>
          <w:rFonts w:asciiTheme="minorHAnsi" w:hAnsiTheme="minorHAnsi"/>
        </w:rPr>
        <w:t xml:space="preserve"> and </w:t>
      </w:r>
      <w:r w:rsidR="00A62E13" w:rsidRPr="004C4746">
        <w:rPr>
          <w:rFonts w:asciiTheme="minorHAnsi" w:hAnsiTheme="minorHAnsi"/>
          <w:i/>
        </w:rPr>
        <w:t>AeaHsp83</w:t>
      </w:r>
      <w:r w:rsidR="00693494" w:rsidRPr="004C4746">
        <w:rPr>
          <w:rFonts w:asciiTheme="minorHAnsi" w:hAnsiTheme="minorHAnsi"/>
        </w:rPr>
        <w:t xml:space="preserve"> in </w:t>
      </w:r>
      <w:r w:rsidR="00A62E13" w:rsidRPr="004C4746">
        <w:rPr>
          <w:rFonts w:asciiTheme="minorHAnsi" w:hAnsiTheme="minorHAnsi"/>
          <w:i/>
        </w:rPr>
        <w:t>Aedes aegypti</w:t>
      </w:r>
      <w:r w:rsidR="00A62E13" w:rsidRPr="004C4746">
        <w:rPr>
          <w:rFonts w:asciiTheme="minorHAnsi" w:hAnsiTheme="minorHAnsi"/>
        </w:rPr>
        <w:t xml:space="preserve"> (Diptera: Culicidae) Larvae and Pupae in Response to Heat Shock Stress. </w:t>
      </w:r>
      <w:r w:rsidR="00A62E13" w:rsidRPr="004C4746">
        <w:rPr>
          <w:rFonts w:asciiTheme="minorHAnsi" w:hAnsiTheme="minorHAnsi"/>
          <w:i/>
          <w:iCs/>
        </w:rPr>
        <w:t>Journal of Medical Entomology</w:t>
      </w:r>
      <w:r w:rsidR="00A62E13" w:rsidRPr="004C4746">
        <w:rPr>
          <w:rFonts w:asciiTheme="minorHAnsi" w:hAnsiTheme="minorHAnsi"/>
        </w:rPr>
        <w:t xml:space="preserve">, </w:t>
      </w:r>
      <w:r w:rsidR="00A62E13" w:rsidRPr="004C4746">
        <w:rPr>
          <w:rFonts w:asciiTheme="minorHAnsi" w:hAnsiTheme="minorHAnsi"/>
          <w:b/>
          <w:bCs/>
        </w:rPr>
        <w:t>47</w:t>
      </w:r>
      <w:r w:rsidR="00A62E13" w:rsidRPr="004C4746">
        <w:rPr>
          <w:rFonts w:asciiTheme="minorHAnsi" w:hAnsiTheme="minorHAnsi"/>
        </w:rPr>
        <w:t>, 367–375.</w:t>
      </w:r>
    </w:p>
    <w:p w:rsidR="00A62E13" w:rsidRPr="004C4746" w:rsidRDefault="00A62E13">
      <w:pPr>
        <w:spacing w:after="0" w:line="240" w:lineRule="auto"/>
        <w:rPr>
          <w:rFonts w:asciiTheme="minorHAnsi" w:hAnsiTheme="minorHAnsi" w:cs="Times New Roman"/>
          <w:b/>
          <w:bCs/>
          <w:sz w:val="24"/>
          <w:szCs w:val="24"/>
          <w:u w:val="single"/>
        </w:rPr>
      </w:pPr>
    </w:p>
    <w:p w:rsidR="003F3D6E" w:rsidRPr="004C4746" w:rsidRDefault="003F3D6E">
      <w:pPr>
        <w:spacing w:after="0" w:line="240" w:lineRule="auto"/>
        <w:rPr>
          <w:rFonts w:asciiTheme="minorHAnsi" w:hAnsiTheme="minorHAnsi" w:cs="Times New Roman"/>
          <w:b/>
          <w:bCs/>
          <w:sz w:val="24"/>
          <w:szCs w:val="24"/>
          <w:u w:val="single"/>
        </w:rPr>
      </w:pPr>
      <w:r w:rsidRPr="004C4746">
        <w:rPr>
          <w:rFonts w:asciiTheme="minorHAnsi" w:hAnsiTheme="minorHAnsi" w:cs="Times New Roman"/>
          <w:b/>
          <w:bCs/>
          <w:sz w:val="24"/>
          <w:szCs w:val="24"/>
          <w:u w:val="single"/>
        </w:rPr>
        <w:br w:type="page"/>
      </w:r>
    </w:p>
    <w:p w:rsidR="003F3D6E" w:rsidRPr="004C4746" w:rsidRDefault="003F3D6E">
      <w:pPr>
        <w:spacing w:after="0" w:line="240" w:lineRule="auto"/>
        <w:rPr>
          <w:rFonts w:asciiTheme="minorHAnsi" w:hAnsiTheme="minorHAnsi" w:cs="Times New Roman"/>
          <w:b/>
          <w:bCs/>
          <w:sz w:val="24"/>
          <w:szCs w:val="24"/>
          <w:u w:val="single"/>
        </w:rPr>
      </w:pPr>
      <w:r w:rsidRPr="004C4746">
        <w:rPr>
          <w:rFonts w:asciiTheme="minorHAnsi" w:hAnsiTheme="minorHAnsi" w:cs="Times New Roman"/>
          <w:b/>
          <w:bCs/>
          <w:sz w:val="24"/>
          <w:szCs w:val="24"/>
          <w:u w:val="single"/>
        </w:rPr>
        <w:lastRenderedPageBreak/>
        <w:t>SUPPLEMENTAL FIGURE</w:t>
      </w:r>
    </w:p>
    <w:p w:rsidR="003F3D6E" w:rsidRPr="004C4746" w:rsidRDefault="003F3D6E" w:rsidP="003F3D6E">
      <w:pPr>
        <w:spacing w:after="0" w:line="480" w:lineRule="auto"/>
        <w:rPr>
          <w:rFonts w:asciiTheme="minorHAnsi" w:hAnsiTheme="minorHAnsi"/>
          <w:b/>
          <w:sz w:val="24"/>
          <w:szCs w:val="24"/>
        </w:rPr>
      </w:pPr>
    </w:p>
    <w:p w:rsidR="003F3D6E" w:rsidRPr="004C4746" w:rsidRDefault="003F3D6E" w:rsidP="003F3D6E">
      <w:pPr>
        <w:spacing w:after="0" w:line="480" w:lineRule="auto"/>
        <w:rPr>
          <w:rFonts w:asciiTheme="minorHAnsi" w:hAnsiTheme="minorHAnsi"/>
          <w:sz w:val="24"/>
          <w:szCs w:val="24"/>
        </w:rPr>
      </w:pPr>
      <w:r w:rsidRPr="004C4746">
        <w:rPr>
          <w:rFonts w:asciiTheme="minorHAnsi" w:hAnsiTheme="minorHAnsi"/>
          <w:b/>
          <w:sz w:val="24"/>
          <w:szCs w:val="24"/>
        </w:rPr>
        <w:t xml:space="preserve">Figure S1.  Limited antioxidant activity in mosquito larvae exposed to </w:t>
      </w:r>
      <w:r w:rsidRPr="004C4746">
        <w:rPr>
          <w:rFonts w:asciiTheme="minorHAnsi" w:hAnsiTheme="minorHAnsi"/>
          <w:b/>
          <w:i/>
          <w:sz w:val="24"/>
          <w:szCs w:val="24"/>
        </w:rPr>
        <w:t>M. anisopliae</w:t>
      </w:r>
      <w:r w:rsidRPr="004C4746">
        <w:rPr>
          <w:rFonts w:asciiTheme="minorHAnsi" w:hAnsiTheme="minorHAnsi"/>
          <w:b/>
          <w:sz w:val="24"/>
          <w:szCs w:val="24"/>
        </w:rPr>
        <w:t xml:space="preserve">. </w:t>
      </w:r>
    </w:p>
    <w:p w:rsidR="003F3D6E" w:rsidRPr="004C4746" w:rsidRDefault="003F3D6E">
      <w:pPr>
        <w:spacing w:after="0" w:line="240" w:lineRule="auto"/>
        <w:rPr>
          <w:rFonts w:asciiTheme="minorHAnsi" w:hAnsiTheme="minorHAnsi" w:cs="Times New Roman"/>
          <w:b/>
          <w:bCs/>
          <w:sz w:val="24"/>
          <w:szCs w:val="24"/>
          <w:u w:val="single"/>
        </w:rPr>
      </w:pPr>
    </w:p>
    <w:p w:rsidR="003F3D6E" w:rsidRPr="004C4746" w:rsidRDefault="00361C70" w:rsidP="003F3D6E">
      <w:pPr>
        <w:spacing w:after="0" w:line="240" w:lineRule="auto"/>
        <w:jc w:val="center"/>
        <w:rPr>
          <w:rFonts w:asciiTheme="minorHAnsi" w:hAnsiTheme="minorHAnsi" w:cs="Times New Roman"/>
          <w:b/>
          <w:bCs/>
          <w:sz w:val="24"/>
          <w:szCs w:val="24"/>
          <w:u w:val="single"/>
        </w:rPr>
      </w:pPr>
      <w:r w:rsidRPr="004C4746">
        <w:rPr>
          <w:rFonts w:asciiTheme="minorHAnsi" w:hAnsiTheme="minorHAnsi"/>
        </w:rPr>
        <w:object w:dxaOrig="11679" w:dyaOrig="10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35pt;height:402.75pt" o:ole="">
            <v:imagedata r:id="rId12" o:title=""/>
          </v:shape>
          <o:OLEObject Type="Embed" ProgID="Prism5.Document" ShapeID="_x0000_i1025" DrawAspect="Content" ObjectID="_1445951390" r:id="rId13"/>
        </w:object>
      </w:r>
    </w:p>
    <w:p w:rsidR="003F3D6E" w:rsidRPr="004C4746" w:rsidRDefault="003F3D6E">
      <w:pPr>
        <w:spacing w:after="0" w:line="240" w:lineRule="auto"/>
        <w:rPr>
          <w:rFonts w:asciiTheme="minorHAnsi" w:hAnsiTheme="minorHAnsi" w:cs="Times New Roman"/>
          <w:b/>
          <w:bCs/>
          <w:sz w:val="24"/>
          <w:szCs w:val="24"/>
          <w:u w:val="single"/>
        </w:rPr>
      </w:pPr>
    </w:p>
    <w:p w:rsidR="003F3D6E" w:rsidRPr="004C4746" w:rsidRDefault="003F3D6E">
      <w:pPr>
        <w:spacing w:after="0" w:line="240" w:lineRule="auto"/>
        <w:rPr>
          <w:rFonts w:asciiTheme="minorHAnsi" w:hAnsiTheme="minorHAnsi" w:cs="Times New Roman"/>
          <w:b/>
          <w:bCs/>
          <w:sz w:val="24"/>
          <w:szCs w:val="24"/>
          <w:u w:val="single"/>
        </w:rPr>
      </w:pPr>
    </w:p>
    <w:p w:rsidR="00FD5BF3" w:rsidRDefault="00FD5BF3">
      <w:pPr>
        <w:spacing w:after="0" w:line="240" w:lineRule="auto"/>
        <w:rPr>
          <w:rFonts w:asciiTheme="minorHAnsi" w:hAnsiTheme="minorHAnsi" w:cs="Times New Roman"/>
          <w:b/>
          <w:bCs/>
          <w:sz w:val="24"/>
          <w:szCs w:val="24"/>
          <w:u w:val="single"/>
        </w:rPr>
      </w:pPr>
      <w:r>
        <w:rPr>
          <w:rFonts w:asciiTheme="minorHAnsi" w:hAnsiTheme="minorHAnsi" w:cs="Times New Roman"/>
          <w:b/>
          <w:bCs/>
          <w:sz w:val="24"/>
          <w:szCs w:val="24"/>
          <w:u w:val="single"/>
        </w:rPr>
        <w:br w:type="page"/>
      </w:r>
    </w:p>
    <w:p w:rsidR="00FD5BF3" w:rsidRPr="00FD5BF3" w:rsidRDefault="00FD5BF3">
      <w:pPr>
        <w:spacing w:after="0" w:line="240" w:lineRule="auto"/>
        <w:rPr>
          <w:rFonts w:asciiTheme="minorHAnsi" w:hAnsiTheme="minorHAnsi" w:cs="Times New Roman"/>
          <w:bCs/>
          <w:sz w:val="24"/>
          <w:szCs w:val="24"/>
        </w:rPr>
      </w:pPr>
      <w:r w:rsidRPr="00C144FD">
        <w:rPr>
          <w:rFonts w:asciiTheme="minorHAnsi" w:hAnsiTheme="minorHAnsi" w:cs="Times New Roman"/>
          <w:b/>
          <w:bCs/>
          <w:sz w:val="24"/>
          <w:szCs w:val="24"/>
        </w:rPr>
        <w:lastRenderedPageBreak/>
        <w:t xml:space="preserve">Figure S2 </w:t>
      </w:r>
      <w:r w:rsidR="00C144FD">
        <w:rPr>
          <w:rFonts w:asciiTheme="minorHAnsi" w:hAnsiTheme="minorHAnsi" w:cs="Times New Roman"/>
          <w:b/>
          <w:bCs/>
          <w:sz w:val="24"/>
          <w:szCs w:val="24"/>
        </w:rPr>
        <w:t xml:space="preserve"> </w:t>
      </w:r>
      <w:r>
        <w:rPr>
          <w:rFonts w:asciiTheme="minorHAnsi" w:hAnsiTheme="minorHAnsi" w:cs="Times New Roman"/>
          <w:bCs/>
          <w:sz w:val="24"/>
          <w:szCs w:val="24"/>
        </w:rPr>
        <w:t xml:space="preserve">LCMS chromatogram showing no detectable </w:t>
      </w:r>
      <w:r w:rsidRPr="00FD5BF3">
        <w:rPr>
          <w:rFonts w:asciiTheme="minorHAnsi" w:hAnsiTheme="minorHAnsi" w:cs="Times New Roman"/>
          <w:bCs/>
          <w:i/>
          <w:sz w:val="24"/>
          <w:szCs w:val="24"/>
        </w:rPr>
        <w:t>M</w:t>
      </w:r>
      <w:r w:rsidR="00C144FD">
        <w:rPr>
          <w:rFonts w:asciiTheme="minorHAnsi" w:hAnsiTheme="minorHAnsi" w:cs="Times New Roman"/>
          <w:bCs/>
          <w:i/>
          <w:sz w:val="24"/>
          <w:szCs w:val="24"/>
        </w:rPr>
        <w:t>etarhizium</w:t>
      </w:r>
      <w:r w:rsidRPr="00FD5BF3">
        <w:rPr>
          <w:rFonts w:asciiTheme="minorHAnsi" w:hAnsiTheme="minorHAnsi" w:cs="Times New Roman"/>
          <w:bCs/>
          <w:i/>
          <w:sz w:val="24"/>
          <w:szCs w:val="24"/>
        </w:rPr>
        <w:t xml:space="preserve"> anisopliae </w:t>
      </w:r>
      <w:r>
        <w:rPr>
          <w:rFonts w:asciiTheme="minorHAnsi" w:hAnsiTheme="minorHAnsi" w:cs="Times New Roman"/>
          <w:bCs/>
          <w:sz w:val="24"/>
          <w:szCs w:val="24"/>
        </w:rPr>
        <w:t xml:space="preserve">destruxin in </w:t>
      </w:r>
      <w:r w:rsidRPr="00FD5BF3">
        <w:rPr>
          <w:rFonts w:asciiTheme="minorHAnsi" w:hAnsiTheme="minorHAnsi" w:cs="Times New Roman"/>
          <w:bCs/>
          <w:i/>
          <w:sz w:val="24"/>
          <w:szCs w:val="24"/>
        </w:rPr>
        <w:t>Aedes aegypti</w:t>
      </w:r>
      <w:r>
        <w:rPr>
          <w:rFonts w:asciiTheme="minorHAnsi" w:hAnsiTheme="minorHAnsi" w:cs="Times New Roman"/>
          <w:bCs/>
          <w:sz w:val="24"/>
          <w:szCs w:val="24"/>
        </w:rPr>
        <w:t xml:space="preserve"> larval extracts.  </w:t>
      </w:r>
    </w:p>
    <w:p w:rsidR="00FD5BF3" w:rsidRDefault="00FD5BF3">
      <w:pPr>
        <w:spacing w:after="0" w:line="240" w:lineRule="auto"/>
        <w:rPr>
          <w:rFonts w:asciiTheme="minorHAnsi" w:hAnsiTheme="minorHAnsi" w:cs="Times New Roman"/>
          <w:b/>
          <w:bCs/>
          <w:sz w:val="24"/>
          <w:szCs w:val="24"/>
          <w:u w:val="single"/>
        </w:rPr>
      </w:pPr>
    </w:p>
    <w:p w:rsidR="00FD5BF3" w:rsidRPr="004C4746" w:rsidRDefault="00FD5BF3" w:rsidP="00FD5BF3">
      <w:pPr>
        <w:spacing w:after="0" w:line="240" w:lineRule="auto"/>
        <w:jc w:val="center"/>
        <w:rPr>
          <w:rFonts w:asciiTheme="minorHAnsi" w:hAnsiTheme="minorHAnsi" w:cs="Times New Roman"/>
          <w:b/>
          <w:bCs/>
          <w:sz w:val="24"/>
          <w:szCs w:val="24"/>
          <w:u w:val="single"/>
        </w:rPr>
      </w:pPr>
      <w:r>
        <w:rPr>
          <w:rFonts w:asciiTheme="minorHAnsi" w:hAnsiTheme="minorHAnsi" w:cs="Times New Roman"/>
          <w:b/>
          <w:bCs/>
          <w:noProof/>
          <w:sz w:val="24"/>
          <w:szCs w:val="24"/>
          <w:u w:val="single"/>
          <w:lang w:val="en-GB" w:eastAsia="en-GB"/>
        </w:rPr>
        <w:drawing>
          <wp:inline distT="0" distB="0" distL="0" distR="0">
            <wp:extent cx="5264524" cy="80356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2a.tif"/>
                    <pic:cNvPicPr/>
                  </pic:nvPicPr>
                  <pic:blipFill>
                    <a:blip r:embed="rId14">
                      <a:extLst>
                        <a:ext uri="{28A0092B-C50C-407E-A947-70E740481C1C}">
                          <a14:useLocalDpi xmlns:a14="http://schemas.microsoft.com/office/drawing/2010/main" val="0"/>
                        </a:ext>
                      </a:extLst>
                    </a:blip>
                    <a:stretch>
                      <a:fillRect/>
                    </a:stretch>
                  </pic:blipFill>
                  <pic:spPr>
                    <a:xfrm>
                      <a:off x="0" y="0"/>
                      <a:ext cx="5265061" cy="8036456"/>
                    </a:xfrm>
                    <a:prstGeom prst="rect">
                      <a:avLst/>
                    </a:prstGeom>
                  </pic:spPr>
                </pic:pic>
              </a:graphicData>
            </a:graphic>
          </wp:inline>
        </w:drawing>
      </w:r>
    </w:p>
    <w:p w:rsidR="003F3D6E" w:rsidRPr="004C4746" w:rsidRDefault="003F3D6E">
      <w:pPr>
        <w:spacing w:after="0" w:line="240" w:lineRule="auto"/>
        <w:rPr>
          <w:rFonts w:asciiTheme="minorHAnsi" w:hAnsiTheme="minorHAnsi" w:cs="Times New Roman"/>
          <w:b/>
          <w:bCs/>
          <w:sz w:val="24"/>
          <w:szCs w:val="24"/>
          <w:u w:val="single"/>
        </w:rPr>
      </w:pPr>
    </w:p>
    <w:p w:rsidR="00290D36" w:rsidRPr="004C4746" w:rsidRDefault="00290D36">
      <w:pPr>
        <w:spacing w:after="0" w:line="240" w:lineRule="auto"/>
        <w:rPr>
          <w:rFonts w:asciiTheme="minorHAnsi" w:hAnsiTheme="minorHAnsi" w:cs="Times New Roman"/>
          <w:b/>
          <w:bCs/>
          <w:sz w:val="24"/>
          <w:szCs w:val="24"/>
          <w:u w:val="single"/>
        </w:rPr>
      </w:pPr>
      <w:r w:rsidRPr="004C4746">
        <w:rPr>
          <w:rFonts w:asciiTheme="minorHAnsi" w:hAnsiTheme="minorHAnsi" w:cs="Times New Roman"/>
          <w:b/>
          <w:bCs/>
          <w:sz w:val="24"/>
          <w:szCs w:val="24"/>
          <w:u w:val="single"/>
        </w:rPr>
        <w:br w:type="page"/>
      </w:r>
    </w:p>
    <w:p w:rsidR="00290D36" w:rsidRPr="004C4746" w:rsidRDefault="00290D36" w:rsidP="00290D36">
      <w:pPr>
        <w:spacing w:after="0" w:line="480" w:lineRule="auto"/>
        <w:jc w:val="both"/>
        <w:rPr>
          <w:rFonts w:asciiTheme="minorHAnsi" w:hAnsiTheme="minorHAnsi" w:cs="Times New Roman"/>
          <w:sz w:val="24"/>
          <w:szCs w:val="24"/>
        </w:rPr>
        <w:sectPr w:rsidR="00290D36" w:rsidRPr="004C4746" w:rsidSect="003A29EC">
          <w:footerReference w:type="default" r:id="rId15"/>
          <w:pgSz w:w="11906" w:h="16838"/>
          <w:pgMar w:top="1134" w:right="1440" w:bottom="1134" w:left="1440" w:header="709" w:footer="709" w:gutter="0"/>
          <w:cols w:space="708"/>
          <w:docGrid w:linePitch="360"/>
        </w:sectPr>
      </w:pPr>
    </w:p>
    <w:tbl>
      <w:tblPr>
        <w:tblW w:w="5118" w:type="pct"/>
        <w:jc w:val="center"/>
        <w:tblLook w:val="04A0" w:firstRow="1" w:lastRow="0" w:firstColumn="1" w:lastColumn="0" w:noHBand="0" w:noVBand="1"/>
      </w:tblPr>
      <w:tblGrid>
        <w:gridCol w:w="2364"/>
        <w:gridCol w:w="2385"/>
        <w:gridCol w:w="2014"/>
        <w:gridCol w:w="3401"/>
        <w:gridCol w:w="3510"/>
        <w:gridCol w:w="2308"/>
      </w:tblGrid>
      <w:tr w:rsidR="00290D36" w:rsidRPr="004C4746" w:rsidTr="00290D36">
        <w:trPr>
          <w:trHeight w:val="315"/>
          <w:jc w:val="center"/>
        </w:trPr>
        <w:tc>
          <w:tcPr>
            <w:tcW w:w="3180" w:type="pct"/>
            <w:gridSpan w:val="4"/>
            <w:tcBorders>
              <w:top w:val="nil"/>
              <w:left w:val="nil"/>
              <w:bottom w:val="nil"/>
              <w:right w:val="nil"/>
            </w:tcBorders>
            <w:shd w:val="clear" w:color="auto" w:fill="auto"/>
            <w:noWrap/>
            <w:vAlign w:val="center"/>
            <w:hideMark/>
          </w:tcPr>
          <w:p w:rsidR="00290D36" w:rsidRPr="004C4746" w:rsidRDefault="00290D36" w:rsidP="00290D36">
            <w:pPr>
              <w:spacing w:after="0" w:line="240" w:lineRule="auto"/>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lastRenderedPageBreak/>
              <w:t xml:space="preserve">Table S1. </w:t>
            </w:r>
            <w:r w:rsidRPr="004C4746">
              <w:rPr>
                <w:rFonts w:asciiTheme="minorHAnsi" w:eastAsia="Times New Roman" w:hAnsiTheme="minorHAnsi" w:cs="Times New Roman"/>
                <w:i/>
                <w:iCs/>
                <w:color w:val="000000"/>
                <w:lang w:val="en-GB" w:eastAsia="en-GB"/>
              </w:rPr>
              <w:t>Metarhizium anisopliae</w:t>
            </w:r>
            <w:r w:rsidRPr="004C4746">
              <w:rPr>
                <w:rFonts w:asciiTheme="minorHAnsi" w:eastAsia="Times New Roman" w:hAnsiTheme="minorHAnsi" w:cs="Times New Roman"/>
                <w:color w:val="000000"/>
                <w:lang w:val="en-GB" w:eastAsia="en-GB"/>
              </w:rPr>
              <w:t xml:space="preserve"> and </w:t>
            </w:r>
            <w:r w:rsidRPr="004C4746">
              <w:rPr>
                <w:rFonts w:asciiTheme="minorHAnsi" w:eastAsia="Times New Roman" w:hAnsiTheme="minorHAnsi" w:cs="Times New Roman"/>
                <w:i/>
                <w:iCs/>
                <w:color w:val="000000"/>
                <w:lang w:val="en-GB" w:eastAsia="en-GB"/>
              </w:rPr>
              <w:t>Aedes aegypti</w:t>
            </w:r>
            <w:r w:rsidRPr="004C4746">
              <w:rPr>
                <w:rFonts w:asciiTheme="minorHAnsi" w:eastAsia="Times New Roman" w:hAnsiTheme="minorHAnsi" w:cs="Times New Roman"/>
                <w:color w:val="000000"/>
                <w:lang w:val="en-GB" w:eastAsia="en-GB"/>
              </w:rPr>
              <w:t xml:space="preserve"> loci used for expression analysis</w:t>
            </w:r>
          </w:p>
        </w:tc>
        <w:tc>
          <w:tcPr>
            <w:tcW w:w="1098" w:type="pct"/>
            <w:tcBorders>
              <w:top w:val="nil"/>
              <w:left w:val="nil"/>
              <w:bottom w:val="nil"/>
              <w:right w:val="nil"/>
            </w:tcBorders>
            <w:shd w:val="clear" w:color="auto" w:fill="auto"/>
            <w:noWrap/>
            <w:vAlign w:val="bottom"/>
            <w:hideMark/>
          </w:tcPr>
          <w:p w:rsidR="00290D36" w:rsidRPr="004C4746" w:rsidRDefault="00290D36" w:rsidP="00290D36">
            <w:pPr>
              <w:spacing w:after="0" w:line="240" w:lineRule="auto"/>
              <w:rPr>
                <w:rFonts w:asciiTheme="minorHAnsi" w:eastAsia="Times New Roman" w:hAnsiTheme="minorHAnsi" w:cs="Times New Roman"/>
                <w:color w:val="000000"/>
                <w:lang w:val="en-GB" w:eastAsia="en-GB"/>
              </w:rPr>
            </w:pPr>
          </w:p>
        </w:tc>
        <w:tc>
          <w:tcPr>
            <w:tcW w:w="722" w:type="pct"/>
            <w:tcBorders>
              <w:top w:val="nil"/>
              <w:left w:val="nil"/>
              <w:bottom w:val="nil"/>
              <w:right w:val="nil"/>
            </w:tcBorders>
            <w:shd w:val="clear" w:color="auto" w:fill="auto"/>
            <w:noWrap/>
            <w:vAlign w:val="bottom"/>
            <w:hideMark/>
          </w:tcPr>
          <w:p w:rsidR="00290D36" w:rsidRPr="004C4746" w:rsidRDefault="00290D36" w:rsidP="00290D36">
            <w:pPr>
              <w:spacing w:after="0" w:line="240" w:lineRule="auto"/>
              <w:rPr>
                <w:rFonts w:asciiTheme="minorHAnsi" w:eastAsia="Times New Roman" w:hAnsiTheme="minorHAnsi" w:cs="Times New Roman"/>
                <w:color w:val="000000"/>
                <w:lang w:val="en-GB" w:eastAsia="en-GB"/>
              </w:rPr>
            </w:pPr>
          </w:p>
        </w:tc>
      </w:tr>
      <w:tr w:rsidR="00290D36" w:rsidRPr="004C4746" w:rsidTr="00290D36">
        <w:trPr>
          <w:trHeight w:val="315"/>
          <w:jc w:val="center"/>
        </w:trPr>
        <w:tc>
          <w:tcPr>
            <w:tcW w:w="740" w:type="pct"/>
            <w:tcBorders>
              <w:top w:val="single" w:sz="8" w:space="0" w:color="FFFFFF"/>
              <w:left w:val="single" w:sz="8" w:space="0" w:color="FFFFFF"/>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b/>
                <w:bCs/>
                <w:color w:val="000000"/>
                <w:lang w:val="en-GB" w:eastAsia="en-GB"/>
              </w:rPr>
            </w:pPr>
            <w:r w:rsidRPr="004C4746">
              <w:rPr>
                <w:rFonts w:asciiTheme="minorHAnsi" w:eastAsia="Times New Roman" w:hAnsiTheme="minorHAnsi" w:cs="Times New Roman"/>
                <w:b/>
                <w:bCs/>
                <w:color w:val="000000"/>
                <w:lang w:val="en-GB" w:eastAsia="en-GB"/>
              </w:rPr>
              <w:t>Putative function</w:t>
            </w:r>
          </w:p>
        </w:tc>
        <w:tc>
          <w:tcPr>
            <w:tcW w:w="746" w:type="pct"/>
            <w:tcBorders>
              <w:top w:val="single" w:sz="8" w:space="0" w:color="FFFFFF"/>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b/>
                <w:bCs/>
                <w:color w:val="000000"/>
                <w:lang w:val="en-GB" w:eastAsia="en-GB"/>
              </w:rPr>
            </w:pPr>
            <w:r w:rsidRPr="004C4746">
              <w:rPr>
                <w:rFonts w:asciiTheme="minorHAnsi" w:eastAsia="Times New Roman" w:hAnsiTheme="minorHAnsi" w:cs="Times New Roman"/>
                <w:b/>
                <w:bCs/>
                <w:color w:val="000000"/>
                <w:lang w:val="en-GB" w:eastAsia="en-GB"/>
              </w:rPr>
              <w:t>Locus</w:t>
            </w:r>
          </w:p>
        </w:tc>
        <w:tc>
          <w:tcPr>
            <w:tcW w:w="630" w:type="pct"/>
            <w:tcBorders>
              <w:top w:val="single" w:sz="8" w:space="0" w:color="FFFFFF"/>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b/>
                <w:bCs/>
                <w:color w:val="000000"/>
                <w:lang w:val="en-GB" w:eastAsia="en-GB"/>
              </w:rPr>
            </w:pPr>
            <w:r w:rsidRPr="004C4746">
              <w:rPr>
                <w:rFonts w:asciiTheme="minorHAnsi" w:eastAsia="Times New Roman" w:hAnsiTheme="minorHAnsi" w:cs="Times New Roman"/>
                <w:b/>
                <w:bCs/>
                <w:color w:val="000000"/>
                <w:lang w:val="en-GB" w:eastAsia="en-GB"/>
              </w:rPr>
              <w:t>Primer name</w:t>
            </w:r>
          </w:p>
        </w:tc>
        <w:tc>
          <w:tcPr>
            <w:tcW w:w="1064" w:type="pct"/>
            <w:tcBorders>
              <w:top w:val="single" w:sz="8" w:space="0" w:color="FFFFFF"/>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b/>
                <w:bCs/>
                <w:color w:val="000000"/>
                <w:lang w:val="en-GB" w:eastAsia="en-GB"/>
              </w:rPr>
            </w:pPr>
            <w:r w:rsidRPr="004C4746">
              <w:rPr>
                <w:rFonts w:asciiTheme="minorHAnsi" w:eastAsia="Times New Roman" w:hAnsiTheme="minorHAnsi" w:cs="Times New Roman"/>
                <w:b/>
                <w:bCs/>
                <w:color w:val="000000"/>
                <w:lang w:val="en-GB" w:eastAsia="en-GB"/>
              </w:rPr>
              <w:t>Forward primer</w:t>
            </w:r>
          </w:p>
        </w:tc>
        <w:tc>
          <w:tcPr>
            <w:tcW w:w="1098" w:type="pct"/>
            <w:tcBorders>
              <w:top w:val="single" w:sz="8" w:space="0" w:color="FFFFFF"/>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b/>
                <w:bCs/>
                <w:color w:val="000000"/>
                <w:lang w:val="en-GB" w:eastAsia="en-GB"/>
              </w:rPr>
            </w:pPr>
            <w:r w:rsidRPr="004C4746">
              <w:rPr>
                <w:rFonts w:asciiTheme="minorHAnsi" w:eastAsia="Times New Roman" w:hAnsiTheme="minorHAnsi" w:cs="Times New Roman"/>
                <w:b/>
                <w:bCs/>
                <w:color w:val="000000"/>
                <w:lang w:val="en-GB" w:eastAsia="en-GB"/>
              </w:rPr>
              <w:t>Reverse Primer</w:t>
            </w:r>
          </w:p>
        </w:tc>
        <w:tc>
          <w:tcPr>
            <w:tcW w:w="722" w:type="pct"/>
            <w:tcBorders>
              <w:top w:val="single" w:sz="8" w:space="0" w:color="FFFFFF"/>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b/>
                <w:bCs/>
                <w:color w:val="000000"/>
                <w:lang w:val="en-GB" w:eastAsia="en-GB"/>
              </w:rPr>
            </w:pPr>
            <w:r w:rsidRPr="004C4746">
              <w:rPr>
                <w:rFonts w:asciiTheme="minorHAnsi" w:eastAsia="Times New Roman" w:hAnsiTheme="minorHAnsi" w:cs="Times New Roman"/>
                <w:b/>
                <w:bCs/>
                <w:color w:val="000000"/>
                <w:lang w:val="en-GB" w:eastAsia="en-GB"/>
              </w:rPr>
              <w:t>Sequence reference</w:t>
            </w:r>
          </w:p>
        </w:tc>
      </w:tr>
      <w:tr w:rsidR="00290D36" w:rsidRPr="004C4746" w:rsidTr="00290D36">
        <w:trPr>
          <w:trHeight w:val="315"/>
          <w:jc w:val="center"/>
        </w:trPr>
        <w:tc>
          <w:tcPr>
            <w:tcW w:w="740" w:type="pct"/>
            <w:vMerge w:val="restart"/>
            <w:tcBorders>
              <w:top w:val="nil"/>
              <w:left w:val="single" w:sz="8" w:space="0" w:color="FFFFFF"/>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Housekeeping (</w:t>
            </w:r>
            <w:r w:rsidRPr="004C4746">
              <w:rPr>
                <w:rFonts w:asciiTheme="minorHAnsi" w:eastAsia="Times New Roman" w:hAnsiTheme="minorHAnsi" w:cs="Times New Roman"/>
                <w:i/>
                <w:iCs/>
                <w:color w:val="000000"/>
                <w:lang w:val="en-GB" w:eastAsia="en-GB"/>
              </w:rPr>
              <w:t>Ae. aegypti</w:t>
            </w:r>
            <w:r w:rsidRPr="004C4746">
              <w:rPr>
                <w:rFonts w:asciiTheme="minorHAnsi" w:eastAsia="Times New Roman" w:hAnsiTheme="minorHAnsi" w:cs="Times New Roman"/>
                <w:color w:val="000000"/>
                <w:lang w:val="en-GB" w:eastAsia="en-GB"/>
              </w:rPr>
              <w:t>)</w:t>
            </w: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Ribosomal S7</w:t>
            </w:r>
          </w:p>
        </w:tc>
        <w:tc>
          <w:tcPr>
            <w:tcW w:w="630"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Ada-Rb7</w:t>
            </w:r>
          </w:p>
        </w:tc>
        <w:tc>
          <w:tcPr>
            <w:tcW w:w="1064"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TCAGTGTACAAGAAGCTGACCGGA</w:t>
            </w:r>
          </w:p>
        </w:tc>
        <w:tc>
          <w:tcPr>
            <w:tcW w:w="1098"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TTCCGCGCGCGCTCACTTATTAGATT</w:t>
            </w:r>
          </w:p>
        </w:tc>
        <w:tc>
          <w:tcPr>
            <w:tcW w:w="722"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xml:space="preserve">(Telang </w:t>
            </w:r>
            <w:r w:rsidRPr="004C4746">
              <w:rPr>
                <w:rFonts w:asciiTheme="minorHAnsi" w:eastAsia="Times New Roman" w:hAnsiTheme="minorHAnsi" w:cs="Times New Roman"/>
                <w:i/>
                <w:iCs/>
                <w:color w:val="000000"/>
                <w:lang w:val="en-GB" w:eastAsia="en-GB"/>
              </w:rPr>
              <w:t>et al</w:t>
            </w:r>
            <w:r w:rsidRPr="004C4746">
              <w:rPr>
                <w:rFonts w:asciiTheme="minorHAnsi" w:eastAsia="Times New Roman" w:hAnsiTheme="minorHAnsi" w:cs="Times New Roman"/>
                <w:color w:val="000000"/>
                <w:lang w:val="en-GB" w:eastAsia="en-GB"/>
              </w:rPr>
              <w:t>., 2011)</w:t>
            </w:r>
          </w:p>
        </w:tc>
      </w:tr>
      <w:tr w:rsidR="00290D36" w:rsidRPr="004C4746" w:rsidTr="00290D36">
        <w:trPr>
          <w:trHeight w:val="300"/>
          <w:jc w:val="center"/>
        </w:trPr>
        <w:tc>
          <w:tcPr>
            <w:tcW w:w="740" w:type="pct"/>
            <w:vMerge/>
            <w:tcBorders>
              <w:top w:val="nil"/>
              <w:left w:val="single" w:sz="8" w:space="0" w:color="FFFFFF"/>
              <w:bottom w:val="single" w:sz="8" w:space="0" w:color="FFFFFF"/>
              <w:right w:val="single" w:sz="8" w:space="0" w:color="FFFFFF"/>
            </w:tcBorders>
            <w:vAlign w:val="center"/>
            <w:hideMark/>
          </w:tcPr>
          <w:p w:rsidR="00290D36" w:rsidRPr="004C4746" w:rsidRDefault="00290D36" w:rsidP="00290D36">
            <w:pPr>
              <w:spacing w:after="0" w:line="240" w:lineRule="auto"/>
              <w:rPr>
                <w:rFonts w:asciiTheme="minorHAnsi" w:eastAsia="Times New Roman" w:hAnsiTheme="minorHAnsi" w:cs="Times New Roman"/>
                <w:color w:val="000000"/>
                <w:lang w:val="en-GB" w:eastAsia="en-GB"/>
              </w:rPr>
            </w:pPr>
          </w:p>
        </w:tc>
        <w:tc>
          <w:tcPr>
            <w:tcW w:w="746" w:type="pct"/>
            <w:tcBorders>
              <w:top w:val="nil"/>
              <w:left w:val="nil"/>
              <w:bottom w:val="nil"/>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Ribosomal protein 49</w:t>
            </w:r>
          </w:p>
        </w:tc>
        <w:tc>
          <w:tcPr>
            <w:tcW w:w="630" w:type="pct"/>
            <w:vMerge w:val="restart"/>
            <w:tcBorders>
              <w:top w:val="nil"/>
              <w:left w:val="single" w:sz="8" w:space="0" w:color="FFFFFF"/>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Ad_RP49</w:t>
            </w:r>
          </w:p>
        </w:tc>
        <w:tc>
          <w:tcPr>
            <w:tcW w:w="1064" w:type="pct"/>
            <w:vMerge w:val="restart"/>
            <w:tcBorders>
              <w:top w:val="nil"/>
              <w:left w:val="single" w:sz="8" w:space="0" w:color="FFFFFF"/>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ACAAGCTTGCCCCCAACT</w:t>
            </w:r>
          </w:p>
        </w:tc>
        <w:tc>
          <w:tcPr>
            <w:tcW w:w="1098" w:type="pct"/>
            <w:vMerge w:val="restart"/>
            <w:tcBorders>
              <w:top w:val="nil"/>
              <w:left w:val="single" w:sz="8" w:space="0" w:color="FFFFFF"/>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CCGTAACCGATGTTTGGC</w:t>
            </w:r>
          </w:p>
        </w:tc>
        <w:tc>
          <w:tcPr>
            <w:tcW w:w="722" w:type="pct"/>
            <w:vMerge w:val="restart"/>
            <w:tcBorders>
              <w:top w:val="nil"/>
              <w:left w:val="single" w:sz="8" w:space="0" w:color="FFFFFF"/>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xml:space="preserve">(Bonizzoni </w:t>
            </w:r>
            <w:r w:rsidRPr="004C4746">
              <w:rPr>
                <w:rFonts w:asciiTheme="minorHAnsi" w:eastAsia="Times New Roman" w:hAnsiTheme="minorHAnsi" w:cs="Times New Roman"/>
                <w:i/>
                <w:iCs/>
                <w:color w:val="000000"/>
                <w:lang w:val="en-GB" w:eastAsia="en-GB"/>
              </w:rPr>
              <w:t>et al</w:t>
            </w:r>
            <w:r w:rsidRPr="004C4746">
              <w:rPr>
                <w:rFonts w:asciiTheme="minorHAnsi" w:eastAsia="Times New Roman" w:hAnsiTheme="minorHAnsi" w:cs="Times New Roman"/>
                <w:color w:val="000000"/>
                <w:lang w:val="en-GB" w:eastAsia="en-GB"/>
              </w:rPr>
              <w:t>., 2011)</w:t>
            </w:r>
          </w:p>
        </w:tc>
      </w:tr>
      <w:tr w:rsidR="00290D36" w:rsidRPr="004C4746" w:rsidTr="00290D36">
        <w:trPr>
          <w:trHeight w:val="315"/>
          <w:jc w:val="center"/>
        </w:trPr>
        <w:tc>
          <w:tcPr>
            <w:tcW w:w="740" w:type="pct"/>
            <w:vMerge/>
            <w:tcBorders>
              <w:top w:val="nil"/>
              <w:left w:val="single" w:sz="8" w:space="0" w:color="FFFFFF"/>
              <w:bottom w:val="single" w:sz="8" w:space="0" w:color="FFFFFF"/>
              <w:right w:val="single" w:sz="8" w:space="0" w:color="FFFFFF"/>
            </w:tcBorders>
            <w:vAlign w:val="center"/>
            <w:hideMark/>
          </w:tcPr>
          <w:p w:rsidR="00290D36" w:rsidRPr="004C4746" w:rsidRDefault="00290D36" w:rsidP="00290D36">
            <w:pPr>
              <w:spacing w:after="0" w:line="240" w:lineRule="auto"/>
              <w:rPr>
                <w:rFonts w:asciiTheme="minorHAnsi" w:eastAsia="Times New Roman" w:hAnsiTheme="minorHAnsi" w:cs="Times New Roman"/>
                <w:color w:val="000000"/>
                <w:lang w:val="en-GB" w:eastAsia="en-GB"/>
              </w:rPr>
            </w:pP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/L32</w:t>
            </w:r>
          </w:p>
        </w:tc>
        <w:tc>
          <w:tcPr>
            <w:tcW w:w="630" w:type="pct"/>
            <w:vMerge/>
            <w:tcBorders>
              <w:top w:val="nil"/>
              <w:left w:val="single" w:sz="8" w:space="0" w:color="FFFFFF"/>
              <w:bottom w:val="single" w:sz="8" w:space="0" w:color="FFFFFF"/>
              <w:right w:val="single" w:sz="8" w:space="0" w:color="FFFFFF"/>
            </w:tcBorders>
            <w:vAlign w:val="center"/>
            <w:hideMark/>
          </w:tcPr>
          <w:p w:rsidR="00290D36" w:rsidRPr="004C4746" w:rsidRDefault="00290D36" w:rsidP="00290D36">
            <w:pPr>
              <w:spacing w:after="0" w:line="240" w:lineRule="auto"/>
              <w:rPr>
                <w:rFonts w:asciiTheme="minorHAnsi" w:eastAsia="Times New Roman" w:hAnsiTheme="minorHAnsi" w:cs="Times New Roman"/>
                <w:color w:val="000000"/>
                <w:lang w:val="en-GB" w:eastAsia="en-GB"/>
              </w:rPr>
            </w:pPr>
          </w:p>
        </w:tc>
        <w:tc>
          <w:tcPr>
            <w:tcW w:w="1064" w:type="pct"/>
            <w:vMerge/>
            <w:tcBorders>
              <w:top w:val="nil"/>
              <w:left w:val="single" w:sz="8" w:space="0" w:color="FFFFFF"/>
              <w:bottom w:val="single" w:sz="8" w:space="0" w:color="FFFFFF"/>
              <w:right w:val="single" w:sz="8" w:space="0" w:color="FFFFFF"/>
            </w:tcBorders>
            <w:vAlign w:val="center"/>
            <w:hideMark/>
          </w:tcPr>
          <w:p w:rsidR="00290D36" w:rsidRPr="004C4746" w:rsidRDefault="00290D36" w:rsidP="00290D36">
            <w:pPr>
              <w:spacing w:after="0" w:line="240" w:lineRule="auto"/>
              <w:rPr>
                <w:rFonts w:asciiTheme="minorHAnsi" w:eastAsia="Times New Roman" w:hAnsiTheme="minorHAnsi" w:cs="Times New Roman"/>
                <w:color w:val="000000"/>
                <w:lang w:val="en-GB" w:eastAsia="en-GB"/>
              </w:rPr>
            </w:pPr>
          </w:p>
        </w:tc>
        <w:tc>
          <w:tcPr>
            <w:tcW w:w="1098" w:type="pct"/>
            <w:vMerge/>
            <w:tcBorders>
              <w:top w:val="nil"/>
              <w:left w:val="single" w:sz="8" w:space="0" w:color="FFFFFF"/>
              <w:bottom w:val="single" w:sz="8" w:space="0" w:color="FFFFFF"/>
              <w:right w:val="single" w:sz="8" w:space="0" w:color="FFFFFF"/>
            </w:tcBorders>
            <w:vAlign w:val="center"/>
            <w:hideMark/>
          </w:tcPr>
          <w:p w:rsidR="00290D36" w:rsidRPr="004C4746" w:rsidRDefault="00290D36" w:rsidP="00290D36">
            <w:pPr>
              <w:spacing w:after="0" w:line="240" w:lineRule="auto"/>
              <w:rPr>
                <w:rFonts w:asciiTheme="minorHAnsi" w:eastAsia="Times New Roman" w:hAnsiTheme="minorHAnsi" w:cs="Times New Roman"/>
                <w:color w:val="000000"/>
                <w:lang w:val="en-GB" w:eastAsia="en-GB"/>
              </w:rPr>
            </w:pPr>
          </w:p>
        </w:tc>
        <w:tc>
          <w:tcPr>
            <w:tcW w:w="722" w:type="pct"/>
            <w:vMerge/>
            <w:tcBorders>
              <w:top w:val="nil"/>
              <w:left w:val="single" w:sz="8" w:space="0" w:color="FFFFFF"/>
              <w:bottom w:val="single" w:sz="8" w:space="0" w:color="FFFFFF"/>
              <w:right w:val="single" w:sz="8" w:space="0" w:color="FFFFFF"/>
            </w:tcBorders>
            <w:vAlign w:val="center"/>
            <w:hideMark/>
          </w:tcPr>
          <w:p w:rsidR="00290D36" w:rsidRPr="004C4746" w:rsidRDefault="00290D36" w:rsidP="00290D36">
            <w:pPr>
              <w:spacing w:after="0" w:line="240" w:lineRule="auto"/>
              <w:rPr>
                <w:rFonts w:asciiTheme="minorHAnsi" w:eastAsia="Times New Roman" w:hAnsiTheme="minorHAnsi" w:cs="Times New Roman"/>
                <w:color w:val="000000"/>
                <w:lang w:val="en-GB" w:eastAsia="en-GB"/>
              </w:rPr>
            </w:pPr>
          </w:p>
        </w:tc>
      </w:tr>
      <w:tr w:rsidR="00290D36" w:rsidRPr="004C4746" w:rsidTr="00290D36">
        <w:trPr>
          <w:trHeight w:val="315"/>
          <w:jc w:val="center"/>
        </w:trPr>
        <w:tc>
          <w:tcPr>
            <w:tcW w:w="740" w:type="pct"/>
            <w:vMerge w:val="restart"/>
            <w:tcBorders>
              <w:top w:val="nil"/>
              <w:left w:val="single" w:sz="8" w:space="0" w:color="FFFFFF"/>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Antimicrobial peptides (</w:t>
            </w:r>
            <w:r w:rsidRPr="004C4746">
              <w:rPr>
                <w:rFonts w:asciiTheme="minorHAnsi" w:eastAsia="Times New Roman" w:hAnsiTheme="minorHAnsi" w:cs="Times New Roman"/>
                <w:i/>
                <w:iCs/>
                <w:color w:val="000000"/>
                <w:lang w:val="en-GB" w:eastAsia="en-GB"/>
              </w:rPr>
              <w:t>Ae. aegypti</w:t>
            </w:r>
            <w:r w:rsidRPr="004C4746">
              <w:rPr>
                <w:rFonts w:asciiTheme="minorHAnsi" w:eastAsia="Times New Roman" w:hAnsiTheme="minorHAnsi" w:cs="Times New Roman"/>
                <w:color w:val="000000"/>
                <w:lang w:val="en-GB" w:eastAsia="en-GB"/>
              </w:rPr>
              <w:t>)</w:t>
            </w: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AeDA, Defensin A</w:t>
            </w:r>
          </w:p>
        </w:tc>
        <w:tc>
          <w:tcPr>
            <w:tcW w:w="630"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AeDA</w:t>
            </w:r>
          </w:p>
        </w:tc>
        <w:tc>
          <w:tcPr>
            <w:tcW w:w="1064"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CCGAAAGGACCAACCATGAA</w:t>
            </w:r>
          </w:p>
        </w:tc>
        <w:tc>
          <w:tcPr>
            <w:tcW w:w="1098"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ATTCCGACAGACGCACACCCT</w:t>
            </w:r>
          </w:p>
        </w:tc>
        <w:tc>
          <w:tcPr>
            <w:tcW w:w="722"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w:t>
            </w:r>
          </w:p>
        </w:tc>
      </w:tr>
      <w:tr w:rsidR="00290D36" w:rsidRPr="004C4746" w:rsidTr="00290D36">
        <w:trPr>
          <w:trHeight w:val="315"/>
          <w:jc w:val="center"/>
        </w:trPr>
        <w:tc>
          <w:tcPr>
            <w:tcW w:w="740" w:type="pct"/>
            <w:vMerge/>
            <w:tcBorders>
              <w:top w:val="nil"/>
              <w:left w:val="single" w:sz="8" w:space="0" w:color="FFFFFF"/>
              <w:bottom w:val="single" w:sz="8" w:space="0" w:color="FFFFFF"/>
              <w:right w:val="single" w:sz="8" w:space="0" w:color="FFFFFF"/>
            </w:tcBorders>
            <w:vAlign w:val="center"/>
            <w:hideMark/>
          </w:tcPr>
          <w:p w:rsidR="00290D36" w:rsidRPr="004C4746" w:rsidRDefault="00290D36" w:rsidP="00290D36">
            <w:pPr>
              <w:spacing w:after="0" w:line="240" w:lineRule="auto"/>
              <w:rPr>
                <w:rFonts w:asciiTheme="minorHAnsi" w:eastAsia="Times New Roman" w:hAnsiTheme="minorHAnsi" w:cs="Times New Roman"/>
                <w:color w:val="000000"/>
                <w:lang w:val="en-GB" w:eastAsia="en-GB"/>
              </w:rPr>
            </w:pP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AeDB, Defensin B</w:t>
            </w:r>
          </w:p>
        </w:tc>
        <w:tc>
          <w:tcPr>
            <w:tcW w:w="630"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AeDB</w:t>
            </w:r>
          </w:p>
        </w:tc>
        <w:tc>
          <w:tcPr>
            <w:tcW w:w="1064"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TCATTTGTTTCCTGGCTCTGTG</w:t>
            </w:r>
          </w:p>
        </w:tc>
        <w:tc>
          <w:tcPr>
            <w:tcW w:w="1098"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GCGGCCTGATAGGTTTCCTC</w:t>
            </w:r>
          </w:p>
        </w:tc>
        <w:tc>
          <w:tcPr>
            <w:tcW w:w="722"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w:t>
            </w:r>
          </w:p>
        </w:tc>
      </w:tr>
      <w:tr w:rsidR="00290D36" w:rsidRPr="004C4746" w:rsidTr="00290D36">
        <w:trPr>
          <w:trHeight w:val="315"/>
          <w:jc w:val="center"/>
        </w:trPr>
        <w:tc>
          <w:tcPr>
            <w:tcW w:w="740" w:type="pct"/>
            <w:vMerge/>
            <w:tcBorders>
              <w:top w:val="nil"/>
              <w:left w:val="single" w:sz="8" w:space="0" w:color="FFFFFF"/>
              <w:bottom w:val="single" w:sz="8" w:space="0" w:color="FFFFFF"/>
              <w:right w:val="single" w:sz="8" w:space="0" w:color="FFFFFF"/>
            </w:tcBorders>
            <w:vAlign w:val="center"/>
            <w:hideMark/>
          </w:tcPr>
          <w:p w:rsidR="00290D36" w:rsidRPr="004C4746" w:rsidRDefault="00290D36" w:rsidP="00290D36">
            <w:pPr>
              <w:spacing w:after="0" w:line="240" w:lineRule="auto"/>
              <w:rPr>
                <w:rFonts w:asciiTheme="minorHAnsi" w:eastAsia="Times New Roman" w:hAnsiTheme="minorHAnsi" w:cs="Times New Roman"/>
                <w:color w:val="000000"/>
                <w:lang w:val="en-GB" w:eastAsia="en-GB"/>
              </w:rPr>
            </w:pP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Ada-Defensin D</w:t>
            </w:r>
          </w:p>
        </w:tc>
        <w:tc>
          <w:tcPr>
            <w:tcW w:w="630"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Ada-DefD</w:t>
            </w:r>
          </w:p>
        </w:tc>
        <w:tc>
          <w:tcPr>
            <w:tcW w:w="1064"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CGGTGCTGGCGGACGAA</w:t>
            </w:r>
          </w:p>
        </w:tc>
        <w:tc>
          <w:tcPr>
            <w:tcW w:w="1098"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GCAATGAGCAGCACAAGCACTATC</w:t>
            </w:r>
          </w:p>
        </w:tc>
        <w:tc>
          <w:tcPr>
            <w:tcW w:w="722"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xml:space="preserve">(Telang </w:t>
            </w:r>
            <w:r w:rsidRPr="004C4746">
              <w:rPr>
                <w:rFonts w:asciiTheme="minorHAnsi" w:eastAsia="Times New Roman" w:hAnsiTheme="minorHAnsi" w:cs="Times New Roman"/>
                <w:i/>
                <w:iCs/>
                <w:color w:val="000000"/>
                <w:lang w:val="en-GB" w:eastAsia="en-GB"/>
              </w:rPr>
              <w:t>et al</w:t>
            </w:r>
            <w:r w:rsidRPr="004C4746">
              <w:rPr>
                <w:rFonts w:asciiTheme="minorHAnsi" w:eastAsia="Times New Roman" w:hAnsiTheme="minorHAnsi" w:cs="Times New Roman"/>
                <w:color w:val="000000"/>
                <w:lang w:val="en-GB" w:eastAsia="en-GB"/>
              </w:rPr>
              <w:t>., 2011)</w:t>
            </w:r>
          </w:p>
        </w:tc>
      </w:tr>
      <w:tr w:rsidR="00290D36" w:rsidRPr="004C4746" w:rsidTr="00290D36">
        <w:trPr>
          <w:trHeight w:val="315"/>
          <w:jc w:val="center"/>
        </w:trPr>
        <w:tc>
          <w:tcPr>
            <w:tcW w:w="740" w:type="pct"/>
            <w:vMerge/>
            <w:tcBorders>
              <w:top w:val="nil"/>
              <w:left w:val="single" w:sz="8" w:space="0" w:color="FFFFFF"/>
              <w:bottom w:val="single" w:sz="8" w:space="0" w:color="FFFFFF"/>
              <w:right w:val="single" w:sz="8" w:space="0" w:color="FFFFFF"/>
            </w:tcBorders>
            <w:vAlign w:val="center"/>
            <w:hideMark/>
          </w:tcPr>
          <w:p w:rsidR="00290D36" w:rsidRPr="004C4746" w:rsidRDefault="00290D36" w:rsidP="00290D36">
            <w:pPr>
              <w:spacing w:after="0" w:line="240" w:lineRule="auto"/>
              <w:rPr>
                <w:rFonts w:asciiTheme="minorHAnsi" w:eastAsia="Times New Roman" w:hAnsiTheme="minorHAnsi" w:cs="Times New Roman"/>
                <w:color w:val="000000"/>
                <w:lang w:val="en-GB" w:eastAsia="en-GB"/>
              </w:rPr>
            </w:pP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Cecropin A</w:t>
            </w:r>
          </w:p>
        </w:tc>
        <w:tc>
          <w:tcPr>
            <w:tcW w:w="630"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AeCA2</w:t>
            </w:r>
          </w:p>
        </w:tc>
        <w:tc>
          <w:tcPr>
            <w:tcW w:w="1064"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TGGCTGTTCTTCTCCTGA</w:t>
            </w:r>
          </w:p>
        </w:tc>
        <w:tc>
          <w:tcPr>
            <w:tcW w:w="1098"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AAAACTCGTTTTCCTGCAC</w:t>
            </w:r>
          </w:p>
        </w:tc>
        <w:tc>
          <w:tcPr>
            <w:tcW w:w="722"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w:t>
            </w:r>
          </w:p>
        </w:tc>
      </w:tr>
      <w:tr w:rsidR="00290D36" w:rsidRPr="004C4746" w:rsidTr="00290D36">
        <w:trPr>
          <w:trHeight w:val="615"/>
          <w:jc w:val="center"/>
        </w:trPr>
        <w:tc>
          <w:tcPr>
            <w:tcW w:w="740" w:type="pct"/>
            <w:vMerge/>
            <w:tcBorders>
              <w:top w:val="nil"/>
              <w:left w:val="single" w:sz="8" w:space="0" w:color="FFFFFF"/>
              <w:bottom w:val="single" w:sz="8" w:space="0" w:color="FFFFFF"/>
              <w:right w:val="single" w:sz="8" w:space="0" w:color="FFFFFF"/>
            </w:tcBorders>
            <w:vAlign w:val="center"/>
            <w:hideMark/>
          </w:tcPr>
          <w:p w:rsidR="00290D36" w:rsidRPr="004C4746" w:rsidRDefault="00290D36" w:rsidP="00290D36">
            <w:pPr>
              <w:spacing w:after="0" w:line="240" w:lineRule="auto"/>
              <w:rPr>
                <w:rFonts w:asciiTheme="minorHAnsi" w:eastAsia="Times New Roman" w:hAnsiTheme="minorHAnsi" w:cs="Times New Roman"/>
                <w:color w:val="000000"/>
                <w:lang w:val="en-GB" w:eastAsia="en-GB"/>
              </w:rPr>
            </w:pP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Cecropin G</w:t>
            </w:r>
          </w:p>
        </w:tc>
        <w:tc>
          <w:tcPr>
            <w:tcW w:w="630"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Ada-CcG</w:t>
            </w:r>
          </w:p>
        </w:tc>
        <w:tc>
          <w:tcPr>
            <w:tcW w:w="1064"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TCACAAAGTTATTTCTCCTGATCG</w:t>
            </w:r>
          </w:p>
        </w:tc>
        <w:tc>
          <w:tcPr>
            <w:tcW w:w="1098"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GCTTTAGCCCCAGCTACAAC</w:t>
            </w:r>
          </w:p>
        </w:tc>
        <w:tc>
          <w:tcPr>
            <w:tcW w:w="722"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xml:space="preserve">(Telang </w:t>
            </w:r>
            <w:r w:rsidRPr="004C4746">
              <w:rPr>
                <w:rFonts w:asciiTheme="minorHAnsi" w:eastAsia="Times New Roman" w:hAnsiTheme="minorHAnsi" w:cs="Times New Roman"/>
                <w:i/>
                <w:iCs/>
                <w:color w:val="000000"/>
                <w:lang w:val="en-GB" w:eastAsia="en-GB"/>
              </w:rPr>
              <w:t>et al</w:t>
            </w:r>
            <w:r w:rsidRPr="004C4746">
              <w:rPr>
                <w:rFonts w:asciiTheme="minorHAnsi" w:eastAsia="Times New Roman" w:hAnsiTheme="minorHAnsi" w:cs="Times New Roman"/>
                <w:color w:val="000000"/>
                <w:lang w:val="en-GB" w:eastAsia="en-GB"/>
              </w:rPr>
              <w:t>. 2011),  (Xi et al., 2008)</w:t>
            </w:r>
          </w:p>
        </w:tc>
      </w:tr>
      <w:tr w:rsidR="00290D36" w:rsidRPr="004C4746" w:rsidTr="00290D36">
        <w:trPr>
          <w:trHeight w:val="315"/>
          <w:jc w:val="center"/>
        </w:trPr>
        <w:tc>
          <w:tcPr>
            <w:tcW w:w="740" w:type="pct"/>
            <w:tcBorders>
              <w:top w:val="nil"/>
              <w:left w:val="single" w:sz="8" w:space="0" w:color="FFFFFF"/>
              <w:bottom w:val="nil"/>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Stress</w:t>
            </w: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Hsp70, heat shock protein 70</w:t>
            </w:r>
          </w:p>
        </w:tc>
        <w:tc>
          <w:tcPr>
            <w:tcW w:w="630"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Hsp70</w:t>
            </w:r>
          </w:p>
        </w:tc>
        <w:tc>
          <w:tcPr>
            <w:tcW w:w="1064"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CCCGTCCTACGTGGCGTTCA</w:t>
            </w:r>
          </w:p>
        </w:tc>
        <w:tc>
          <w:tcPr>
            <w:tcW w:w="1098"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GGTGGCCTGACGTTGCGAGT</w:t>
            </w:r>
          </w:p>
        </w:tc>
        <w:tc>
          <w:tcPr>
            <w:tcW w:w="722"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xml:space="preserve">(Muturi </w:t>
            </w:r>
            <w:r w:rsidRPr="004C4746">
              <w:rPr>
                <w:rFonts w:asciiTheme="minorHAnsi" w:eastAsia="Times New Roman" w:hAnsiTheme="minorHAnsi" w:cs="Times New Roman"/>
                <w:i/>
                <w:iCs/>
                <w:color w:val="000000"/>
                <w:lang w:val="en-GB" w:eastAsia="en-GB"/>
              </w:rPr>
              <w:t>et al</w:t>
            </w:r>
            <w:r w:rsidRPr="004C4746">
              <w:rPr>
                <w:rFonts w:asciiTheme="minorHAnsi" w:eastAsia="Times New Roman" w:hAnsiTheme="minorHAnsi" w:cs="Times New Roman"/>
                <w:color w:val="000000"/>
                <w:lang w:val="en-GB" w:eastAsia="en-GB"/>
              </w:rPr>
              <w:t>., 2011)</w:t>
            </w:r>
          </w:p>
        </w:tc>
      </w:tr>
      <w:tr w:rsidR="00290D36" w:rsidRPr="004C4746" w:rsidTr="00290D36">
        <w:trPr>
          <w:trHeight w:val="315"/>
          <w:jc w:val="center"/>
        </w:trPr>
        <w:tc>
          <w:tcPr>
            <w:tcW w:w="740" w:type="pct"/>
            <w:tcBorders>
              <w:top w:val="nil"/>
              <w:left w:val="single" w:sz="8" w:space="0" w:color="FFFFFF"/>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w:t>
            </w:r>
            <w:r w:rsidRPr="004C4746">
              <w:rPr>
                <w:rFonts w:asciiTheme="minorHAnsi" w:eastAsia="Times New Roman" w:hAnsiTheme="minorHAnsi" w:cs="Times New Roman"/>
                <w:i/>
                <w:iCs/>
                <w:color w:val="000000"/>
                <w:lang w:val="en-GB" w:eastAsia="en-GB"/>
              </w:rPr>
              <w:t>Ae. aegypti</w:t>
            </w:r>
            <w:r w:rsidRPr="004C4746">
              <w:rPr>
                <w:rFonts w:asciiTheme="minorHAnsi" w:eastAsia="Times New Roman" w:hAnsiTheme="minorHAnsi" w:cs="Times New Roman"/>
                <w:color w:val="000000"/>
                <w:lang w:val="en-GB" w:eastAsia="en-GB"/>
              </w:rPr>
              <w:t>)</w:t>
            </w: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Hsp83, heat shock protein 83</w:t>
            </w:r>
          </w:p>
        </w:tc>
        <w:tc>
          <w:tcPr>
            <w:tcW w:w="630"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Hsp83</w:t>
            </w:r>
          </w:p>
        </w:tc>
        <w:tc>
          <w:tcPr>
            <w:tcW w:w="1064"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AAGGCCGTTAAGGATCTGGT</w:t>
            </w:r>
          </w:p>
        </w:tc>
        <w:tc>
          <w:tcPr>
            <w:tcW w:w="1098"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CGCTAGTGTGGGGAAGAGAG</w:t>
            </w:r>
          </w:p>
        </w:tc>
        <w:tc>
          <w:tcPr>
            <w:tcW w:w="722"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xml:space="preserve">(Zhao </w:t>
            </w:r>
            <w:r w:rsidRPr="004C4746">
              <w:rPr>
                <w:rFonts w:asciiTheme="minorHAnsi" w:eastAsia="Times New Roman" w:hAnsiTheme="minorHAnsi" w:cs="Times New Roman"/>
                <w:i/>
                <w:iCs/>
                <w:color w:val="000000"/>
                <w:lang w:val="en-GB" w:eastAsia="en-GB"/>
              </w:rPr>
              <w:t>et al</w:t>
            </w:r>
            <w:r w:rsidRPr="004C4746">
              <w:rPr>
                <w:rFonts w:asciiTheme="minorHAnsi" w:eastAsia="Times New Roman" w:hAnsiTheme="minorHAnsi" w:cs="Times New Roman"/>
                <w:color w:val="000000"/>
                <w:lang w:val="en-GB" w:eastAsia="en-GB"/>
              </w:rPr>
              <w:t>., 2010)</w:t>
            </w:r>
          </w:p>
        </w:tc>
      </w:tr>
      <w:tr w:rsidR="00290D36" w:rsidRPr="004C4746" w:rsidTr="00290D36">
        <w:trPr>
          <w:trHeight w:val="315"/>
          <w:jc w:val="center"/>
        </w:trPr>
        <w:tc>
          <w:tcPr>
            <w:tcW w:w="740" w:type="pct"/>
            <w:tcBorders>
              <w:top w:val="nil"/>
              <w:left w:val="single" w:sz="8" w:space="0" w:color="FFFFFF"/>
              <w:bottom w:val="nil"/>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Reactive oxygen</w:t>
            </w: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TPX, Thiol peroxidase</w:t>
            </w:r>
          </w:p>
        </w:tc>
        <w:tc>
          <w:tcPr>
            <w:tcW w:w="630"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TPX</w:t>
            </w:r>
          </w:p>
        </w:tc>
        <w:tc>
          <w:tcPr>
            <w:tcW w:w="1064"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TCGACCGACAGTCACTTCAC</w:t>
            </w:r>
          </w:p>
        </w:tc>
        <w:tc>
          <w:tcPr>
            <w:tcW w:w="1098"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CTGGCGGAGATTCTGCTTAC</w:t>
            </w:r>
          </w:p>
        </w:tc>
        <w:tc>
          <w:tcPr>
            <w:tcW w:w="722"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xml:space="preserve">(Pan </w:t>
            </w:r>
            <w:r w:rsidRPr="004C4746">
              <w:rPr>
                <w:rFonts w:asciiTheme="minorHAnsi" w:eastAsia="Times New Roman" w:hAnsiTheme="minorHAnsi" w:cs="Times New Roman"/>
                <w:i/>
                <w:iCs/>
                <w:color w:val="000000"/>
                <w:lang w:val="en-GB" w:eastAsia="en-GB"/>
              </w:rPr>
              <w:t>et al</w:t>
            </w:r>
            <w:r w:rsidRPr="004C4746">
              <w:rPr>
                <w:rFonts w:asciiTheme="minorHAnsi" w:eastAsia="Times New Roman" w:hAnsiTheme="minorHAnsi" w:cs="Times New Roman"/>
                <w:color w:val="000000"/>
                <w:lang w:val="en-GB" w:eastAsia="en-GB"/>
              </w:rPr>
              <w:t>., 2012)</w:t>
            </w:r>
          </w:p>
        </w:tc>
      </w:tr>
      <w:tr w:rsidR="00290D36" w:rsidRPr="004C4746" w:rsidTr="00290D36">
        <w:trPr>
          <w:trHeight w:val="315"/>
          <w:jc w:val="center"/>
        </w:trPr>
        <w:tc>
          <w:tcPr>
            <w:tcW w:w="740" w:type="pct"/>
            <w:tcBorders>
              <w:top w:val="nil"/>
              <w:left w:val="single" w:sz="8" w:space="0" w:color="FFFFFF"/>
              <w:bottom w:val="nil"/>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w:t>
            </w:r>
            <w:r w:rsidRPr="004C4746">
              <w:rPr>
                <w:rFonts w:asciiTheme="minorHAnsi" w:eastAsia="Times New Roman" w:hAnsiTheme="minorHAnsi" w:cs="Times New Roman"/>
                <w:i/>
                <w:iCs/>
                <w:color w:val="000000"/>
                <w:lang w:val="en-GB" w:eastAsia="en-GB"/>
              </w:rPr>
              <w:t>Ae. aegypti</w:t>
            </w:r>
            <w:r w:rsidRPr="004C4746">
              <w:rPr>
                <w:rFonts w:asciiTheme="minorHAnsi" w:eastAsia="Times New Roman" w:hAnsiTheme="minorHAnsi" w:cs="Times New Roman"/>
                <w:color w:val="000000"/>
                <w:lang w:val="en-GB" w:eastAsia="en-GB"/>
              </w:rPr>
              <w:t>)</w:t>
            </w: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CYP6Z6, Cytochrome P450</w:t>
            </w:r>
          </w:p>
        </w:tc>
        <w:tc>
          <w:tcPr>
            <w:tcW w:w="630"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CYP6Z6</w:t>
            </w:r>
          </w:p>
        </w:tc>
        <w:tc>
          <w:tcPr>
            <w:tcW w:w="1064"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CTGCCTTATTTGGACTTATGC</w:t>
            </w:r>
          </w:p>
        </w:tc>
        <w:tc>
          <w:tcPr>
            <w:tcW w:w="1098"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ATCACAACACTGGATTCTGG</w:t>
            </w:r>
          </w:p>
        </w:tc>
        <w:tc>
          <w:tcPr>
            <w:tcW w:w="722"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xml:space="preserve">(Muturi </w:t>
            </w:r>
            <w:r w:rsidRPr="004C4746">
              <w:rPr>
                <w:rFonts w:asciiTheme="minorHAnsi" w:eastAsia="Times New Roman" w:hAnsiTheme="minorHAnsi" w:cs="Times New Roman"/>
                <w:i/>
                <w:iCs/>
                <w:color w:val="000000"/>
                <w:lang w:val="en-GB" w:eastAsia="en-GB"/>
              </w:rPr>
              <w:t>et al</w:t>
            </w:r>
            <w:r w:rsidRPr="004C4746">
              <w:rPr>
                <w:rFonts w:asciiTheme="minorHAnsi" w:eastAsia="Times New Roman" w:hAnsiTheme="minorHAnsi" w:cs="Times New Roman"/>
                <w:color w:val="000000"/>
                <w:lang w:val="en-GB" w:eastAsia="en-GB"/>
              </w:rPr>
              <w:t>., 2011)</w:t>
            </w:r>
          </w:p>
        </w:tc>
      </w:tr>
      <w:tr w:rsidR="00290D36" w:rsidRPr="004C4746" w:rsidTr="00290D36">
        <w:trPr>
          <w:trHeight w:val="615"/>
          <w:jc w:val="center"/>
        </w:trPr>
        <w:tc>
          <w:tcPr>
            <w:tcW w:w="740" w:type="pct"/>
            <w:tcBorders>
              <w:top w:val="nil"/>
              <w:left w:val="single" w:sz="8" w:space="0" w:color="FFFFFF"/>
              <w:bottom w:val="single" w:sz="8" w:space="0" w:color="FFFFFF"/>
              <w:right w:val="single" w:sz="8" w:space="0" w:color="FFFFFF"/>
            </w:tcBorders>
            <w:shd w:val="clear" w:color="000000" w:fill="E9EDF4"/>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w:t>
            </w: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GPX, Glutathione peroxidase</w:t>
            </w:r>
          </w:p>
        </w:tc>
        <w:tc>
          <w:tcPr>
            <w:tcW w:w="630"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GPX</w:t>
            </w:r>
          </w:p>
        </w:tc>
        <w:tc>
          <w:tcPr>
            <w:tcW w:w="1064"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ATATGGCGAAACGGAAGGTC</w:t>
            </w:r>
          </w:p>
        </w:tc>
        <w:tc>
          <w:tcPr>
            <w:tcW w:w="1098"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TCCCCGTTGACGTATATCTTG</w:t>
            </w:r>
          </w:p>
        </w:tc>
        <w:tc>
          <w:tcPr>
            <w:tcW w:w="722"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xml:space="preserve">(Pan </w:t>
            </w:r>
            <w:r w:rsidRPr="004C4746">
              <w:rPr>
                <w:rFonts w:asciiTheme="minorHAnsi" w:eastAsia="Times New Roman" w:hAnsiTheme="minorHAnsi" w:cs="Times New Roman"/>
                <w:i/>
                <w:iCs/>
                <w:color w:val="000000"/>
                <w:lang w:val="en-GB" w:eastAsia="en-GB"/>
              </w:rPr>
              <w:t>et al</w:t>
            </w:r>
            <w:r w:rsidRPr="004C4746">
              <w:rPr>
                <w:rFonts w:asciiTheme="minorHAnsi" w:eastAsia="Times New Roman" w:hAnsiTheme="minorHAnsi" w:cs="Times New Roman"/>
                <w:color w:val="000000"/>
                <w:lang w:val="en-GB" w:eastAsia="en-GB"/>
              </w:rPr>
              <w:t>., 2012)</w:t>
            </w:r>
          </w:p>
        </w:tc>
      </w:tr>
      <w:tr w:rsidR="00290D36" w:rsidRPr="004C4746" w:rsidTr="00290D36">
        <w:trPr>
          <w:trHeight w:val="315"/>
          <w:jc w:val="center"/>
        </w:trPr>
        <w:tc>
          <w:tcPr>
            <w:tcW w:w="740" w:type="pct"/>
            <w:vMerge w:val="restart"/>
            <w:tcBorders>
              <w:top w:val="nil"/>
              <w:left w:val="single" w:sz="8" w:space="0" w:color="FFFFFF"/>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Proteases (</w:t>
            </w:r>
            <w:r w:rsidRPr="004C4746">
              <w:rPr>
                <w:rFonts w:asciiTheme="minorHAnsi" w:eastAsia="Times New Roman" w:hAnsiTheme="minorHAnsi" w:cs="Times New Roman"/>
                <w:i/>
                <w:iCs/>
                <w:color w:val="000000"/>
                <w:lang w:val="en-GB" w:eastAsia="en-GB"/>
              </w:rPr>
              <w:t>M. anisopliae</w:t>
            </w:r>
            <w:r w:rsidRPr="004C4746">
              <w:rPr>
                <w:rFonts w:asciiTheme="minorHAnsi" w:eastAsia="Times New Roman" w:hAnsiTheme="minorHAnsi" w:cs="Times New Roman"/>
                <w:color w:val="000000"/>
                <w:lang w:val="en-GB" w:eastAsia="en-GB"/>
              </w:rPr>
              <w:t>)</w:t>
            </w: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PR1a</w:t>
            </w:r>
          </w:p>
        </w:tc>
        <w:tc>
          <w:tcPr>
            <w:tcW w:w="630"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PR1a</w:t>
            </w:r>
          </w:p>
        </w:tc>
        <w:tc>
          <w:tcPr>
            <w:tcW w:w="1064"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TCCGAGTCCTCTTGCCTATCA</w:t>
            </w:r>
          </w:p>
        </w:tc>
        <w:tc>
          <w:tcPr>
            <w:tcW w:w="1098"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GGCACCGTTGTAGGCAAGGTAGTT</w:t>
            </w:r>
          </w:p>
        </w:tc>
        <w:tc>
          <w:tcPr>
            <w:tcW w:w="722"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w:t>
            </w:r>
          </w:p>
        </w:tc>
      </w:tr>
      <w:tr w:rsidR="00290D36" w:rsidRPr="004C4746" w:rsidTr="00290D36">
        <w:trPr>
          <w:trHeight w:val="315"/>
          <w:jc w:val="center"/>
        </w:trPr>
        <w:tc>
          <w:tcPr>
            <w:tcW w:w="740" w:type="pct"/>
            <w:vMerge/>
            <w:tcBorders>
              <w:top w:val="nil"/>
              <w:left w:val="single" w:sz="8" w:space="0" w:color="FFFFFF"/>
              <w:bottom w:val="single" w:sz="8" w:space="0" w:color="FFFFFF"/>
              <w:right w:val="single" w:sz="8" w:space="0" w:color="FFFFFF"/>
            </w:tcBorders>
            <w:vAlign w:val="center"/>
            <w:hideMark/>
          </w:tcPr>
          <w:p w:rsidR="00290D36" w:rsidRPr="004C4746" w:rsidRDefault="00290D36" w:rsidP="00290D36">
            <w:pPr>
              <w:spacing w:after="0" w:line="240" w:lineRule="auto"/>
              <w:rPr>
                <w:rFonts w:asciiTheme="minorHAnsi" w:eastAsia="Times New Roman" w:hAnsiTheme="minorHAnsi" w:cs="Times New Roman"/>
                <w:color w:val="000000"/>
                <w:lang w:val="en-GB" w:eastAsia="en-GB"/>
              </w:rPr>
            </w:pP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PR2</w:t>
            </w:r>
          </w:p>
        </w:tc>
        <w:tc>
          <w:tcPr>
            <w:tcW w:w="630"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PR2</w:t>
            </w:r>
          </w:p>
        </w:tc>
        <w:tc>
          <w:tcPr>
            <w:tcW w:w="1064"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TACGCCACATTGCCAGA</w:t>
            </w:r>
          </w:p>
        </w:tc>
        <w:tc>
          <w:tcPr>
            <w:tcW w:w="1098"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GCATGTCGCACGATCAA</w:t>
            </w:r>
          </w:p>
        </w:tc>
        <w:tc>
          <w:tcPr>
            <w:tcW w:w="722"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w:t>
            </w:r>
          </w:p>
        </w:tc>
      </w:tr>
      <w:tr w:rsidR="00290D36" w:rsidRPr="004C4746" w:rsidTr="00290D36">
        <w:trPr>
          <w:trHeight w:val="315"/>
          <w:jc w:val="center"/>
        </w:trPr>
        <w:tc>
          <w:tcPr>
            <w:tcW w:w="740" w:type="pct"/>
            <w:vMerge w:val="restart"/>
            <w:tcBorders>
              <w:top w:val="nil"/>
              <w:left w:val="single" w:sz="8" w:space="0" w:color="FFFFFF"/>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Adhesion genes (</w:t>
            </w:r>
            <w:r w:rsidRPr="004C4746">
              <w:rPr>
                <w:rFonts w:asciiTheme="minorHAnsi" w:eastAsia="Times New Roman" w:hAnsiTheme="minorHAnsi" w:cs="Times New Roman"/>
                <w:i/>
                <w:iCs/>
                <w:color w:val="000000"/>
                <w:lang w:val="en-GB" w:eastAsia="en-GB"/>
              </w:rPr>
              <w:t>M. anisopliae</w:t>
            </w:r>
            <w:r w:rsidRPr="004C4746">
              <w:rPr>
                <w:rFonts w:asciiTheme="minorHAnsi" w:eastAsia="Times New Roman" w:hAnsiTheme="minorHAnsi" w:cs="Times New Roman"/>
                <w:color w:val="000000"/>
                <w:lang w:val="en-GB" w:eastAsia="en-GB"/>
              </w:rPr>
              <w:t>)</w:t>
            </w: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MAD1</w:t>
            </w:r>
          </w:p>
        </w:tc>
        <w:tc>
          <w:tcPr>
            <w:tcW w:w="630"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MAD1</w:t>
            </w:r>
          </w:p>
        </w:tc>
        <w:tc>
          <w:tcPr>
            <w:tcW w:w="1064"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CTCCTCACATCACCCAGGTT</w:t>
            </w:r>
          </w:p>
        </w:tc>
        <w:tc>
          <w:tcPr>
            <w:tcW w:w="1098"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GGGAGTAGGCATGACGATGT</w:t>
            </w:r>
          </w:p>
        </w:tc>
        <w:tc>
          <w:tcPr>
            <w:tcW w:w="722"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w:t>
            </w:r>
          </w:p>
        </w:tc>
      </w:tr>
      <w:tr w:rsidR="00290D36" w:rsidRPr="004C4746" w:rsidTr="00290D36">
        <w:trPr>
          <w:trHeight w:val="315"/>
          <w:jc w:val="center"/>
        </w:trPr>
        <w:tc>
          <w:tcPr>
            <w:tcW w:w="740" w:type="pct"/>
            <w:vMerge/>
            <w:tcBorders>
              <w:top w:val="nil"/>
              <w:left w:val="single" w:sz="8" w:space="0" w:color="FFFFFF"/>
              <w:bottom w:val="single" w:sz="8" w:space="0" w:color="FFFFFF"/>
              <w:right w:val="single" w:sz="8" w:space="0" w:color="FFFFFF"/>
            </w:tcBorders>
            <w:vAlign w:val="center"/>
            <w:hideMark/>
          </w:tcPr>
          <w:p w:rsidR="00290D36" w:rsidRPr="004C4746" w:rsidRDefault="00290D36" w:rsidP="00290D36">
            <w:pPr>
              <w:spacing w:after="0" w:line="240" w:lineRule="auto"/>
              <w:rPr>
                <w:rFonts w:asciiTheme="minorHAnsi" w:eastAsia="Times New Roman" w:hAnsiTheme="minorHAnsi" w:cs="Times New Roman"/>
                <w:color w:val="000000"/>
                <w:lang w:val="en-GB" w:eastAsia="en-GB"/>
              </w:rPr>
            </w:pP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MAD2</w:t>
            </w:r>
          </w:p>
        </w:tc>
        <w:tc>
          <w:tcPr>
            <w:tcW w:w="630"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MAD2</w:t>
            </w:r>
          </w:p>
        </w:tc>
        <w:tc>
          <w:tcPr>
            <w:tcW w:w="1064"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CTATGTCCACCTTGCGACT</w:t>
            </w:r>
          </w:p>
        </w:tc>
        <w:tc>
          <w:tcPr>
            <w:tcW w:w="1098"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AGCAGCTGATGAGGGTCT</w:t>
            </w:r>
          </w:p>
        </w:tc>
        <w:tc>
          <w:tcPr>
            <w:tcW w:w="722"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w:t>
            </w:r>
          </w:p>
        </w:tc>
      </w:tr>
      <w:tr w:rsidR="00290D36" w:rsidRPr="004C4746" w:rsidTr="00290D36">
        <w:trPr>
          <w:trHeight w:val="315"/>
          <w:jc w:val="center"/>
        </w:trPr>
        <w:tc>
          <w:tcPr>
            <w:tcW w:w="740" w:type="pct"/>
            <w:vMerge w:val="restart"/>
            <w:tcBorders>
              <w:top w:val="nil"/>
              <w:left w:val="single" w:sz="8" w:space="0" w:color="FFFFFF"/>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Housekeeping genes (</w:t>
            </w:r>
            <w:r w:rsidRPr="004C4746">
              <w:rPr>
                <w:rFonts w:asciiTheme="minorHAnsi" w:eastAsia="Times New Roman" w:hAnsiTheme="minorHAnsi" w:cs="Times New Roman"/>
                <w:i/>
                <w:iCs/>
                <w:color w:val="000000"/>
                <w:lang w:val="en-GB" w:eastAsia="en-GB"/>
              </w:rPr>
              <w:t>M. anisopliae</w:t>
            </w:r>
            <w:r w:rsidRPr="004C4746">
              <w:rPr>
                <w:rFonts w:asciiTheme="minorHAnsi" w:eastAsia="Times New Roman" w:hAnsiTheme="minorHAnsi" w:cs="Times New Roman"/>
                <w:color w:val="000000"/>
                <w:lang w:val="en-GB" w:eastAsia="en-GB"/>
              </w:rPr>
              <w:t>)</w:t>
            </w: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18s</w:t>
            </w:r>
          </w:p>
        </w:tc>
        <w:tc>
          <w:tcPr>
            <w:tcW w:w="630"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w:t>
            </w:r>
          </w:p>
        </w:tc>
        <w:tc>
          <w:tcPr>
            <w:tcW w:w="1064"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CGAAAGTCGCAATGGCTCA</w:t>
            </w:r>
          </w:p>
        </w:tc>
        <w:tc>
          <w:tcPr>
            <w:tcW w:w="1098"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CCGAAGTCGGGATTTTTAGC</w:t>
            </w:r>
          </w:p>
        </w:tc>
        <w:tc>
          <w:tcPr>
            <w:tcW w:w="722"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w:t>
            </w:r>
          </w:p>
        </w:tc>
      </w:tr>
      <w:tr w:rsidR="00290D36" w:rsidRPr="004C4746" w:rsidTr="00290D36">
        <w:trPr>
          <w:trHeight w:val="615"/>
          <w:jc w:val="center"/>
        </w:trPr>
        <w:tc>
          <w:tcPr>
            <w:tcW w:w="740" w:type="pct"/>
            <w:vMerge/>
            <w:tcBorders>
              <w:top w:val="nil"/>
              <w:left w:val="single" w:sz="8" w:space="0" w:color="FFFFFF"/>
              <w:bottom w:val="single" w:sz="8" w:space="0" w:color="FFFFFF"/>
              <w:right w:val="single" w:sz="8" w:space="0" w:color="FFFFFF"/>
            </w:tcBorders>
            <w:vAlign w:val="center"/>
            <w:hideMark/>
          </w:tcPr>
          <w:p w:rsidR="00290D36" w:rsidRPr="004C4746" w:rsidRDefault="00290D36" w:rsidP="00290D36">
            <w:pPr>
              <w:spacing w:after="0" w:line="240" w:lineRule="auto"/>
              <w:rPr>
                <w:rFonts w:asciiTheme="minorHAnsi" w:eastAsia="Times New Roman" w:hAnsiTheme="minorHAnsi" w:cs="Times New Roman"/>
                <w:color w:val="000000"/>
                <w:lang w:val="en-GB" w:eastAsia="en-GB"/>
              </w:rPr>
            </w:pPr>
          </w:p>
        </w:tc>
        <w:tc>
          <w:tcPr>
            <w:tcW w:w="746"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Translation elongation factor</w:t>
            </w:r>
          </w:p>
        </w:tc>
        <w:tc>
          <w:tcPr>
            <w:tcW w:w="630"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MaHKtEF</w:t>
            </w:r>
          </w:p>
        </w:tc>
        <w:tc>
          <w:tcPr>
            <w:tcW w:w="1064"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CGAGCGTGAGCGTGGTA</w:t>
            </w:r>
          </w:p>
        </w:tc>
        <w:tc>
          <w:tcPr>
            <w:tcW w:w="1098"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CAGCCTCGAACTCACCAG</w:t>
            </w:r>
          </w:p>
        </w:tc>
        <w:tc>
          <w:tcPr>
            <w:tcW w:w="722" w:type="pct"/>
            <w:tcBorders>
              <w:top w:val="nil"/>
              <w:left w:val="nil"/>
              <w:bottom w:val="single" w:sz="8" w:space="0" w:color="FFFFFF"/>
              <w:right w:val="single" w:sz="8" w:space="0" w:color="FFFFFF"/>
            </w:tcBorders>
            <w:shd w:val="clear" w:color="000000" w:fill="E9EDF4"/>
            <w:vAlign w:val="center"/>
            <w:hideMark/>
          </w:tcPr>
          <w:p w:rsidR="00290D36" w:rsidRPr="004C4746" w:rsidRDefault="00290D36" w:rsidP="00290D36">
            <w:pPr>
              <w:spacing w:after="0" w:line="240" w:lineRule="auto"/>
              <w:jc w:val="center"/>
              <w:rPr>
                <w:rFonts w:asciiTheme="minorHAnsi" w:eastAsia="Times New Roman" w:hAnsiTheme="minorHAnsi" w:cs="Times New Roman"/>
                <w:color w:val="000000"/>
                <w:lang w:val="en-GB" w:eastAsia="en-GB"/>
              </w:rPr>
            </w:pPr>
            <w:r w:rsidRPr="004C4746">
              <w:rPr>
                <w:rFonts w:asciiTheme="minorHAnsi" w:eastAsia="Times New Roman" w:hAnsiTheme="minorHAnsi" w:cs="Times New Roman"/>
                <w:color w:val="000000"/>
                <w:lang w:val="en-GB" w:eastAsia="en-GB"/>
              </w:rPr>
              <w:t> </w:t>
            </w:r>
          </w:p>
        </w:tc>
      </w:tr>
    </w:tbl>
    <w:p w:rsidR="00466874" w:rsidRPr="004C4746" w:rsidRDefault="00466874" w:rsidP="00E9444D">
      <w:pPr>
        <w:pStyle w:val="NormalWeb"/>
        <w:spacing w:before="0" w:beforeAutospacing="0" w:after="0" w:afterAutospacing="0" w:line="480" w:lineRule="auto"/>
        <w:jc w:val="both"/>
        <w:rPr>
          <w:rFonts w:asciiTheme="minorHAnsi" w:hAnsiTheme="minorHAnsi"/>
        </w:rPr>
      </w:pPr>
    </w:p>
    <w:sectPr w:rsidR="00466874" w:rsidRPr="004C4746" w:rsidSect="00A7636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DC" w:rsidRDefault="006A10DC" w:rsidP="00B769AA">
      <w:pPr>
        <w:spacing w:after="0" w:line="240" w:lineRule="auto"/>
      </w:pPr>
      <w:r>
        <w:separator/>
      </w:r>
    </w:p>
  </w:endnote>
  <w:endnote w:type="continuationSeparator" w:id="0">
    <w:p w:rsidR="006A10DC" w:rsidRDefault="006A10DC" w:rsidP="00B7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FD" w:rsidRDefault="002863FD" w:rsidP="008D63D4">
    <w:pPr>
      <w:pStyle w:val="Footer"/>
      <w:jc w:val="center"/>
    </w:pPr>
    <w:r w:rsidRPr="008D63D4">
      <w:rPr>
        <w:rFonts w:ascii="Arial" w:hAnsi="Arial" w:cs="Arial"/>
      </w:rPr>
      <w:t xml:space="preserve">Page </w:t>
    </w:r>
    <w:r w:rsidR="00F03B52" w:rsidRPr="008D63D4">
      <w:rPr>
        <w:rFonts w:ascii="Arial" w:hAnsi="Arial" w:cs="Arial"/>
        <w:b/>
        <w:bCs/>
      </w:rPr>
      <w:fldChar w:fldCharType="begin"/>
    </w:r>
    <w:r w:rsidRPr="008D63D4">
      <w:rPr>
        <w:rFonts w:ascii="Arial" w:hAnsi="Arial" w:cs="Arial"/>
        <w:b/>
        <w:bCs/>
      </w:rPr>
      <w:instrText xml:space="preserve"> PAGE </w:instrText>
    </w:r>
    <w:r w:rsidR="00F03B52" w:rsidRPr="008D63D4">
      <w:rPr>
        <w:rFonts w:ascii="Arial" w:hAnsi="Arial" w:cs="Arial"/>
        <w:b/>
        <w:bCs/>
      </w:rPr>
      <w:fldChar w:fldCharType="separate"/>
    </w:r>
    <w:r w:rsidR="00481E0B">
      <w:rPr>
        <w:rFonts w:ascii="Arial" w:hAnsi="Arial" w:cs="Arial"/>
        <w:b/>
        <w:bCs/>
        <w:noProof/>
      </w:rPr>
      <w:t>3</w:t>
    </w:r>
    <w:r w:rsidR="00F03B52" w:rsidRPr="008D63D4">
      <w:rPr>
        <w:rFonts w:ascii="Arial" w:hAnsi="Arial" w:cs="Arial"/>
        <w:b/>
        <w:bCs/>
      </w:rPr>
      <w:fldChar w:fldCharType="end"/>
    </w:r>
    <w:r w:rsidRPr="008D63D4">
      <w:rPr>
        <w:rFonts w:ascii="Arial" w:hAnsi="Arial" w:cs="Arial"/>
      </w:rPr>
      <w:t xml:space="preserve"> of </w:t>
    </w:r>
    <w:r w:rsidR="00F03B52" w:rsidRPr="008D63D4">
      <w:rPr>
        <w:rFonts w:ascii="Arial" w:hAnsi="Arial" w:cs="Arial"/>
        <w:b/>
        <w:bCs/>
      </w:rPr>
      <w:fldChar w:fldCharType="begin"/>
    </w:r>
    <w:r w:rsidRPr="008D63D4">
      <w:rPr>
        <w:rFonts w:ascii="Arial" w:hAnsi="Arial" w:cs="Arial"/>
        <w:b/>
        <w:bCs/>
      </w:rPr>
      <w:instrText xml:space="preserve"> NUMPAGES  </w:instrText>
    </w:r>
    <w:r w:rsidR="00F03B52" w:rsidRPr="008D63D4">
      <w:rPr>
        <w:rFonts w:ascii="Arial" w:hAnsi="Arial" w:cs="Arial"/>
        <w:b/>
        <w:bCs/>
      </w:rPr>
      <w:fldChar w:fldCharType="separate"/>
    </w:r>
    <w:r w:rsidR="00481E0B">
      <w:rPr>
        <w:rFonts w:ascii="Arial" w:hAnsi="Arial" w:cs="Arial"/>
        <w:b/>
        <w:bCs/>
        <w:noProof/>
      </w:rPr>
      <w:t>12</w:t>
    </w:r>
    <w:r w:rsidR="00F03B52" w:rsidRPr="008D63D4">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DC" w:rsidRDefault="006A10DC" w:rsidP="00B769AA">
      <w:pPr>
        <w:spacing w:after="0" w:line="240" w:lineRule="auto"/>
      </w:pPr>
      <w:r>
        <w:separator/>
      </w:r>
    </w:p>
  </w:footnote>
  <w:footnote w:type="continuationSeparator" w:id="0">
    <w:p w:rsidR="006A10DC" w:rsidRDefault="006A10DC" w:rsidP="00B76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5124"/>
    <w:multiLevelType w:val="hybridMultilevel"/>
    <w:tmpl w:val="1B62DD6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77D1802"/>
    <w:multiLevelType w:val="hybridMultilevel"/>
    <w:tmpl w:val="D17ACB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7962878"/>
    <w:multiLevelType w:val="hybridMultilevel"/>
    <w:tmpl w:val="F32EEAEE"/>
    <w:lvl w:ilvl="0" w:tplc="980818F6">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73C7E79"/>
    <w:multiLevelType w:val="hybridMultilevel"/>
    <w:tmpl w:val="73EEDD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70"/>
    <w:rsid w:val="000044FB"/>
    <w:rsid w:val="00006F5D"/>
    <w:rsid w:val="00041350"/>
    <w:rsid w:val="000418BB"/>
    <w:rsid w:val="000565DE"/>
    <w:rsid w:val="00060BFC"/>
    <w:rsid w:val="00086A59"/>
    <w:rsid w:val="0009379D"/>
    <w:rsid w:val="00096607"/>
    <w:rsid w:val="00096B64"/>
    <w:rsid w:val="000D5014"/>
    <w:rsid w:val="000E3AB2"/>
    <w:rsid w:val="000F4CA9"/>
    <w:rsid w:val="00102592"/>
    <w:rsid w:val="001171D2"/>
    <w:rsid w:val="001204D9"/>
    <w:rsid w:val="00122FD4"/>
    <w:rsid w:val="001253C2"/>
    <w:rsid w:val="00125E2F"/>
    <w:rsid w:val="00132231"/>
    <w:rsid w:val="0013308B"/>
    <w:rsid w:val="00154A96"/>
    <w:rsid w:val="001715CF"/>
    <w:rsid w:val="00190B88"/>
    <w:rsid w:val="00196BF4"/>
    <w:rsid w:val="001B280F"/>
    <w:rsid w:val="001B47F4"/>
    <w:rsid w:val="001C3FD9"/>
    <w:rsid w:val="001C65E1"/>
    <w:rsid w:val="001D4006"/>
    <w:rsid w:val="001E6AED"/>
    <w:rsid w:val="001F1556"/>
    <w:rsid w:val="001F1648"/>
    <w:rsid w:val="001F1D0F"/>
    <w:rsid w:val="00200280"/>
    <w:rsid w:val="002071C2"/>
    <w:rsid w:val="00207EF8"/>
    <w:rsid w:val="00240A74"/>
    <w:rsid w:val="0025610C"/>
    <w:rsid w:val="002605BA"/>
    <w:rsid w:val="00261CAB"/>
    <w:rsid w:val="00266628"/>
    <w:rsid w:val="0027098C"/>
    <w:rsid w:val="00271E37"/>
    <w:rsid w:val="002752A9"/>
    <w:rsid w:val="002802F6"/>
    <w:rsid w:val="002863FD"/>
    <w:rsid w:val="00290D36"/>
    <w:rsid w:val="002976D7"/>
    <w:rsid w:val="002A3130"/>
    <w:rsid w:val="002A3A5D"/>
    <w:rsid w:val="002B0F26"/>
    <w:rsid w:val="002B49C7"/>
    <w:rsid w:val="002E157B"/>
    <w:rsid w:val="002E61B0"/>
    <w:rsid w:val="002F63B9"/>
    <w:rsid w:val="003179F6"/>
    <w:rsid w:val="00327F46"/>
    <w:rsid w:val="00331D0C"/>
    <w:rsid w:val="0033727E"/>
    <w:rsid w:val="00337A1E"/>
    <w:rsid w:val="00343421"/>
    <w:rsid w:val="00344152"/>
    <w:rsid w:val="003503BB"/>
    <w:rsid w:val="0036107E"/>
    <w:rsid w:val="00361C70"/>
    <w:rsid w:val="003629C2"/>
    <w:rsid w:val="00386727"/>
    <w:rsid w:val="003A29EC"/>
    <w:rsid w:val="003B4D86"/>
    <w:rsid w:val="003C7951"/>
    <w:rsid w:val="003D079A"/>
    <w:rsid w:val="003E32D2"/>
    <w:rsid w:val="003F177C"/>
    <w:rsid w:val="003F3D6E"/>
    <w:rsid w:val="003F6B29"/>
    <w:rsid w:val="00405F6F"/>
    <w:rsid w:val="00410106"/>
    <w:rsid w:val="00417874"/>
    <w:rsid w:val="00422FC5"/>
    <w:rsid w:val="0043328A"/>
    <w:rsid w:val="00436961"/>
    <w:rsid w:val="00461954"/>
    <w:rsid w:val="00464901"/>
    <w:rsid w:val="00466874"/>
    <w:rsid w:val="00473574"/>
    <w:rsid w:val="00477B9F"/>
    <w:rsid w:val="00481E0B"/>
    <w:rsid w:val="004923F1"/>
    <w:rsid w:val="004B40AE"/>
    <w:rsid w:val="004B6877"/>
    <w:rsid w:val="004C3A36"/>
    <w:rsid w:val="004C4746"/>
    <w:rsid w:val="004F40A0"/>
    <w:rsid w:val="004F4A2F"/>
    <w:rsid w:val="005053FB"/>
    <w:rsid w:val="00505684"/>
    <w:rsid w:val="00520B34"/>
    <w:rsid w:val="00525918"/>
    <w:rsid w:val="005306AD"/>
    <w:rsid w:val="00533EA4"/>
    <w:rsid w:val="00543632"/>
    <w:rsid w:val="00554AD9"/>
    <w:rsid w:val="005566E5"/>
    <w:rsid w:val="00563570"/>
    <w:rsid w:val="005779EE"/>
    <w:rsid w:val="0058552B"/>
    <w:rsid w:val="00585662"/>
    <w:rsid w:val="005A0D94"/>
    <w:rsid w:val="005A11CA"/>
    <w:rsid w:val="005B38A2"/>
    <w:rsid w:val="005B60E8"/>
    <w:rsid w:val="005C79C3"/>
    <w:rsid w:val="005D29BA"/>
    <w:rsid w:val="005F2A96"/>
    <w:rsid w:val="005F5170"/>
    <w:rsid w:val="00614A6C"/>
    <w:rsid w:val="00615078"/>
    <w:rsid w:val="006205D0"/>
    <w:rsid w:val="00625654"/>
    <w:rsid w:val="00627AE7"/>
    <w:rsid w:val="0063575D"/>
    <w:rsid w:val="00641B1B"/>
    <w:rsid w:val="00656CEF"/>
    <w:rsid w:val="0065796F"/>
    <w:rsid w:val="006677EA"/>
    <w:rsid w:val="0068028A"/>
    <w:rsid w:val="00680A01"/>
    <w:rsid w:val="0068102D"/>
    <w:rsid w:val="006847FF"/>
    <w:rsid w:val="00684F8C"/>
    <w:rsid w:val="00693494"/>
    <w:rsid w:val="006A10DC"/>
    <w:rsid w:val="006A796A"/>
    <w:rsid w:val="006C75D4"/>
    <w:rsid w:val="006E0AD4"/>
    <w:rsid w:val="006E1324"/>
    <w:rsid w:val="006E36BB"/>
    <w:rsid w:val="006F145F"/>
    <w:rsid w:val="00704A15"/>
    <w:rsid w:val="00705F1E"/>
    <w:rsid w:val="00712FD6"/>
    <w:rsid w:val="0071362C"/>
    <w:rsid w:val="00725415"/>
    <w:rsid w:val="007452E2"/>
    <w:rsid w:val="00751E06"/>
    <w:rsid w:val="00753562"/>
    <w:rsid w:val="00767D26"/>
    <w:rsid w:val="00790E4D"/>
    <w:rsid w:val="00791BFD"/>
    <w:rsid w:val="00792A7C"/>
    <w:rsid w:val="007A5D33"/>
    <w:rsid w:val="007C7BE9"/>
    <w:rsid w:val="007D0903"/>
    <w:rsid w:val="007E3B95"/>
    <w:rsid w:val="007E4900"/>
    <w:rsid w:val="007F3E6A"/>
    <w:rsid w:val="0080341C"/>
    <w:rsid w:val="0081188F"/>
    <w:rsid w:val="0084268C"/>
    <w:rsid w:val="00860B1C"/>
    <w:rsid w:val="00881A50"/>
    <w:rsid w:val="0088319A"/>
    <w:rsid w:val="00883869"/>
    <w:rsid w:val="00883AD5"/>
    <w:rsid w:val="008928C7"/>
    <w:rsid w:val="008A2D93"/>
    <w:rsid w:val="008A77A9"/>
    <w:rsid w:val="008D0EC5"/>
    <w:rsid w:val="008D3275"/>
    <w:rsid w:val="008D63D4"/>
    <w:rsid w:val="008E6FC9"/>
    <w:rsid w:val="008F10B7"/>
    <w:rsid w:val="008F26E7"/>
    <w:rsid w:val="0090097C"/>
    <w:rsid w:val="009021EF"/>
    <w:rsid w:val="00915CE8"/>
    <w:rsid w:val="00916EC2"/>
    <w:rsid w:val="00923F80"/>
    <w:rsid w:val="0092734B"/>
    <w:rsid w:val="00941F11"/>
    <w:rsid w:val="00954169"/>
    <w:rsid w:val="00962B8C"/>
    <w:rsid w:val="00962D25"/>
    <w:rsid w:val="00972469"/>
    <w:rsid w:val="0097308D"/>
    <w:rsid w:val="0097554E"/>
    <w:rsid w:val="009866C2"/>
    <w:rsid w:val="009A3B42"/>
    <w:rsid w:val="009A50A1"/>
    <w:rsid w:val="009A57FF"/>
    <w:rsid w:val="009B31B4"/>
    <w:rsid w:val="009B32F7"/>
    <w:rsid w:val="009C0B48"/>
    <w:rsid w:val="009C5168"/>
    <w:rsid w:val="009E45AA"/>
    <w:rsid w:val="009F5414"/>
    <w:rsid w:val="009F71E2"/>
    <w:rsid w:val="00A01244"/>
    <w:rsid w:val="00A11DF6"/>
    <w:rsid w:val="00A14C77"/>
    <w:rsid w:val="00A26C3C"/>
    <w:rsid w:val="00A3546E"/>
    <w:rsid w:val="00A3642E"/>
    <w:rsid w:val="00A461FD"/>
    <w:rsid w:val="00A47DCD"/>
    <w:rsid w:val="00A62E13"/>
    <w:rsid w:val="00A76366"/>
    <w:rsid w:val="00A7783B"/>
    <w:rsid w:val="00A900D3"/>
    <w:rsid w:val="00AA688E"/>
    <w:rsid w:val="00AC25C0"/>
    <w:rsid w:val="00AC4D1C"/>
    <w:rsid w:val="00AD4F04"/>
    <w:rsid w:val="00B05D5F"/>
    <w:rsid w:val="00B102C0"/>
    <w:rsid w:val="00B15D2E"/>
    <w:rsid w:val="00B20951"/>
    <w:rsid w:val="00B21B2A"/>
    <w:rsid w:val="00B26912"/>
    <w:rsid w:val="00B64A5B"/>
    <w:rsid w:val="00B66A70"/>
    <w:rsid w:val="00B769AA"/>
    <w:rsid w:val="00B8490F"/>
    <w:rsid w:val="00B85533"/>
    <w:rsid w:val="00B87032"/>
    <w:rsid w:val="00B975A6"/>
    <w:rsid w:val="00BA29B7"/>
    <w:rsid w:val="00BC3C17"/>
    <w:rsid w:val="00BC5CC8"/>
    <w:rsid w:val="00BD7FFC"/>
    <w:rsid w:val="00BE2AEE"/>
    <w:rsid w:val="00C11F91"/>
    <w:rsid w:val="00C1401C"/>
    <w:rsid w:val="00C144FD"/>
    <w:rsid w:val="00C1469F"/>
    <w:rsid w:val="00C25AAC"/>
    <w:rsid w:val="00C25ED9"/>
    <w:rsid w:val="00C41E99"/>
    <w:rsid w:val="00C445CD"/>
    <w:rsid w:val="00C60EAB"/>
    <w:rsid w:val="00C637B0"/>
    <w:rsid w:val="00C707CE"/>
    <w:rsid w:val="00C80E05"/>
    <w:rsid w:val="00C90568"/>
    <w:rsid w:val="00C9114D"/>
    <w:rsid w:val="00CB1E59"/>
    <w:rsid w:val="00CC013D"/>
    <w:rsid w:val="00D00999"/>
    <w:rsid w:val="00D0158C"/>
    <w:rsid w:val="00D20014"/>
    <w:rsid w:val="00D4375A"/>
    <w:rsid w:val="00D43F79"/>
    <w:rsid w:val="00D71683"/>
    <w:rsid w:val="00D71FD6"/>
    <w:rsid w:val="00D735A0"/>
    <w:rsid w:val="00D810CA"/>
    <w:rsid w:val="00D94A07"/>
    <w:rsid w:val="00DB72C2"/>
    <w:rsid w:val="00DC3991"/>
    <w:rsid w:val="00DC49A7"/>
    <w:rsid w:val="00DC68BD"/>
    <w:rsid w:val="00DD5058"/>
    <w:rsid w:val="00DE0AAD"/>
    <w:rsid w:val="00DF0D4D"/>
    <w:rsid w:val="00DF5D46"/>
    <w:rsid w:val="00E01D28"/>
    <w:rsid w:val="00E21E9B"/>
    <w:rsid w:val="00E321BF"/>
    <w:rsid w:val="00E33BC3"/>
    <w:rsid w:val="00E4637F"/>
    <w:rsid w:val="00E53C29"/>
    <w:rsid w:val="00E66B5F"/>
    <w:rsid w:val="00E7501D"/>
    <w:rsid w:val="00E753BE"/>
    <w:rsid w:val="00E85C5B"/>
    <w:rsid w:val="00E87F66"/>
    <w:rsid w:val="00E91622"/>
    <w:rsid w:val="00E9444D"/>
    <w:rsid w:val="00EB66B9"/>
    <w:rsid w:val="00EC0B73"/>
    <w:rsid w:val="00EC5214"/>
    <w:rsid w:val="00EE1763"/>
    <w:rsid w:val="00EE729C"/>
    <w:rsid w:val="00EF010C"/>
    <w:rsid w:val="00F03B52"/>
    <w:rsid w:val="00F051AF"/>
    <w:rsid w:val="00F05E23"/>
    <w:rsid w:val="00F3195B"/>
    <w:rsid w:val="00F5311A"/>
    <w:rsid w:val="00F5544F"/>
    <w:rsid w:val="00F55DD0"/>
    <w:rsid w:val="00F6034B"/>
    <w:rsid w:val="00F64AAF"/>
    <w:rsid w:val="00F739E5"/>
    <w:rsid w:val="00F879A2"/>
    <w:rsid w:val="00F92CCA"/>
    <w:rsid w:val="00F964AD"/>
    <w:rsid w:val="00FB1189"/>
    <w:rsid w:val="00FB6619"/>
    <w:rsid w:val="00FC7E06"/>
    <w:rsid w:val="00FD5BF3"/>
    <w:rsid w:val="00FE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70"/>
    <w:pPr>
      <w:spacing w:after="200" w:line="276" w:lineRule="auto"/>
    </w:pPr>
    <w:rPr>
      <w:rFonts w:cs="Calibri"/>
      <w:lang w:val="en-US" w:eastAsia="en-US"/>
    </w:rPr>
  </w:style>
  <w:style w:type="paragraph" w:styleId="Heading5">
    <w:name w:val="heading 5"/>
    <w:basedOn w:val="Normal"/>
    <w:next w:val="Normal"/>
    <w:link w:val="Heading5Char"/>
    <w:uiPriority w:val="99"/>
    <w:qFormat/>
    <w:rsid w:val="00461954"/>
    <w:pPr>
      <w:spacing w:before="240" w:after="60" w:line="240" w:lineRule="auto"/>
      <w:outlineLvl w:val="4"/>
    </w:pPr>
    <w:rPr>
      <w:rFonts w:ascii="Times New Roman" w:eastAsia="MS Minngs" w:hAnsi="Times New Roman" w:cs="Times New Roman"/>
      <w:b/>
      <w:bCs/>
      <w:i/>
      <w:iCs/>
      <w:sz w:val="26"/>
      <w:szCs w:val="26"/>
      <w:lang w:val="ru-RU" w:eastAsia="ru-RU"/>
    </w:rPr>
  </w:style>
  <w:style w:type="paragraph" w:styleId="Heading9">
    <w:name w:val="heading 9"/>
    <w:basedOn w:val="Normal"/>
    <w:next w:val="Normal"/>
    <w:link w:val="Heading9Char"/>
    <w:uiPriority w:val="99"/>
    <w:qFormat/>
    <w:rsid w:val="00461954"/>
    <w:pPr>
      <w:spacing w:before="240" w:after="60" w:line="240" w:lineRule="auto"/>
      <w:outlineLvl w:val="8"/>
    </w:pPr>
    <w:rPr>
      <w:rFonts w:ascii="Arial" w:eastAsia="MS Minngs"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461954"/>
    <w:rPr>
      <w:rFonts w:ascii="Times New Roman" w:eastAsia="MS Minngs" w:hAnsi="Times New Roman" w:cs="Times New Roman"/>
      <w:b/>
      <w:bCs/>
      <w:i/>
      <w:iCs/>
      <w:sz w:val="26"/>
      <w:szCs w:val="26"/>
      <w:lang w:val="ru-RU" w:eastAsia="ru-RU"/>
    </w:rPr>
  </w:style>
  <w:style w:type="character" w:customStyle="1" w:styleId="Heading9Char">
    <w:name w:val="Heading 9 Char"/>
    <w:basedOn w:val="DefaultParagraphFont"/>
    <w:link w:val="Heading9"/>
    <w:uiPriority w:val="99"/>
    <w:locked/>
    <w:rsid w:val="00461954"/>
    <w:rPr>
      <w:rFonts w:ascii="Arial" w:eastAsia="MS Minngs" w:hAnsi="Arial" w:cs="Arial"/>
      <w:lang w:val="ru-RU" w:eastAsia="ru-RU"/>
    </w:rPr>
  </w:style>
  <w:style w:type="paragraph" w:styleId="BodyText2">
    <w:name w:val="Body Text 2"/>
    <w:basedOn w:val="Normal"/>
    <w:link w:val="BodyText2Char"/>
    <w:uiPriority w:val="99"/>
    <w:rsid w:val="005F5170"/>
    <w:pPr>
      <w:spacing w:after="0" w:line="360" w:lineRule="auto"/>
    </w:pPr>
    <w:rPr>
      <w:rFonts w:ascii="Times New Roman" w:eastAsia="Times New Roman" w:hAnsi="Times New Roman" w:cs="Times New Roman"/>
      <w:b/>
      <w:bCs/>
      <w:i/>
      <w:iCs/>
      <w:sz w:val="32"/>
      <w:szCs w:val="32"/>
      <w:lang w:val="en-GB"/>
    </w:rPr>
  </w:style>
  <w:style w:type="character" w:customStyle="1" w:styleId="BodyText2Char">
    <w:name w:val="Body Text 2 Char"/>
    <w:basedOn w:val="DefaultParagraphFont"/>
    <w:link w:val="BodyText2"/>
    <w:uiPriority w:val="99"/>
    <w:locked/>
    <w:rsid w:val="005F5170"/>
    <w:rPr>
      <w:rFonts w:ascii="Times New Roman" w:hAnsi="Times New Roman" w:cs="Times New Roman"/>
      <w:b/>
      <w:bCs/>
      <w:i/>
      <w:iCs/>
      <w:sz w:val="24"/>
      <w:szCs w:val="24"/>
    </w:rPr>
  </w:style>
  <w:style w:type="table" w:styleId="TableGrid">
    <w:name w:val="Table Grid"/>
    <w:basedOn w:val="TableNormal"/>
    <w:uiPriority w:val="99"/>
    <w:rsid w:val="005F5170"/>
    <w:rPr>
      <w:rFonts w:cs="Calibri"/>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5F5170"/>
    <w:rPr>
      <w:b/>
      <w:bCs/>
    </w:rPr>
  </w:style>
  <w:style w:type="character" w:customStyle="1" w:styleId="apple-style-span">
    <w:name w:val="apple-style-span"/>
    <w:basedOn w:val="DefaultParagraphFont"/>
    <w:uiPriority w:val="99"/>
    <w:rsid w:val="005F5170"/>
  </w:style>
  <w:style w:type="character" w:customStyle="1" w:styleId="apple-converted-space">
    <w:name w:val="apple-converted-space"/>
    <w:basedOn w:val="DefaultParagraphFont"/>
    <w:rsid w:val="005F5170"/>
  </w:style>
  <w:style w:type="paragraph" w:customStyle="1" w:styleId="Pa8">
    <w:name w:val="Pa8"/>
    <w:basedOn w:val="Normal"/>
    <w:next w:val="Normal"/>
    <w:uiPriority w:val="99"/>
    <w:rsid w:val="005F5170"/>
    <w:pPr>
      <w:autoSpaceDE w:val="0"/>
      <w:autoSpaceDN w:val="0"/>
      <w:adjustRightInd w:val="0"/>
      <w:spacing w:after="0" w:line="209" w:lineRule="atLeast"/>
    </w:pPr>
    <w:rPr>
      <w:sz w:val="24"/>
      <w:szCs w:val="24"/>
      <w:lang w:val="en-GB"/>
    </w:rPr>
  </w:style>
  <w:style w:type="paragraph" w:styleId="NormalWeb">
    <w:name w:val="Normal (Web)"/>
    <w:basedOn w:val="Normal"/>
    <w:uiPriority w:val="99"/>
    <w:rsid w:val="005F517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ibliography">
    <w:name w:val="Bibliography"/>
    <w:basedOn w:val="Normal"/>
    <w:next w:val="Normal"/>
    <w:uiPriority w:val="99"/>
    <w:rsid w:val="005F5170"/>
    <w:rPr>
      <w:lang w:val="en-GB"/>
    </w:rPr>
  </w:style>
  <w:style w:type="paragraph" w:styleId="BalloonText">
    <w:name w:val="Balloon Text"/>
    <w:basedOn w:val="Normal"/>
    <w:link w:val="BalloonTextChar"/>
    <w:uiPriority w:val="99"/>
    <w:semiHidden/>
    <w:rsid w:val="005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5170"/>
    <w:rPr>
      <w:rFonts w:ascii="Tahoma" w:hAnsi="Tahoma" w:cs="Tahoma"/>
      <w:sz w:val="16"/>
      <w:szCs w:val="16"/>
      <w:lang w:val="en-US"/>
    </w:rPr>
  </w:style>
  <w:style w:type="paragraph" w:styleId="Header">
    <w:name w:val="header"/>
    <w:basedOn w:val="Normal"/>
    <w:link w:val="HeaderChar"/>
    <w:uiPriority w:val="99"/>
    <w:rsid w:val="00B769A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769AA"/>
    <w:rPr>
      <w:rFonts w:ascii="Calibri" w:hAnsi="Calibri" w:cs="Calibri"/>
      <w:lang w:val="en-US"/>
    </w:rPr>
  </w:style>
  <w:style w:type="paragraph" w:styleId="Footer">
    <w:name w:val="footer"/>
    <w:basedOn w:val="Normal"/>
    <w:link w:val="FooterChar"/>
    <w:uiPriority w:val="99"/>
    <w:rsid w:val="00B769A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769AA"/>
    <w:rPr>
      <w:rFonts w:ascii="Calibri" w:hAnsi="Calibri" w:cs="Calibri"/>
      <w:lang w:val="en-US"/>
    </w:rPr>
  </w:style>
  <w:style w:type="character" w:styleId="Strong">
    <w:name w:val="Strong"/>
    <w:basedOn w:val="DefaultParagraphFont"/>
    <w:uiPriority w:val="99"/>
    <w:qFormat/>
    <w:rsid w:val="00F739E5"/>
    <w:rPr>
      <w:b/>
      <w:bCs/>
    </w:rPr>
  </w:style>
  <w:style w:type="character" w:styleId="Hyperlink">
    <w:name w:val="Hyperlink"/>
    <w:basedOn w:val="DefaultParagraphFont"/>
    <w:uiPriority w:val="99"/>
    <w:semiHidden/>
    <w:rsid w:val="00190B88"/>
    <w:rPr>
      <w:color w:val="auto"/>
      <w:u w:val="single"/>
    </w:rPr>
  </w:style>
  <w:style w:type="character" w:customStyle="1" w:styleId="xref">
    <w:name w:val="xref"/>
    <w:basedOn w:val="DefaultParagraphFont"/>
    <w:uiPriority w:val="99"/>
    <w:rsid w:val="00190B88"/>
  </w:style>
  <w:style w:type="paragraph" w:styleId="ListParagraph">
    <w:name w:val="List Paragraph"/>
    <w:basedOn w:val="Normal"/>
    <w:uiPriority w:val="34"/>
    <w:qFormat/>
    <w:rsid w:val="00F6034B"/>
    <w:pPr>
      <w:ind w:left="720"/>
    </w:pPr>
  </w:style>
  <w:style w:type="character" w:styleId="CommentReference">
    <w:name w:val="annotation reference"/>
    <w:basedOn w:val="DefaultParagraphFont"/>
    <w:uiPriority w:val="99"/>
    <w:semiHidden/>
    <w:rsid w:val="00791BFD"/>
    <w:rPr>
      <w:sz w:val="16"/>
      <w:szCs w:val="16"/>
    </w:rPr>
  </w:style>
  <w:style w:type="paragraph" w:styleId="CommentText">
    <w:name w:val="annotation text"/>
    <w:basedOn w:val="Normal"/>
    <w:link w:val="CommentTextChar"/>
    <w:uiPriority w:val="99"/>
    <w:semiHidden/>
    <w:rsid w:val="00791BF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91BFD"/>
    <w:rPr>
      <w:sz w:val="20"/>
      <w:szCs w:val="20"/>
      <w:lang w:val="en-US" w:eastAsia="en-US"/>
    </w:rPr>
  </w:style>
  <w:style w:type="paragraph" w:styleId="CommentSubject">
    <w:name w:val="annotation subject"/>
    <w:basedOn w:val="CommentText"/>
    <w:next w:val="CommentText"/>
    <w:link w:val="CommentSubjectChar"/>
    <w:uiPriority w:val="99"/>
    <w:semiHidden/>
    <w:rsid w:val="00791BFD"/>
    <w:rPr>
      <w:b/>
      <w:bCs/>
    </w:rPr>
  </w:style>
  <w:style w:type="character" w:customStyle="1" w:styleId="CommentSubjectChar">
    <w:name w:val="Comment Subject Char"/>
    <w:basedOn w:val="CommentTextChar"/>
    <w:link w:val="CommentSubject"/>
    <w:uiPriority w:val="99"/>
    <w:semiHidden/>
    <w:locked/>
    <w:rsid w:val="00791BFD"/>
    <w:rPr>
      <w:b/>
      <w:bCs/>
      <w:sz w:val="20"/>
      <w:szCs w:val="20"/>
      <w:lang w:val="en-US" w:eastAsia="en-US"/>
    </w:rPr>
  </w:style>
  <w:style w:type="character" w:customStyle="1" w:styleId="txtlarge1">
    <w:name w:val="txtlarge1"/>
    <w:basedOn w:val="DefaultParagraphFont"/>
    <w:rsid w:val="00627AE7"/>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70"/>
    <w:pPr>
      <w:spacing w:after="200" w:line="276" w:lineRule="auto"/>
    </w:pPr>
    <w:rPr>
      <w:rFonts w:cs="Calibri"/>
      <w:lang w:val="en-US" w:eastAsia="en-US"/>
    </w:rPr>
  </w:style>
  <w:style w:type="paragraph" w:styleId="Heading5">
    <w:name w:val="heading 5"/>
    <w:basedOn w:val="Normal"/>
    <w:next w:val="Normal"/>
    <w:link w:val="Heading5Char"/>
    <w:uiPriority w:val="99"/>
    <w:qFormat/>
    <w:rsid w:val="00461954"/>
    <w:pPr>
      <w:spacing w:before="240" w:after="60" w:line="240" w:lineRule="auto"/>
      <w:outlineLvl w:val="4"/>
    </w:pPr>
    <w:rPr>
      <w:rFonts w:ascii="Times New Roman" w:eastAsia="MS Minngs" w:hAnsi="Times New Roman" w:cs="Times New Roman"/>
      <w:b/>
      <w:bCs/>
      <w:i/>
      <w:iCs/>
      <w:sz w:val="26"/>
      <w:szCs w:val="26"/>
      <w:lang w:val="ru-RU" w:eastAsia="ru-RU"/>
    </w:rPr>
  </w:style>
  <w:style w:type="paragraph" w:styleId="Heading9">
    <w:name w:val="heading 9"/>
    <w:basedOn w:val="Normal"/>
    <w:next w:val="Normal"/>
    <w:link w:val="Heading9Char"/>
    <w:uiPriority w:val="99"/>
    <w:qFormat/>
    <w:rsid w:val="00461954"/>
    <w:pPr>
      <w:spacing w:before="240" w:after="60" w:line="240" w:lineRule="auto"/>
      <w:outlineLvl w:val="8"/>
    </w:pPr>
    <w:rPr>
      <w:rFonts w:ascii="Arial" w:eastAsia="MS Minngs"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461954"/>
    <w:rPr>
      <w:rFonts w:ascii="Times New Roman" w:eastAsia="MS Minngs" w:hAnsi="Times New Roman" w:cs="Times New Roman"/>
      <w:b/>
      <w:bCs/>
      <w:i/>
      <w:iCs/>
      <w:sz w:val="26"/>
      <w:szCs w:val="26"/>
      <w:lang w:val="ru-RU" w:eastAsia="ru-RU"/>
    </w:rPr>
  </w:style>
  <w:style w:type="character" w:customStyle="1" w:styleId="Heading9Char">
    <w:name w:val="Heading 9 Char"/>
    <w:basedOn w:val="DefaultParagraphFont"/>
    <w:link w:val="Heading9"/>
    <w:uiPriority w:val="99"/>
    <w:locked/>
    <w:rsid w:val="00461954"/>
    <w:rPr>
      <w:rFonts w:ascii="Arial" w:eastAsia="MS Minngs" w:hAnsi="Arial" w:cs="Arial"/>
      <w:lang w:val="ru-RU" w:eastAsia="ru-RU"/>
    </w:rPr>
  </w:style>
  <w:style w:type="paragraph" w:styleId="BodyText2">
    <w:name w:val="Body Text 2"/>
    <w:basedOn w:val="Normal"/>
    <w:link w:val="BodyText2Char"/>
    <w:uiPriority w:val="99"/>
    <w:rsid w:val="005F5170"/>
    <w:pPr>
      <w:spacing w:after="0" w:line="360" w:lineRule="auto"/>
    </w:pPr>
    <w:rPr>
      <w:rFonts w:ascii="Times New Roman" w:eastAsia="Times New Roman" w:hAnsi="Times New Roman" w:cs="Times New Roman"/>
      <w:b/>
      <w:bCs/>
      <w:i/>
      <w:iCs/>
      <w:sz w:val="32"/>
      <w:szCs w:val="32"/>
      <w:lang w:val="en-GB"/>
    </w:rPr>
  </w:style>
  <w:style w:type="character" w:customStyle="1" w:styleId="BodyText2Char">
    <w:name w:val="Body Text 2 Char"/>
    <w:basedOn w:val="DefaultParagraphFont"/>
    <w:link w:val="BodyText2"/>
    <w:uiPriority w:val="99"/>
    <w:locked/>
    <w:rsid w:val="005F5170"/>
    <w:rPr>
      <w:rFonts w:ascii="Times New Roman" w:hAnsi="Times New Roman" w:cs="Times New Roman"/>
      <w:b/>
      <w:bCs/>
      <w:i/>
      <w:iCs/>
      <w:sz w:val="24"/>
      <w:szCs w:val="24"/>
    </w:rPr>
  </w:style>
  <w:style w:type="table" w:styleId="TableGrid">
    <w:name w:val="Table Grid"/>
    <w:basedOn w:val="TableNormal"/>
    <w:uiPriority w:val="99"/>
    <w:rsid w:val="005F5170"/>
    <w:rPr>
      <w:rFonts w:cs="Calibri"/>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5F5170"/>
    <w:rPr>
      <w:b/>
      <w:bCs/>
    </w:rPr>
  </w:style>
  <w:style w:type="character" w:customStyle="1" w:styleId="apple-style-span">
    <w:name w:val="apple-style-span"/>
    <w:basedOn w:val="DefaultParagraphFont"/>
    <w:uiPriority w:val="99"/>
    <w:rsid w:val="005F5170"/>
  </w:style>
  <w:style w:type="character" w:customStyle="1" w:styleId="apple-converted-space">
    <w:name w:val="apple-converted-space"/>
    <w:basedOn w:val="DefaultParagraphFont"/>
    <w:rsid w:val="005F5170"/>
  </w:style>
  <w:style w:type="paragraph" w:customStyle="1" w:styleId="Pa8">
    <w:name w:val="Pa8"/>
    <w:basedOn w:val="Normal"/>
    <w:next w:val="Normal"/>
    <w:uiPriority w:val="99"/>
    <w:rsid w:val="005F5170"/>
    <w:pPr>
      <w:autoSpaceDE w:val="0"/>
      <w:autoSpaceDN w:val="0"/>
      <w:adjustRightInd w:val="0"/>
      <w:spacing w:after="0" w:line="209" w:lineRule="atLeast"/>
    </w:pPr>
    <w:rPr>
      <w:sz w:val="24"/>
      <w:szCs w:val="24"/>
      <w:lang w:val="en-GB"/>
    </w:rPr>
  </w:style>
  <w:style w:type="paragraph" w:styleId="NormalWeb">
    <w:name w:val="Normal (Web)"/>
    <w:basedOn w:val="Normal"/>
    <w:uiPriority w:val="99"/>
    <w:rsid w:val="005F517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ibliography">
    <w:name w:val="Bibliography"/>
    <w:basedOn w:val="Normal"/>
    <w:next w:val="Normal"/>
    <w:uiPriority w:val="99"/>
    <w:rsid w:val="005F5170"/>
    <w:rPr>
      <w:lang w:val="en-GB"/>
    </w:rPr>
  </w:style>
  <w:style w:type="paragraph" w:styleId="BalloonText">
    <w:name w:val="Balloon Text"/>
    <w:basedOn w:val="Normal"/>
    <w:link w:val="BalloonTextChar"/>
    <w:uiPriority w:val="99"/>
    <w:semiHidden/>
    <w:rsid w:val="005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5170"/>
    <w:rPr>
      <w:rFonts w:ascii="Tahoma" w:hAnsi="Tahoma" w:cs="Tahoma"/>
      <w:sz w:val="16"/>
      <w:szCs w:val="16"/>
      <w:lang w:val="en-US"/>
    </w:rPr>
  </w:style>
  <w:style w:type="paragraph" w:styleId="Header">
    <w:name w:val="header"/>
    <w:basedOn w:val="Normal"/>
    <w:link w:val="HeaderChar"/>
    <w:uiPriority w:val="99"/>
    <w:rsid w:val="00B769A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769AA"/>
    <w:rPr>
      <w:rFonts w:ascii="Calibri" w:hAnsi="Calibri" w:cs="Calibri"/>
      <w:lang w:val="en-US"/>
    </w:rPr>
  </w:style>
  <w:style w:type="paragraph" w:styleId="Footer">
    <w:name w:val="footer"/>
    <w:basedOn w:val="Normal"/>
    <w:link w:val="FooterChar"/>
    <w:uiPriority w:val="99"/>
    <w:rsid w:val="00B769A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769AA"/>
    <w:rPr>
      <w:rFonts w:ascii="Calibri" w:hAnsi="Calibri" w:cs="Calibri"/>
      <w:lang w:val="en-US"/>
    </w:rPr>
  </w:style>
  <w:style w:type="character" w:styleId="Strong">
    <w:name w:val="Strong"/>
    <w:basedOn w:val="DefaultParagraphFont"/>
    <w:uiPriority w:val="99"/>
    <w:qFormat/>
    <w:rsid w:val="00F739E5"/>
    <w:rPr>
      <w:b/>
      <w:bCs/>
    </w:rPr>
  </w:style>
  <w:style w:type="character" w:styleId="Hyperlink">
    <w:name w:val="Hyperlink"/>
    <w:basedOn w:val="DefaultParagraphFont"/>
    <w:uiPriority w:val="99"/>
    <w:semiHidden/>
    <w:rsid w:val="00190B88"/>
    <w:rPr>
      <w:color w:val="auto"/>
      <w:u w:val="single"/>
    </w:rPr>
  </w:style>
  <w:style w:type="character" w:customStyle="1" w:styleId="xref">
    <w:name w:val="xref"/>
    <w:basedOn w:val="DefaultParagraphFont"/>
    <w:uiPriority w:val="99"/>
    <w:rsid w:val="00190B88"/>
  </w:style>
  <w:style w:type="paragraph" w:styleId="ListParagraph">
    <w:name w:val="List Paragraph"/>
    <w:basedOn w:val="Normal"/>
    <w:uiPriority w:val="34"/>
    <w:qFormat/>
    <w:rsid w:val="00F6034B"/>
    <w:pPr>
      <w:ind w:left="720"/>
    </w:pPr>
  </w:style>
  <w:style w:type="character" w:styleId="CommentReference">
    <w:name w:val="annotation reference"/>
    <w:basedOn w:val="DefaultParagraphFont"/>
    <w:uiPriority w:val="99"/>
    <w:semiHidden/>
    <w:rsid w:val="00791BFD"/>
    <w:rPr>
      <w:sz w:val="16"/>
      <w:szCs w:val="16"/>
    </w:rPr>
  </w:style>
  <w:style w:type="paragraph" w:styleId="CommentText">
    <w:name w:val="annotation text"/>
    <w:basedOn w:val="Normal"/>
    <w:link w:val="CommentTextChar"/>
    <w:uiPriority w:val="99"/>
    <w:semiHidden/>
    <w:rsid w:val="00791BF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91BFD"/>
    <w:rPr>
      <w:sz w:val="20"/>
      <w:szCs w:val="20"/>
      <w:lang w:val="en-US" w:eastAsia="en-US"/>
    </w:rPr>
  </w:style>
  <w:style w:type="paragraph" w:styleId="CommentSubject">
    <w:name w:val="annotation subject"/>
    <w:basedOn w:val="CommentText"/>
    <w:next w:val="CommentText"/>
    <w:link w:val="CommentSubjectChar"/>
    <w:uiPriority w:val="99"/>
    <w:semiHidden/>
    <w:rsid w:val="00791BFD"/>
    <w:rPr>
      <w:b/>
      <w:bCs/>
    </w:rPr>
  </w:style>
  <w:style w:type="character" w:customStyle="1" w:styleId="CommentSubjectChar">
    <w:name w:val="Comment Subject Char"/>
    <w:basedOn w:val="CommentTextChar"/>
    <w:link w:val="CommentSubject"/>
    <w:uiPriority w:val="99"/>
    <w:semiHidden/>
    <w:locked/>
    <w:rsid w:val="00791BFD"/>
    <w:rPr>
      <w:b/>
      <w:bCs/>
      <w:sz w:val="20"/>
      <w:szCs w:val="20"/>
      <w:lang w:val="en-US" w:eastAsia="en-US"/>
    </w:rPr>
  </w:style>
  <w:style w:type="character" w:customStyle="1" w:styleId="txtlarge1">
    <w:name w:val="txtlarge1"/>
    <w:basedOn w:val="DefaultParagraphFont"/>
    <w:rsid w:val="00627AE7"/>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8615">
      <w:bodyDiv w:val="1"/>
      <w:marLeft w:val="0"/>
      <w:marRight w:val="0"/>
      <w:marTop w:val="0"/>
      <w:marBottom w:val="0"/>
      <w:divBdr>
        <w:top w:val="none" w:sz="0" w:space="0" w:color="auto"/>
        <w:left w:val="none" w:sz="0" w:space="0" w:color="auto"/>
        <w:bottom w:val="none" w:sz="0" w:space="0" w:color="auto"/>
        <w:right w:val="none" w:sz="0" w:space="0" w:color="auto"/>
      </w:divBdr>
    </w:div>
    <w:div w:id="1141461118">
      <w:bodyDiv w:val="1"/>
      <w:marLeft w:val="0"/>
      <w:marRight w:val="0"/>
      <w:marTop w:val="0"/>
      <w:marBottom w:val="0"/>
      <w:divBdr>
        <w:top w:val="none" w:sz="0" w:space="0" w:color="auto"/>
        <w:left w:val="none" w:sz="0" w:space="0" w:color="auto"/>
        <w:bottom w:val="none" w:sz="0" w:space="0" w:color="auto"/>
        <w:right w:val="none" w:sz="0" w:space="0" w:color="auto"/>
      </w:divBdr>
    </w:div>
    <w:div w:id="1344280595">
      <w:bodyDiv w:val="1"/>
      <w:marLeft w:val="0"/>
      <w:marRight w:val="0"/>
      <w:marTop w:val="0"/>
      <w:marBottom w:val="0"/>
      <w:divBdr>
        <w:top w:val="none" w:sz="0" w:space="0" w:color="auto"/>
        <w:left w:val="none" w:sz="0" w:space="0" w:color="auto"/>
        <w:bottom w:val="none" w:sz="0" w:space="0" w:color="auto"/>
        <w:right w:val="none" w:sz="0" w:space="0" w:color="auto"/>
      </w:divBdr>
    </w:div>
    <w:div w:id="1958677043">
      <w:marLeft w:val="0"/>
      <w:marRight w:val="0"/>
      <w:marTop w:val="0"/>
      <w:marBottom w:val="0"/>
      <w:divBdr>
        <w:top w:val="none" w:sz="0" w:space="0" w:color="auto"/>
        <w:left w:val="none" w:sz="0" w:space="0" w:color="auto"/>
        <w:bottom w:val="none" w:sz="0" w:space="0" w:color="auto"/>
        <w:right w:val="none" w:sz="0" w:space="0" w:color="auto"/>
      </w:divBdr>
    </w:div>
    <w:div w:id="1958677052">
      <w:marLeft w:val="0"/>
      <w:marRight w:val="0"/>
      <w:marTop w:val="0"/>
      <w:marBottom w:val="0"/>
      <w:divBdr>
        <w:top w:val="none" w:sz="0" w:space="0" w:color="auto"/>
        <w:left w:val="none" w:sz="0" w:space="0" w:color="auto"/>
        <w:bottom w:val="none" w:sz="0" w:space="0" w:color="auto"/>
        <w:right w:val="none" w:sz="0" w:space="0" w:color="auto"/>
      </w:divBdr>
      <w:divsChild>
        <w:div w:id="1958677047">
          <w:marLeft w:val="0"/>
          <w:marRight w:val="0"/>
          <w:marTop w:val="0"/>
          <w:marBottom w:val="0"/>
          <w:divBdr>
            <w:top w:val="none" w:sz="0" w:space="0" w:color="auto"/>
            <w:left w:val="none" w:sz="0" w:space="0" w:color="auto"/>
            <w:bottom w:val="none" w:sz="0" w:space="0" w:color="auto"/>
            <w:right w:val="none" w:sz="0" w:space="0" w:color="auto"/>
          </w:divBdr>
          <w:divsChild>
            <w:div w:id="1958677053">
              <w:marLeft w:val="-4995"/>
              <w:marRight w:val="-4995"/>
              <w:marTop w:val="0"/>
              <w:marBottom w:val="0"/>
              <w:divBdr>
                <w:top w:val="none" w:sz="0" w:space="0" w:color="auto"/>
                <w:left w:val="none" w:sz="0" w:space="0" w:color="auto"/>
                <w:bottom w:val="none" w:sz="0" w:space="0" w:color="auto"/>
                <w:right w:val="none" w:sz="0" w:space="0" w:color="auto"/>
              </w:divBdr>
              <w:divsChild>
                <w:div w:id="1958677046">
                  <w:marLeft w:val="0"/>
                  <w:marRight w:val="0"/>
                  <w:marTop w:val="0"/>
                  <w:marBottom w:val="0"/>
                  <w:divBdr>
                    <w:top w:val="none" w:sz="0" w:space="0" w:color="auto"/>
                    <w:left w:val="none" w:sz="0" w:space="0" w:color="auto"/>
                    <w:bottom w:val="none" w:sz="0" w:space="0" w:color="auto"/>
                    <w:right w:val="none" w:sz="0" w:space="0" w:color="auto"/>
                  </w:divBdr>
                  <w:divsChild>
                    <w:div w:id="1958677045">
                      <w:marLeft w:val="0"/>
                      <w:marRight w:val="0"/>
                      <w:marTop w:val="0"/>
                      <w:marBottom w:val="0"/>
                      <w:divBdr>
                        <w:top w:val="none" w:sz="0" w:space="0" w:color="auto"/>
                        <w:left w:val="single" w:sz="12" w:space="23" w:color="000000"/>
                        <w:bottom w:val="single" w:sz="12" w:space="0" w:color="000000"/>
                        <w:right w:val="single" w:sz="12" w:space="23" w:color="000000"/>
                      </w:divBdr>
                      <w:divsChild>
                        <w:div w:id="1958677044">
                          <w:marLeft w:val="0"/>
                          <w:marRight w:val="0"/>
                          <w:marTop w:val="0"/>
                          <w:marBottom w:val="0"/>
                          <w:divBdr>
                            <w:top w:val="none" w:sz="0" w:space="0" w:color="auto"/>
                            <w:left w:val="none" w:sz="0" w:space="0" w:color="auto"/>
                            <w:bottom w:val="none" w:sz="0" w:space="0" w:color="auto"/>
                            <w:right w:val="none" w:sz="0" w:space="0" w:color="auto"/>
                          </w:divBdr>
                          <w:divsChild>
                            <w:div w:id="19586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677057">
      <w:marLeft w:val="0"/>
      <w:marRight w:val="0"/>
      <w:marTop w:val="0"/>
      <w:marBottom w:val="0"/>
      <w:divBdr>
        <w:top w:val="none" w:sz="0" w:space="0" w:color="auto"/>
        <w:left w:val="none" w:sz="0" w:space="0" w:color="auto"/>
        <w:bottom w:val="none" w:sz="0" w:space="0" w:color="auto"/>
        <w:right w:val="none" w:sz="0" w:space="0" w:color="auto"/>
      </w:divBdr>
    </w:div>
    <w:div w:id="1958677058">
      <w:marLeft w:val="0"/>
      <w:marRight w:val="0"/>
      <w:marTop w:val="0"/>
      <w:marBottom w:val="0"/>
      <w:divBdr>
        <w:top w:val="none" w:sz="0" w:space="0" w:color="auto"/>
        <w:left w:val="none" w:sz="0" w:space="0" w:color="auto"/>
        <w:bottom w:val="none" w:sz="0" w:space="0" w:color="auto"/>
        <w:right w:val="none" w:sz="0" w:space="0" w:color="auto"/>
      </w:divBdr>
      <w:divsChild>
        <w:div w:id="1958677049">
          <w:marLeft w:val="0"/>
          <w:marRight w:val="0"/>
          <w:marTop w:val="0"/>
          <w:marBottom w:val="0"/>
          <w:divBdr>
            <w:top w:val="none" w:sz="0" w:space="0" w:color="auto"/>
            <w:left w:val="none" w:sz="0" w:space="0" w:color="auto"/>
            <w:bottom w:val="none" w:sz="0" w:space="0" w:color="auto"/>
            <w:right w:val="none" w:sz="0" w:space="0" w:color="auto"/>
          </w:divBdr>
          <w:divsChild>
            <w:div w:id="1958677056">
              <w:marLeft w:val="-4995"/>
              <w:marRight w:val="-4995"/>
              <w:marTop w:val="0"/>
              <w:marBottom w:val="0"/>
              <w:divBdr>
                <w:top w:val="none" w:sz="0" w:space="0" w:color="auto"/>
                <w:left w:val="none" w:sz="0" w:space="0" w:color="auto"/>
                <w:bottom w:val="none" w:sz="0" w:space="0" w:color="auto"/>
                <w:right w:val="none" w:sz="0" w:space="0" w:color="auto"/>
              </w:divBdr>
              <w:divsChild>
                <w:div w:id="1958677055">
                  <w:marLeft w:val="0"/>
                  <w:marRight w:val="0"/>
                  <w:marTop w:val="0"/>
                  <w:marBottom w:val="0"/>
                  <w:divBdr>
                    <w:top w:val="none" w:sz="0" w:space="0" w:color="auto"/>
                    <w:left w:val="none" w:sz="0" w:space="0" w:color="auto"/>
                    <w:bottom w:val="none" w:sz="0" w:space="0" w:color="auto"/>
                    <w:right w:val="none" w:sz="0" w:space="0" w:color="auto"/>
                  </w:divBdr>
                  <w:divsChild>
                    <w:div w:id="1958677051">
                      <w:marLeft w:val="0"/>
                      <w:marRight w:val="0"/>
                      <w:marTop w:val="0"/>
                      <w:marBottom w:val="0"/>
                      <w:divBdr>
                        <w:top w:val="none" w:sz="0" w:space="0" w:color="auto"/>
                        <w:left w:val="single" w:sz="12" w:space="23" w:color="000000"/>
                        <w:bottom w:val="single" w:sz="12" w:space="0" w:color="000000"/>
                        <w:right w:val="single" w:sz="12" w:space="23" w:color="000000"/>
                      </w:divBdr>
                      <w:divsChild>
                        <w:div w:id="1958677050">
                          <w:marLeft w:val="0"/>
                          <w:marRight w:val="0"/>
                          <w:marTop w:val="0"/>
                          <w:marBottom w:val="0"/>
                          <w:divBdr>
                            <w:top w:val="none" w:sz="0" w:space="0" w:color="auto"/>
                            <w:left w:val="none" w:sz="0" w:space="0" w:color="auto"/>
                            <w:bottom w:val="none" w:sz="0" w:space="0" w:color="auto"/>
                            <w:right w:val="none" w:sz="0" w:space="0" w:color="auto"/>
                          </w:divBdr>
                          <w:divsChild>
                            <w:div w:id="19586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677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pus.com/record/display.url?eid=2-s2.0-0035578258&amp;origin=resultslist&amp;sort=plf-f&amp;cite=2-s2.0-0035578258&amp;src=s&amp;imp=t&amp;sid=98039C632128F9C08FC4DE8642392964.WXhD7YyTQ6A7Pvk9AlA%3a20&amp;sot=cite&amp;sdt=a&amp;sl=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copus.com/search/submit/author.url?author=Murhammer+D.W.&amp;origin=resultslist&amp;authorId=7004909813" TargetMode="External"/><Relationship Id="rId4" Type="http://schemas.microsoft.com/office/2007/relationships/stylesWithEffects" Target="stylesWithEffects.xml"/><Relationship Id="rId9" Type="http://schemas.openxmlformats.org/officeDocument/2006/relationships/hyperlink" Target="http://www.scopus.com/search/submit/author.url?author=Wang+Y.&amp;origin=resultslist&amp;authorId=8950561800" TargetMode="External"/><Relationship Id="rId14"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68D37-4D63-4E0F-9542-C6ABE8EF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Tariq Butt</cp:lastModifiedBy>
  <cp:revision>2</cp:revision>
  <cp:lastPrinted>2013-07-02T10:00:00Z</cp:lastPrinted>
  <dcterms:created xsi:type="dcterms:W3CDTF">2013-11-14T16:23:00Z</dcterms:created>
  <dcterms:modified xsi:type="dcterms:W3CDTF">2013-11-14T16:23:00Z</dcterms:modified>
</cp:coreProperties>
</file>