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7"/>
        <w:tblW w:w="8154" w:type="dxa"/>
        <w:tblLayout w:type="fixed"/>
        <w:tblLook w:val="01E0" w:firstRow="1" w:lastRow="1" w:firstColumn="1" w:lastColumn="1" w:noHBand="0" w:noVBand="0"/>
      </w:tblPr>
      <w:tblGrid>
        <w:gridCol w:w="1498"/>
        <w:gridCol w:w="6656"/>
      </w:tblGrid>
      <w:tr w:rsidR="00181B4B" w:rsidRPr="00E33AD5" w:rsidTr="00181B4B">
        <w:tc>
          <w:tcPr>
            <w:tcW w:w="1498" w:type="dxa"/>
          </w:tcPr>
          <w:p w:rsidR="00181B4B" w:rsidRPr="00E33AD5" w:rsidRDefault="00181B4B" w:rsidP="00181B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33AD5">
              <w:rPr>
                <w:rFonts w:cstheme="minorHAnsi"/>
                <w:sz w:val="24"/>
                <w:szCs w:val="24"/>
              </w:rPr>
              <w:t>Grade 1 (Minimal)</w:t>
            </w:r>
          </w:p>
        </w:tc>
        <w:tc>
          <w:tcPr>
            <w:tcW w:w="6656" w:type="dxa"/>
          </w:tcPr>
          <w:p w:rsidR="00181B4B" w:rsidRPr="00E33AD5" w:rsidRDefault="00181B4B" w:rsidP="00181B4B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E33AD5">
              <w:rPr>
                <w:rFonts w:cstheme="minorHAnsi"/>
                <w:sz w:val="24"/>
                <w:szCs w:val="24"/>
              </w:rPr>
              <w:t xml:space="preserve">A histologic change that barely exceeds that which is considered </w:t>
            </w:r>
            <w:r w:rsidRPr="00C963E9">
              <w:rPr>
                <w:rFonts w:cstheme="minorHAnsi"/>
                <w:sz w:val="24"/>
                <w:szCs w:val="24"/>
              </w:rPr>
              <w:t>to be within normal limits.  This change is unlikely to produce any functiona</w:t>
            </w:r>
            <w:r>
              <w:rPr>
                <w:rFonts w:cstheme="minorHAnsi"/>
                <w:sz w:val="24"/>
                <w:szCs w:val="24"/>
              </w:rPr>
              <w:t xml:space="preserve">l impairment or is </w:t>
            </w:r>
            <w:r w:rsidRPr="00C963E9">
              <w:rPr>
                <w:rFonts w:cstheme="minorHAnsi"/>
                <w:sz w:val="24"/>
                <w:szCs w:val="24"/>
              </w:rPr>
              <w:t>normal background of histochemical or immunohistochemical marker or minimal i</w:t>
            </w:r>
            <w:r>
              <w:rPr>
                <w:rFonts w:cstheme="minorHAnsi"/>
                <w:sz w:val="24"/>
                <w:szCs w:val="24"/>
              </w:rPr>
              <w:t>ncrease in staining.</w:t>
            </w:r>
          </w:p>
        </w:tc>
      </w:tr>
      <w:tr w:rsidR="00181B4B" w:rsidRPr="00E33AD5" w:rsidTr="00181B4B">
        <w:tc>
          <w:tcPr>
            <w:tcW w:w="1498" w:type="dxa"/>
          </w:tcPr>
          <w:p w:rsidR="00181B4B" w:rsidRPr="00E33AD5" w:rsidRDefault="00181B4B" w:rsidP="00181B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33AD5">
              <w:rPr>
                <w:rFonts w:cstheme="minorHAnsi"/>
                <w:sz w:val="24"/>
                <w:szCs w:val="24"/>
              </w:rPr>
              <w:t>Grade 2 (Mild)</w:t>
            </w:r>
          </w:p>
        </w:tc>
        <w:tc>
          <w:tcPr>
            <w:tcW w:w="6656" w:type="dxa"/>
          </w:tcPr>
          <w:p w:rsidR="00181B4B" w:rsidRPr="00E33AD5" w:rsidRDefault="00181B4B" w:rsidP="00181B4B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E33AD5">
              <w:rPr>
                <w:rFonts w:cstheme="minorHAnsi"/>
                <w:sz w:val="24"/>
                <w:szCs w:val="24"/>
              </w:rPr>
              <w:t xml:space="preserve">A histologic change that is easily identified but of limited severity.  </w:t>
            </w:r>
            <w:r w:rsidRPr="00C963E9">
              <w:rPr>
                <w:rFonts w:cstheme="minorHAnsi"/>
                <w:sz w:val="24"/>
                <w:szCs w:val="24"/>
              </w:rPr>
              <w:t>This change probably does not produce any fu</w:t>
            </w:r>
            <w:r>
              <w:rPr>
                <w:rFonts w:cstheme="minorHAnsi"/>
                <w:sz w:val="24"/>
                <w:szCs w:val="24"/>
              </w:rPr>
              <w:t xml:space="preserve">nctional impairment or represents a </w:t>
            </w:r>
            <w:r w:rsidRPr="00C963E9">
              <w:rPr>
                <w:rFonts w:cstheme="minorHAnsi"/>
                <w:sz w:val="24"/>
                <w:szCs w:val="24"/>
              </w:rPr>
              <w:t>minimal to mild increase in staining intensity and/or change in staining pattern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81B4B" w:rsidRPr="00E33AD5" w:rsidTr="00181B4B">
        <w:tc>
          <w:tcPr>
            <w:tcW w:w="1498" w:type="dxa"/>
          </w:tcPr>
          <w:p w:rsidR="00181B4B" w:rsidRPr="00E33AD5" w:rsidRDefault="00181B4B" w:rsidP="00181B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33AD5">
              <w:rPr>
                <w:rFonts w:cstheme="minorHAnsi"/>
                <w:sz w:val="24"/>
                <w:szCs w:val="24"/>
              </w:rPr>
              <w:t>Grade 3 (Moderate)</w:t>
            </w:r>
          </w:p>
        </w:tc>
        <w:tc>
          <w:tcPr>
            <w:tcW w:w="6656" w:type="dxa"/>
          </w:tcPr>
          <w:p w:rsidR="00181B4B" w:rsidRPr="00C963E9" w:rsidRDefault="00181B4B" w:rsidP="00181B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C963E9">
              <w:rPr>
                <w:rFonts w:cstheme="minorHAnsi"/>
                <w:sz w:val="24"/>
                <w:szCs w:val="24"/>
              </w:rPr>
              <w:t>A histologic change that is a prominent feature of the tissue but not of maximal severity.  Limited tissue or organ dysfunction is pos</w:t>
            </w:r>
            <w:r>
              <w:rPr>
                <w:rFonts w:cstheme="minorHAnsi"/>
                <w:sz w:val="24"/>
                <w:szCs w:val="24"/>
              </w:rPr>
              <w:t xml:space="preserve">sible or represents a </w:t>
            </w:r>
            <w:r w:rsidRPr="00C963E9">
              <w:rPr>
                <w:rFonts w:cstheme="minorHAnsi"/>
                <w:sz w:val="24"/>
                <w:szCs w:val="24"/>
              </w:rPr>
              <w:t>moderate increase in staining intensity and/or change in staining pattern.</w:t>
            </w:r>
          </w:p>
        </w:tc>
      </w:tr>
      <w:tr w:rsidR="00181B4B" w:rsidRPr="00C963E9" w:rsidTr="00181B4B">
        <w:tc>
          <w:tcPr>
            <w:tcW w:w="1498" w:type="dxa"/>
          </w:tcPr>
          <w:p w:rsidR="00181B4B" w:rsidRPr="00E33AD5" w:rsidRDefault="00181B4B" w:rsidP="00181B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33AD5">
              <w:rPr>
                <w:rFonts w:cstheme="minorHAnsi"/>
                <w:sz w:val="24"/>
                <w:szCs w:val="24"/>
              </w:rPr>
              <w:t>Grade 4 (Severe)</w:t>
            </w:r>
          </w:p>
        </w:tc>
        <w:tc>
          <w:tcPr>
            <w:tcW w:w="6656" w:type="dxa"/>
          </w:tcPr>
          <w:p w:rsidR="00181B4B" w:rsidRPr="00C963E9" w:rsidRDefault="00181B4B" w:rsidP="00181B4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C963E9">
              <w:rPr>
                <w:rFonts w:cstheme="minorHAnsi"/>
                <w:sz w:val="24"/>
                <w:szCs w:val="24"/>
              </w:rPr>
              <w:t>A histologic change that is an overwhelming feature of the tissue and that may cause signific</w:t>
            </w:r>
            <w:r>
              <w:rPr>
                <w:rFonts w:cstheme="minorHAnsi"/>
                <w:sz w:val="24"/>
                <w:szCs w:val="24"/>
              </w:rPr>
              <w:t xml:space="preserve">ant tissue or organ dysfunction or represents a </w:t>
            </w:r>
            <w:r w:rsidRPr="00C963E9">
              <w:rPr>
                <w:rFonts w:cstheme="minorHAnsi"/>
                <w:sz w:val="24"/>
                <w:szCs w:val="24"/>
              </w:rPr>
              <w:t>severe increase in staining intensity and/or change in staining pattern.</w:t>
            </w:r>
          </w:p>
        </w:tc>
      </w:tr>
    </w:tbl>
    <w:p w:rsidR="00727767" w:rsidRPr="00E81B76" w:rsidRDefault="00181B4B">
      <w:pPr>
        <w:rPr>
          <w:sz w:val="24"/>
          <w:szCs w:val="24"/>
        </w:rPr>
      </w:pPr>
      <w:r w:rsidRPr="00E81B76">
        <w:rPr>
          <w:b/>
          <w:sz w:val="24"/>
          <w:szCs w:val="24"/>
        </w:rPr>
        <w:t xml:space="preserve"> </w:t>
      </w:r>
      <w:r w:rsidR="00D5358E" w:rsidRPr="00E81B76">
        <w:rPr>
          <w:b/>
          <w:sz w:val="24"/>
          <w:szCs w:val="24"/>
        </w:rPr>
        <w:t>Supplement</w:t>
      </w:r>
      <w:r w:rsidRPr="00E81B76">
        <w:rPr>
          <w:b/>
          <w:sz w:val="24"/>
          <w:szCs w:val="24"/>
        </w:rPr>
        <w:t xml:space="preserve"> </w:t>
      </w:r>
      <w:r w:rsidR="00132993">
        <w:rPr>
          <w:b/>
          <w:sz w:val="24"/>
          <w:szCs w:val="24"/>
        </w:rPr>
        <w:t>S2</w:t>
      </w:r>
      <w:bookmarkStart w:id="0" w:name="_GoBack"/>
      <w:bookmarkEnd w:id="0"/>
      <w:r w:rsidRPr="00E81B76">
        <w:rPr>
          <w:b/>
          <w:sz w:val="24"/>
          <w:szCs w:val="24"/>
        </w:rPr>
        <w:t xml:space="preserve">- </w:t>
      </w:r>
      <w:r w:rsidRPr="00E81B76">
        <w:rPr>
          <w:sz w:val="24"/>
          <w:szCs w:val="24"/>
        </w:rPr>
        <w:t>Grading of histochemical and immunohistochemical stain sections</w:t>
      </w:r>
      <w:r w:rsidR="00D5358E" w:rsidRPr="00E81B76">
        <w:rPr>
          <w:sz w:val="24"/>
          <w:szCs w:val="24"/>
        </w:rPr>
        <w:t>.</w:t>
      </w:r>
    </w:p>
    <w:sectPr w:rsidR="00727767" w:rsidRPr="00E81B76" w:rsidSect="00DA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81B4B"/>
    <w:rsid w:val="00132993"/>
    <w:rsid w:val="00181B4B"/>
    <w:rsid w:val="002D3639"/>
    <w:rsid w:val="003A1B2C"/>
    <w:rsid w:val="003B4EB3"/>
    <w:rsid w:val="00600823"/>
    <w:rsid w:val="00727767"/>
    <w:rsid w:val="00D5358E"/>
    <w:rsid w:val="00DA7696"/>
    <w:rsid w:val="00E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Long</dc:creator>
  <cp:lastModifiedBy>administrator</cp:lastModifiedBy>
  <cp:revision>3</cp:revision>
  <dcterms:created xsi:type="dcterms:W3CDTF">2013-09-30T22:48:00Z</dcterms:created>
  <dcterms:modified xsi:type="dcterms:W3CDTF">2013-10-06T13:21:00Z</dcterms:modified>
</cp:coreProperties>
</file>