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08" w:rsidRDefault="006C3508" w:rsidP="006C3508">
      <w:pPr>
        <w:spacing w:after="0"/>
        <w:rPr>
          <w:b/>
          <w:color w:val="000000"/>
        </w:rPr>
      </w:pPr>
      <w:r>
        <w:rPr>
          <w:b/>
          <w:color w:val="000000"/>
        </w:rPr>
        <w:t>Table S3</w:t>
      </w:r>
      <w:r w:rsidRPr="009B1A1F">
        <w:rPr>
          <w:b/>
          <w:color w:val="000000"/>
        </w:rPr>
        <w:t>:</w:t>
      </w:r>
      <w:r>
        <w:rPr>
          <w:b/>
          <w:color w:val="000000"/>
        </w:rPr>
        <w:t xml:space="preserve"> Study retention characteristics relevant to time to infection and time to spontaneous clearance analyses</w:t>
      </w:r>
    </w:p>
    <w:tbl>
      <w:tblPr>
        <w:tblStyle w:val="LightShading"/>
        <w:tblW w:w="0" w:type="auto"/>
        <w:tblLook w:val="06A0"/>
      </w:tblPr>
      <w:tblGrid>
        <w:gridCol w:w="2759"/>
        <w:gridCol w:w="2766"/>
        <w:gridCol w:w="2848"/>
        <w:gridCol w:w="2886"/>
        <w:gridCol w:w="2915"/>
      </w:tblGrid>
      <w:tr w:rsidR="006C3508" w:rsidRPr="00CE5E55" w:rsidTr="00B701B7">
        <w:trPr>
          <w:cnfStyle w:val="100000000000"/>
        </w:trPr>
        <w:tc>
          <w:tcPr>
            <w:cnfStyle w:val="001000000000"/>
            <w:tcW w:w="3019" w:type="dxa"/>
          </w:tcPr>
          <w:p w:rsidR="006C3508" w:rsidRPr="00CE5E55" w:rsidRDefault="006C3508" w:rsidP="00B701B7">
            <w:pPr>
              <w:rPr>
                <w:bCs w:val="0"/>
                <w:sz w:val="22"/>
                <w:szCs w:val="22"/>
              </w:rPr>
            </w:pPr>
            <w:r w:rsidRPr="00CE5E55">
              <w:rPr>
                <w:bCs w:val="0"/>
                <w:sz w:val="22"/>
                <w:szCs w:val="22"/>
              </w:rPr>
              <w:t>Study retention from</w:t>
            </w:r>
          </w:p>
        </w:tc>
        <w:tc>
          <w:tcPr>
            <w:tcW w:w="3019" w:type="dxa"/>
          </w:tcPr>
          <w:p w:rsidR="006C3508" w:rsidRPr="00CE5E55" w:rsidRDefault="006C3508" w:rsidP="00B701B7">
            <w:pPr>
              <w:cnfStyle w:val="100000000000"/>
              <w:rPr>
                <w:bCs w:val="0"/>
                <w:sz w:val="22"/>
                <w:szCs w:val="22"/>
              </w:rPr>
            </w:pPr>
            <w:r w:rsidRPr="00CE5E55">
              <w:rPr>
                <w:bCs w:val="0"/>
                <w:sz w:val="22"/>
                <w:szCs w:val="22"/>
              </w:rPr>
              <w:t>Infection type</w:t>
            </w:r>
          </w:p>
        </w:tc>
        <w:tc>
          <w:tcPr>
            <w:tcW w:w="3167" w:type="dxa"/>
          </w:tcPr>
          <w:p w:rsidR="006C3508" w:rsidRPr="00CE5E55" w:rsidRDefault="006C3508" w:rsidP="00B701B7">
            <w:pPr>
              <w:cnfStyle w:val="100000000000"/>
              <w:rPr>
                <w:bCs w:val="0"/>
                <w:sz w:val="22"/>
                <w:szCs w:val="22"/>
              </w:rPr>
            </w:pPr>
            <w:r w:rsidRPr="00CE5E55">
              <w:rPr>
                <w:bCs w:val="0"/>
                <w:sz w:val="22"/>
                <w:szCs w:val="22"/>
              </w:rPr>
              <w:t>Years of follow-up</w:t>
            </w:r>
          </w:p>
        </w:tc>
        <w:tc>
          <w:tcPr>
            <w:tcW w:w="3195" w:type="dxa"/>
          </w:tcPr>
          <w:p w:rsidR="006C3508" w:rsidRPr="00CE5E55" w:rsidRDefault="006C3508" w:rsidP="00B701B7">
            <w:pPr>
              <w:cnfStyle w:val="100000000000"/>
              <w:rPr>
                <w:bCs w:val="0"/>
                <w:sz w:val="22"/>
                <w:szCs w:val="22"/>
              </w:rPr>
            </w:pPr>
            <w:r w:rsidRPr="00CE5E55">
              <w:rPr>
                <w:bCs w:val="0"/>
                <w:sz w:val="22"/>
                <w:szCs w:val="22"/>
              </w:rPr>
              <w:t>Number of follow-up tests</w:t>
            </w:r>
          </w:p>
        </w:tc>
        <w:tc>
          <w:tcPr>
            <w:tcW w:w="3214" w:type="dxa"/>
          </w:tcPr>
          <w:p w:rsidR="006C3508" w:rsidRPr="00CE5E55" w:rsidRDefault="006C3508" w:rsidP="00B701B7">
            <w:pPr>
              <w:cnfStyle w:val="100000000000"/>
              <w:rPr>
                <w:bCs w:val="0"/>
                <w:sz w:val="22"/>
                <w:szCs w:val="22"/>
              </w:rPr>
            </w:pPr>
            <w:r w:rsidRPr="00CE5E55">
              <w:rPr>
                <w:bCs w:val="0"/>
                <w:sz w:val="22"/>
                <w:szCs w:val="22"/>
              </w:rPr>
              <w:t>Test interval (months)</w:t>
            </w:r>
          </w:p>
        </w:tc>
      </w:tr>
      <w:tr w:rsidR="006C3508" w:rsidRPr="00CE5E55" w:rsidTr="00B701B7">
        <w:tc>
          <w:tcPr>
            <w:cnfStyle w:val="001000000000"/>
            <w:tcW w:w="3019" w:type="dxa"/>
          </w:tcPr>
          <w:p w:rsidR="006C3508" w:rsidRPr="00CE5E55" w:rsidRDefault="006C3508" w:rsidP="00B701B7">
            <w:pPr>
              <w:rPr>
                <w:bCs w:val="0"/>
                <w:sz w:val="22"/>
                <w:szCs w:val="22"/>
              </w:rPr>
            </w:pPr>
            <w:r w:rsidRPr="00CE5E55">
              <w:rPr>
                <w:bCs w:val="0"/>
                <w:sz w:val="22"/>
                <w:szCs w:val="22"/>
              </w:rPr>
              <w:t>Time at risk of infection</w:t>
            </w:r>
          </w:p>
        </w:tc>
        <w:tc>
          <w:tcPr>
            <w:tcW w:w="3019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Primary infection</w:t>
            </w:r>
          </w:p>
        </w:tc>
        <w:tc>
          <w:tcPr>
            <w:tcW w:w="3167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4 (1-5)</w:t>
            </w:r>
          </w:p>
        </w:tc>
        <w:tc>
          <w:tcPr>
            <w:tcW w:w="3195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6 (4-9)</w:t>
            </w:r>
          </w:p>
        </w:tc>
        <w:tc>
          <w:tcPr>
            <w:tcW w:w="3214" w:type="dxa"/>
          </w:tcPr>
          <w:p w:rsidR="006C3508" w:rsidRPr="00CE5E55" w:rsidRDefault="00A538CD" w:rsidP="00B701B7">
            <w:pPr>
              <w:cnfStyle w:val="0000000000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6C3508" w:rsidRPr="00CE5E55">
              <w:rPr>
                <w:bCs/>
                <w:sz w:val="22"/>
                <w:szCs w:val="22"/>
              </w:rPr>
              <w:t xml:space="preserve"> (3-5)</w:t>
            </w:r>
          </w:p>
        </w:tc>
      </w:tr>
      <w:tr w:rsidR="006C3508" w:rsidRPr="00CE5E55" w:rsidTr="00B701B7">
        <w:tc>
          <w:tcPr>
            <w:cnfStyle w:val="001000000000"/>
            <w:tcW w:w="3019" w:type="dxa"/>
          </w:tcPr>
          <w:p w:rsidR="006C3508" w:rsidRPr="00CE5E55" w:rsidRDefault="006C3508" w:rsidP="00B701B7">
            <w:pPr>
              <w:rPr>
                <w:bCs w:val="0"/>
                <w:sz w:val="22"/>
                <w:szCs w:val="22"/>
              </w:rPr>
            </w:pPr>
            <w:r w:rsidRPr="00CE5E55">
              <w:rPr>
                <w:bCs w:val="0"/>
                <w:sz w:val="22"/>
                <w:szCs w:val="22"/>
              </w:rPr>
              <w:t>Time at risk of infection</w:t>
            </w:r>
          </w:p>
        </w:tc>
        <w:tc>
          <w:tcPr>
            <w:tcW w:w="3019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Possible reinfection</w:t>
            </w:r>
          </w:p>
        </w:tc>
        <w:tc>
          <w:tcPr>
            <w:tcW w:w="3167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3 (1-5)</w:t>
            </w:r>
          </w:p>
        </w:tc>
        <w:tc>
          <w:tcPr>
            <w:tcW w:w="3195" w:type="dxa"/>
          </w:tcPr>
          <w:p w:rsidR="006C3508" w:rsidRPr="00CE5E55" w:rsidRDefault="005E50BC" w:rsidP="00B701B7">
            <w:pPr>
              <w:cnfStyle w:val="0000000000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C3508" w:rsidRPr="00CE5E55">
              <w:rPr>
                <w:bCs/>
                <w:sz w:val="22"/>
                <w:szCs w:val="22"/>
              </w:rPr>
              <w:t xml:space="preserve"> (4-12)</w:t>
            </w:r>
          </w:p>
        </w:tc>
        <w:tc>
          <w:tcPr>
            <w:tcW w:w="3214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3 (3-4)</w:t>
            </w:r>
          </w:p>
        </w:tc>
      </w:tr>
      <w:tr w:rsidR="006C3508" w:rsidRPr="00CE5E55" w:rsidTr="00B701B7">
        <w:tc>
          <w:tcPr>
            <w:cnfStyle w:val="001000000000"/>
            <w:tcW w:w="3019" w:type="dxa"/>
          </w:tcPr>
          <w:p w:rsidR="006C3508" w:rsidRPr="00CE5E55" w:rsidRDefault="006C3508" w:rsidP="00B701B7">
            <w:pPr>
              <w:rPr>
                <w:bCs w:val="0"/>
                <w:sz w:val="22"/>
                <w:szCs w:val="22"/>
              </w:rPr>
            </w:pPr>
            <w:r w:rsidRPr="00CE5E55">
              <w:rPr>
                <w:bCs w:val="0"/>
                <w:sz w:val="22"/>
                <w:szCs w:val="22"/>
              </w:rPr>
              <w:t>Time at risk of infection</w:t>
            </w:r>
          </w:p>
        </w:tc>
        <w:tc>
          <w:tcPr>
            <w:tcW w:w="3019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Confirmed reinfection</w:t>
            </w:r>
          </w:p>
        </w:tc>
        <w:tc>
          <w:tcPr>
            <w:tcW w:w="3167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3 (2-4)</w:t>
            </w:r>
          </w:p>
        </w:tc>
        <w:tc>
          <w:tcPr>
            <w:tcW w:w="3195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7 (5-9)</w:t>
            </w:r>
          </w:p>
        </w:tc>
        <w:tc>
          <w:tcPr>
            <w:tcW w:w="3214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3 (3-4)</w:t>
            </w:r>
          </w:p>
        </w:tc>
      </w:tr>
      <w:tr w:rsidR="006C3508" w:rsidRPr="00CE5E55" w:rsidTr="00B701B7">
        <w:tc>
          <w:tcPr>
            <w:cnfStyle w:val="001000000000"/>
            <w:tcW w:w="3019" w:type="dxa"/>
          </w:tcPr>
          <w:p w:rsidR="006C3508" w:rsidRPr="00CE5E55" w:rsidRDefault="006C3508" w:rsidP="00B701B7">
            <w:pPr>
              <w:rPr>
                <w:bCs w:val="0"/>
                <w:sz w:val="22"/>
                <w:szCs w:val="22"/>
              </w:rPr>
            </w:pPr>
            <w:r w:rsidRPr="00CE5E55">
              <w:rPr>
                <w:bCs w:val="0"/>
                <w:sz w:val="22"/>
                <w:szCs w:val="22"/>
              </w:rPr>
              <w:t>Estimated date of infection</w:t>
            </w:r>
          </w:p>
        </w:tc>
        <w:tc>
          <w:tcPr>
            <w:tcW w:w="3019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Primary infection</w:t>
            </w:r>
          </w:p>
        </w:tc>
        <w:tc>
          <w:tcPr>
            <w:tcW w:w="3167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2 (1-4)</w:t>
            </w:r>
          </w:p>
        </w:tc>
        <w:tc>
          <w:tcPr>
            <w:tcW w:w="3195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5 (3-7)</w:t>
            </w:r>
          </w:p>
        </w:tc>
        <w:tc>
          <w:tcPr>
            <w:tcW w:w="3214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3 (3-4)</w:t>
            </w:r>
          </w:p>
        </w:tc>
      </w:tr>
      <w:tr w:rsidR="006C3508" w:rsidRPr="00CE5E55" w:rsidTr="00B701B7">
        <w:tc>
          <w:tcPr>
            <w:cnfStyle w:val="001000000000"/>
            <w:tcW w:w="3019" w:type="dxa"/>
          </w:tcPr>
          <w:p w:rsidR="006C3508" w:rsidRPr="00CE5E55" w:rsidRDefault="006C3508" w:rsidP="00B701B7">
            <w:pPr>
              <w:rPr>
                <w:bCs w:val="0"/>
                <w:sz w:val="22"/>
                <w:szCs w:val="22"/>
              </w:rPr>
            </w:pPr>
            <w:r w:rsidRPr="00CE5E55">
              <w:rPr>
                <w:bCs w:val="0"/>
                <w:sz w:val="22"/>
                <w:szCs w:val="22"/>
              </w:rPr>
              <w:t>Estimated date of infection</w:t>
            </w:r>
          </w:p>
        </w:tc>
        <w:tc>
          <w:tcPr>
            <w:tcW w:w="3019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Possible reinfection</w:t>
            </w:r>
          </w:p>
        </w:tc>
        <w:tc>
          <w:tcPr>
            <w:tcW w:w="3167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3 (2-4)</w:t>
            </w:r>
          </w:p>
        </w:tc>
        <w:tc>
          <w:tcPr>
            <w:tcW w:w="3195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10 (2-11)</w:t>
            </w:r>
          </w:p>
        </w:tc>
        <w:tc>
          <w:tcPr>
            <w:tcW w:w="3214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3 (3-4)</w:t>
            </w:r>
          </w:p>
        </w:tc>
      </w:tr>
      <w:tr w:rsidR="006C3508" w:rsidRPr="00CE5E55" w:rsidTr="00B701B7">
        <w:tc>
          <w:tcPr>
            <w:cnfStyle w:val="001000000000"/>
            <w:tcW w:w="3019" w:type="dxa"/>
          </w:tcPr>
          <w:p w:rsidR="006C3508" w:rsidRPr="00CE5E55" w:rsidRDefault="006C3508" w:rsidP="00B701B7">
            <w:pPr>
              <w:rPr>
                <w:bCs w:val="0"/>
                <w:sz w:val="22"/>
                <w:szCs w:val="22"/>
              </w:rPr>
            </w:pPr>
            <w:r w:rsidRPr="00CE5E55">
              <w:rPr>
                <w:bCs w:val="0"/>
                <w:sz w:val="22"/>
                <w:szCs w:val="22"/>
              </w:rPr>
              <w:t>Estimated date of infection</w:t>
            </w:r>
          </w:p>
        </w:tc>
        <w:tc>
          <w:tcPr>
            <w:tcW w:w="3019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Confirmed reinfection</w:t>
            </w:r>
          </w:p>
        </w:tc>
        <w:tc>
          <w:tcPr>
            <w:tcW w:w="3167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3 (1-4)</w:t>
            </w:r>
          </w:p>
        </w:tc>
        <w:tc>
          <w:tcPr>
            <w:tcW w:w="3195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7 (5-9)</w:t>
            </w:r>
          </w:p>
        </w:tc>
        <w:tc>
          <w:tcPr>
            <w:tcW w:w="3214" w:type="dxa"/>
          </w:tcPr>
          <w:p w:rsidR="006C3508" w:rsidRPr="00CE5E55" w:rsidRDefault="006C3508" w:rsidP="00B701B7">
            <w:pPr>
              <w:cnfStyle w:val="000000000000"/>
              <w:rPr>
                <w:bCs/>
                <w:sz w:val="22"/>
                <w:szCs w:val="22"/>
              </w:rPr>
            </w:pPr>
            <w:r w:rsidRPr="00CE5E55">
              <w:rPr>
                <w:bCs/>
                <w:sz w:val="22"/>
                <w:szCs w:val="22"/>
              </w:rPr>
              <w:t>3 (3-4)</w:t>
            </w:r>
          </w:p>
        </w:tc>
      </w:tr>
    </w:tbl>
    <w:p w:rsidR="006C3508" w:rsidRPr="009D0E8C" w:rsidRDefault="006C3508" w:rsidP="006C3508">
      <w:pPr>
        <w:spacing w:after="0"/>
        <w:rPr>
          <w:bCs/>
        </w:rPr>
      </w:pPr>
      <w:r>
        <w:rPr>
          <w:bCs/>
        </w:rPr>
        <w:t xml:space="preserve">* All data are </w:t>
      </w:r>
      <w:proofErr w:type="gramStart"/>
      <w:r>
        <w:rPr>
          <w:bCs/>
        </w:rPr>
        <w:t>median</w:t>
      </w:r>
      <w:proofErr w:type="gramEnd"/>
      <w:r>
        <w:rPr>
          <w:bCs/>
        </w:rPr>
        <w:t xml:space="preserve"> (IQR).</w:t>
      </w:r>
    </w:p>
    <w:p w:rsidR="008E78B6" w:rsidRDefault="005E50BC"/>
    <w:sectPr w:rsidR="008E78B6" w:rsidSect="006C35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508"/>
    <w:rsid w:val="00083660"/>
    <w:rsid w:val="000C7F08"/>
    <w:rsid w:val="004B050E"/>
    <w:rsid w:val="004D0176"/>
    <w:rsid w:val="005E50BC"/>
    <w:rsid w:val="006C3508"/>
    <w:rsid w:val="008135EB"/>
    <w:rsid w:val="00A538CD"/>
    <w:rsid w:val="00CE5E55"/>
    <w:rsid w:val="00E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08"/>
    <w:rPr>
      <w:rFonts w:ascii="Calibri" w:eastAsia="Times New Roman" w:hAnsi="Calibri" w:cs="Calibri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C3508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Burnet Institute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5</cp:revision>
  <dcterms:created xsi:type="dcterms:W3CDTF">2013-10-13T23:23:00Z</dcterms:created>
  <dcterms:modified xsi:type="dcterms:W3CDTF">2013-10-14T02:42:00Z</dcterms:modified>
</cp:coreProperties>
</file>