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Pr="00AC49C3" w:rsidRDefault="00E613C0" w:rsidP="00E613C0">
      <w:pPr>
        <w:rPr>
          <w:rFonts w:ascii="Arial" w:hAnsi="Arial" w:cs="Arial"/>
        </w:rPr>
      </w:pPr>
      <w:r w:rsidRPr="00AC49C3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AC49C3">
        <w:rPr>
          <w:rFonts w:ascii="Arial" w:hAnsi="Arial" w:cs="Arial"/>
        </w:rPr>
        <w:t xml:space="preserve">4: Comparison of Effects of Self-reported Sexual Partnerships Reported over Three Temporal Periods on the Prevalence of Group 1, 2, High-risk and Lower risk HPVs Detected in Anal Cytology Specimens Gathered from </w:t>
      </w:r>
      <w:r w:rsidRPr="00AC49C3">
        <w:rPr>
          <w:rFonts w:ascii="Arial" w:hAnsi="Arial" w:cs="Arial"/>
          <w:bCs/>
        </w:rPr>
        <w:t>579 HIV-infected Multicenter AIDS Cohort Study Men</w:t>
      </w:r>
      <w:r w:rsidRPr="00AC49C3">
        <w:rPr>
          <w:rFonts w:ascii="Arial" w:hAnsi="Arial" w:cs="Arial"/>
        </w:rPr>
        <w:t>. (Prevalence Ratios and 95% Confidence Estimates)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60"/>
        <w:gridCol w:w="2160"/>
        <w:gridCol w:w="2232"/>
      </w:tblGrid>
      <w:tr w:rsidR="00E613C0" w:rsidRPr="00AC49C3" w:rsidTr="00B270AD">
        <w:trPr>
          <w:trHeight w:hRule="exact" w:val="5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613C0" w:rsidRPr="00AC49C3" w:rsidRDefault="00E613C0" w:rsidP="00B270A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E613C0" w:rsidRPr="00AC49C3" w:rsidRDefault="00E613C0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 xml:space="preserve">International Agency for Research on Cancer Risk Classification Categories for 37 </w:t>
            </w:r>
            <w:r w:rsidRPr="00AC49C3">
              <w:rPr>
                <w:rFonts w:ascii="Arial" w:hAnsi="Arial" w:cs="Arial"/>
                <w:i/>
                <w:iCs/>
              </w:rPr>
              <w:t>Human papillomaviruses</w:t>
            </w:r>
            <w:r w:rsidRPr="00AC49C3">
              <w:rPr>
                <w:rFonts w:ascii="Arial" w:hAnsi="Arial" w:cs="Arial"/>
              </w:rPr>
              <w:t xml:space="preserve"> (HPVs)</w:t>
            </w:r>
          </w:p>
        </w:tc>
      </w:tr>
      <w:tr w:rsidR="00E613C0" w:rsidRPr="00AC49C3" w:rsidTr="00B270AD">
        <w:trPr>
          <w:trHeight w:hRule="exact" w:val="36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613C0" w:rsidRPr="00AC49C3" w:rsidRDefault="00E613C0" w:rsidP="00B270A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E613C0" w:rsidRPr="00AC49C3" w:rsidRDefault="00E613C0" w:rsidP="00B270AD">
            <w:pPr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High Risk HPVs</w:t>
            </w:r>
          </w:p>
        </w:tc>
        <w:tc>
          <w:tcPr>
            <w:tcW w:w="2232" w:type="dxa"/>
            <w:vAlign w:val="center"/>
          </w:tcPr>
          <w:p w:rsidR="00E613C0" w:rsidRPr="00AC49C3" w:rsidRDefault="00E613C0" w:rsidP="00B270AD">
            <w:pPr>
              <w:jc w:val="center"/>
              <w:rPr>
                <w:rFonts w:ascii="Arial" w:hAnsi="Arial" w:cs="Arial"/>
              </w:rPr>
            </w:pPr>
          </w:p>
        </w:tc>
      </w:tr>
      <w:tr w:rsidR="00E613C0" w:rsidRPr="00AC49C3" w:rsidTr="00B270AD">
        <w:tc>
          <w:tcPr>
            <w:tcW w:w="3528" w:type="dxa"/>
            <w:tcBorders>
              <w:top w:val="single" w:sz="4" w:space="0" w:color="auto"/>
            </w:tcBorders>
          </w:tcPr>
          <w:p w:rsidR="00E613C0" w:rsidRPr="00AC49C3" w:rsidRDefault="00E613C0" w:rsidP="00B270A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60" w:type="dxa"/>
          </w:tcPr>
          <w:p w:rsidR="00E613C0" w:rsidRPr="00AC49C3" w:rsidRDefault="00E613C0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Group 1</w:t>
            </w:r>
          </w:p>
          <w:p w:rsidR="00E613C0" w:rsidRPr="00AC49C3" w:rsidRDefault="00E613C0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(95% CI)</w:t>
            </w:r>
            <w:r w:rsidRPr="00AC49C3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Group 2</w:t>
            </w:r>
          </w:p>
          <w:p w:rsidR="00E613C0" w:rsidRPr="00AC49C3" w:rsidRDefault="00E613C0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(95% CI)</w:t>
            </w:r>
            <w:r w:rsidRPr="00AC49C3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Lower-risk HPVs</w:t>
            </w:r>
          </w:p>
          <w:p w:rsidR="00E613C0" w:rsidRPr="00AC49C3" w:rsidRDefault="00E613C0" w:rsidP="00B270AD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(95% CI)</w:t>
            </w:r>
            <w:r w:rsidRPr="00AC49C3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E613C0" w:rsidRPr="00AC49C3" w:rsidTr="00B270AD">
        <w:trPr>
          <w:trHeight w:hRule="exact" w:val="576"/>
        </w:trPr>
        <w:tc>
          <w:tcPr>
            <w:tcW w:w="10080" w:type="dxa"/>
            <w:gridSpan w:val="4"/>
          </w:tcPr>
          <w:p w:rsidR="00E613C0" w:rsidRPr="00AC49C3" w:rsidRDefault="00E613C0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Number of Anal Receptive Intercourse Partners Reported over the 24 Months Preceding HPV Testing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4+ versus 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1.15 (1.00, 1.33)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1.32 (1.03, 1.68)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1.06 (0.94, 1.20)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1-3 versus 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1.13 (0.97, 1.32)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1.23 (0.94, 1.60)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1.10 (0.97, 1.24)</w:t>
            </w:r>
          </w:p>
        </w:tc>
      </w:tr>
      <w:tr w:rsidR="00E613C0" w:rsidRPr="00AC49C3" w:rsidTr="00B270AD">
        <w:trPr>
          <w:trHeight w:hRule="exact" w:val="576"/>
        </w:trPr>
        <w:tc>
          <w:tcPr>
            <w:tcW w:w="10080" w:type="dxa"/>
            <w:gridSpan w:val="4"/>
          </w:tcPr>
          <w:p w:rsidR="00E613C0" w:rsidRPr="00AC49C3" w:rsidRDefault="00E613C0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Number of Partners Reported between MACS Visit 1 and the Visit 24 Months Preceding HPV Testing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&gt;200 versus &lt;30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1.14 (0.93, 1.40)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1.33 (0.91, 1.94)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1.07 (0.90, 1.27)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100-199 versus &lt;30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1.05 (0.86, 1.29)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1.04 (0.71, 1.53)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0.97 (0.82, 1.15)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30-99 versus &lt;30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1.04 (0.86, 1.25)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1.15 (0.83, 1.59)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0.92 (0.78, 1.07)</w:t>
            </w:r>
          </w:p>
        </w:tc>
      </w:tr>
      <w:tr w:rsidR="00E613C0" w:rsidRPr="00AC49C3" w:rsidTr="00B270AD">
        <w:trPr>
          <w:trHeight w:hRule="exact" w:val="576"/>
        </w:trPr>
        <w:tc>
          <w:tcPr>
            <w:tcW w:w="10080" w:type="dxa"/>
            <w:gridSpan w:val="4"/>
          </w:tcPr>
          <w:p w:rsidR="00E613C0" w:rsidRPr="00AC49C3" w:rsidRDefault="00E613C0" w:rsidP="00B270AD">
            <w:pPr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Number of Lifetime Partners Reported at the First MACS Study Visit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&gt;300 versus &lt;30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1.09 (0.90, 1.33)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1.00 (0.71, 1.40)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1.17 (1.00, 1.38)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100-299 versus &lt;30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1.15 (0.96, 1.38)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0.94 (0.67, 1.30)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1.14 (0.97, 1.34)</w:t>
            </w:r>
          </w:p>
        </w:tc>
      </w:tr>
      <w:tr w:rsidR="00E613C0" w:rsidRPr="00AC49C3" w:rsidTr="00B270AD">
        <w:trPr>
          <w:trHeight w:hRule="exact" w:val="432"/>
        </w:trPr>
        <w:tc>
          <w:tcPr>
            <w:tcW w:w="3528" w:type="dxa"/>
          </w:tcPr>
          <w:p w:rsidR="00E613C0" w:rsidRPr="00AC49C3" w:rsidRDefault="00E613C0" w:rsidP="00B270AD">
            <w:pPr>
              <w:ind w:right="1022" w:firstLine="300"/>
              <w:jc w:val="both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30-99 versus &lt;30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1.11 (0.92, 1.34)</w:t>
            </w:r>
          </w:p>
        </w:tc>
        <w:tc>
          <w:tcPr>
            <w:tcW w:w="2160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</w:rPr>
            </w:pPr>
            <w:r w:rsidRPr="00AC49C3">
              <w:rPr>
                <w:rFonts w:ascii="Arial" w:hAnsi="Arial" w:cs="Arial"/>
              </w:rPr>
              <w:t>0.95 (0.69, 1.30)</w:t>
            </w:r>
          </w:p>
        </w:tc>
        <w:tc>
          <w:tcPr>
            <w:tcW w:w="2232" w:type="dxa"/>
          </w:tcPr>
          <w:p w:rsidR="00E613C0" w:rsidRPr="00AC49C3" w:rsidRDefault="00E613C0" w:rsidP="00B270AD">
            <w:pPr>
              <w:jc w:val="right"/>
              <w:rPr>
                <w:rFonts w:ascii="Arial" w:hAnsi="Arial" w:cs="Arial"/>
                <w:b/>
                <w:bCs/>
              </w:rPr>
            </w:pPr>
            <w:r w:rsidRPr="00AC49C3">
              <w:rPr>
                <w:rFonts w:ascii="Arial" w:hAnsi="Arial" w:cs="Arial"/>
                <w:b/>
                <w:bCs/>
              </w:rPr>
              <w:t>1.19 (1.02, 1.39)</w:t>
            </w:r>
          </w:p>
        </w:tc>
      </w:tr>
    </w:tbl>
    <w:p w:rsidR="00E613C0" w:rsidRPr="00AC49C3" w:rsidRDefault="00E613C0" w:rsidP="00E613C0">
      <w:pPr>
        <w:spacing w:after="0" w:line="240" w:lineRule="auto"/>
        <w:contextualSpacing/>
        <w:rPr>
          <w:rFonts w:ascii="Arial" w:hAnsi="Arial" w:cs="Arial"/>
          <w:noProof w:val="0"/>
        </w:rPr>
      </w:pPr>
      <w:r w:rsidRPr="00AC49C3">
        <w:rPr>
          <w:rFonts w:ascii="Arial" w:hAnsi="Arial" w:cs="Arial"/>
          <w:vertAlign w:val="superscript"/>
        </w:rPr>
        <w:t xml:space="preserve">a </w:t>
      </w:r>
      <w:r w:rsidRPr="00AC49C3">
        <w:rPr>
          <w:rFonts w:ascii="Arial" w:hAnsi="Arial" w:cs="Arial"/>
        </w:rPr>
        <w:t>Prevalence ratios are simultaneously adjusted for the effect of age, race, recruitment period (2001 vs &lt;2001), study site, CD4 cell count (&lt;350, 351-500, &gt;500 cells/mm</w:t>
      </w:r>
      <w:r w:rsidRPr="00AC49C3">
        <w:rPr>
          <w:rFonts w:ascii="Arial" w:hAnsi="Arial" w:cs="Arial"/>
          <w:vertAlign w:val="superscript"/>
        </w:rPr>
        <w:t>3</w:t>
      </w:r>
      <w:r w:rsidRPr="00AC49C3">
        <w:rPr>
          <w:rFonts w:ascii="Arial" w:hAnsi="Arial" w:cs="Arial"/>
        </w:rPr>
        <w:t xml:space="preserve">), lifetime number of male sex partners at MACS visit 1 (&lt;30, 30-99, 100-299, </w:t>
      </w:r>
      <w:r w:rsidRPr="00AC49C3">
        <w:rPr>
          <w:rFonts w:ascii="Arial" w:hAnsi="Arial" w:cs="Arial"/>
          <w:u w:val="single"/>
        </w:rPr>
        <w:t>&gt;</w:t>
      </w:r>
      <w:r w:rsidRPr="00AC49C3">
        <w:rPr>
          <w:rFonts w:ascii="Arial" w:hAnsi="Arial" w:cs="Arial"/>
        </w:rPr>
        <w:t xml:space="preserve">300 number of sex partners reported between MACS visit 1 and 24 months before HPV testing (&lt;30, 30-99, 100-199, </w:t>
      </w:r>
      <w:r w:rsidRPr="00AC49C3">
        <w:rPr>
          <w:rFonts w:ascii="Arial" w:hAnsi="Arial" w:cs="Arial"/>
          <w:u w:val="single"/>
        </w:rPr>
        <w:t>&gt;</w:t>
      </w:r>
      <w:r w:rsidRPr="00AC49C3">
        <w:rPr>
          <w:rFonts w:ascii="Arial" w:hAnsi="Arial" w:cs="Arial"/>
        </w:rPr>
        <w:t xml:space="preserve">200), number of RAI partners during 24 months prior to HPV testing (0, 1-3, </w:t>
      </w:r>
      <w:r w:rsidRPr="00AC49C3">
        <w:rPr>
          <w:rFonts w:ascii="Arial" w:hAnsi="Arial" w:cs="Arial"/>
          <w:u w:val="single"/>
        </w:rPr>
        <w:t>&gt;</w:t>
      </w:r>
      <w:r w:rsidRPr="00AC49C3">
        <w:rPr>
          <w:rFonts w:ascii="Arial" w:hAnsi="Arial" w:cs="Arial"/>
        </w:rPr>
        <w:t>4), duration of HIV infection (per year), number of years following CART (per year); 100% vs &lt;100% adherent to CART</w:t>
      </w:r>
      <w:r>
        <w:rPr>
          <w:rFonts w:ascii="Arial" w:hAnsi="Arial" w:cs="Arial"/>
        </w:rPr>
        <w:t xml:space="preserve"> during 4 days preceding HPV test visit, lowest CD4+ cell count since HIV first detected (&lt;200 vs. </w:t>
      </w:r>
      <w:r w:rsidRPr="006536F4">
        <w:rPr>
          <w:rFonts w:ascii="Arial" w:hAnsi="Arial" w:cs="Arial"/>
          <w:u w:val="single"/>
        </w:rPr>
        <w:t>&gt;</w:t>
      </w:r>
      <w:r>
        <w:rPr>
          <w:rFonts w:ascii="Arial" w:hAnsi="Arial" w:cs="Arial"/>
        </w:rPr>
        <w:t>200 cell/mm</w:t>
      </w:r>
      <w:r w:rsidRPr="006536F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), proportion of study visits with HIV-load &lt;50 copies/mL (per 10% increase), tobacco smoking (yes/no) during two study periods: MACS visit 1 to the study visit 24 months before HPV testing, and the last 24 months of the study period.</w:t>
      </w:r>
    </w:p>
    <w:p w:rsidR="00E613C0" w:rsidRPr="00AC49C3" w:rsidRDefault="00E613C0" w:rsidP="00E613C0">
      <w:pPr>
        <w:rPr>
          <w:rFonts w:ascii="Arial" w:hAnsi="Arial" w:cs="Arial"/>
        </w:rPr>
      </w:pPr>
    </w:p>
    <w:p w:rsidR="00A50CBB" w:rsidRDefault="00A50CBB">
      <w:bookmarkStart w:id="0" w:name="_GoBack"/>
      <w:bookmarkEnd w:id="0"/>
    </w:p>
    <w:sectPr w:rsidR="00A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C0"/>
    <w:rsid w:val="00A50CBB"/>
    <w:rsid w:val="00E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C0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C0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School of Nursing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IT Staff</dc:creator>
  <cp:lastModifiedBy>SON IT Staff</cp:lastModifiedBy>
  <cp:revision>1</cp:revision>
  <dcterms:created xsi:type="dcterms:W3CDTF">2013-10-09T00:07:00Z</dcterms:created>
  <dcterms:modified xsi:type="dcterms:W3CDTF">2013-10-09T00:07:00Z</dcterms:modified>
</cp:coreProperties>
</file>