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48CBC" w14:textId="75A2C8D9" w:rsidR="00B05732" w:rsidRPr="005B0C59" w:rsidRDefault="00B64E93" w:rsidP="003A5B11">
      <w:pPr>
        <w:spacing w:line="480" w:lineRule="auto"/>
        <w:rPr>
          <w:rFonts w:ascii="Times New Roman" w:hAnsi="Times New Roman" w:cs="Times New Roman"/>
        </w:rPr>
      </w:pPr>
      <w:r w:rsidRPr="005B0C59">
        <w:rPr>
          <w:rFonts w:ascii="Times New Roman" w:hAnsi="Times New Roman" w:cs="Times New Roman"/>
          <w:b/>
        </w:rPr>
        <w:t>Table S1</w:t>
      </w:r>
      <w:r w:rsidR="00A7273C" w:rsidRPr="005B0C59">
        <w:rPr>
          <w:rFonts w:ascii="Times New Roman" w:hAnsi="Times New Roman" w:cs="Times New Roman"/>
        </w:rPr>
        <w:t xml:space="preserve"> Carbon sources and their respective groupings</w:t>
      </w:r>
      <w:r w:rsidRPr="005B0C59">
        <w:rPr>
          <w:rFonts w:ascii="Times New Roman" w:hAnsi="Times New Roman" w:cs="Times New Roman"/>
        </w:rPr>
        <w:t xml:space="preserve"> (i.e., amines/amides, amino acid, carbohydrate,</w:t>
      </w:r>
      <w:r w:rsidR="009F2E7A" w:rsidRPr="005B0C59">
        <w:rPr>
          <w:rFonts w:ascii="Times New Roman" w:hAnsi="Times New Roman" w:cs="Times New Roman"/>
        </w:rPr>
        <w:t xml:space="preserve"> and carboxylic and acetic acid)</w:t>
      </w:r>
      <w:r w:rsidRPr="005B0C59">
        <w:rPr>
          <w:rFonts w:ascii="Times New Roman" w:hAnsi="Times New Roman" w:cs="Times New Roman"/>
        </w:rPr>
        <w:t xml:space="preserve"> </w:t>
      </w:r>
      <w:r w:rsidR="00A7273C" w:rsidRPr="005B0C59">
        <w:rPr>
          <w:rFonts w:ascii="Times New Roman" w:hAnsi="Times New Roman" w:cs="Times New Roman"/>
        </w:rPr>
        <w:t xml:space="preserve">in </w:t>
      </w:r>
      <w:r w:rsidR="009F2E7A" w:rsidRPr="005B0C59">
        <w:rPr>
          <w:rFonts w:ascii="Times New Roman" w:hAnsi="Times New Roman" w:cs="Times New Roman"/>
        </w:rPr>
        <w:t xml:space="preserve">a </w:t>
      </w:r>
      <w:r w:rsidR="00A7273C" w:rsidRPr="005B0C59">
        <w:rPr>
          <w:rFonts w:ascii="Times New Roman" w:hAnsi="Times New Roman" w:cs="Times New Roman"/>
        </w:rPr>
        <w:t xml:space="preserve">Biolog </w:t>
      </w:r>
      <w:proofErr w:type="spellStart"/>
      <w:r w:rsidR="00A7273C" w:rsidRPr="005B0C59">
        <w:rPr>
          <w:rFonts w:ascii="Times New Roman" w:hAnsi="Times New Roman" w:cs="Times New Roman"/>
        </w:rPr>
        <w:t>EcoPlate</w:t>
      </w:r>
      <w:proofErr w:type="spellEnd"/>
      <w:r w:rsidR="009F2E7A" w:rsidRPr="005B0C59">
        <w:rPr>
          <w:rFonts w:ascii="Times New Roman" w:hAnsi="Times New Roman" w:cs="Times New Roman"/>
        </w:rPr>
        <w:t>™</w:t>
      </w:r>
      <w:r w:rsidR="00A7273C" w:rsidRPr="005B0C59">
        <w:rPr>
          <w:rFonts w:ascii="Times New Roman" w:hAnsi="Times New Roman" w:cs="Times New Roman"/>
        </w:rPr>
        <w:t xml:space="preserve"> </w:t>
      </w:r>
      <w:r w:rsidR="00A7273C" w:rsidRPr="005B0C59">
        <w:rPr>
          <w:rFonts w:ascii="Times New Roman" w:hAnsi="Times New Roman" w:cs="Times New Roman"/>
        </w:rPr>
        <w:fldChar w:fldCharType="begin">
          <w:fldData xml:space="preserve">PEVuZE5vdGU+PENpdGU+PEF1dGhvcj5XZWJlcjwvQXV0aG9yPjxZZWFyPjIwMDk8L1llYXI+PFJl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</w:fldData>
        </w:fldChar>
      </w:r>
      <w:r w:rsidR="00A7273C" w:rsidRPr="005B0C59">
        <w:rPr>
          <w:rFonts w:ascii="Times New Roman" w:hAnsi="Times New Roman" w:cs="Times New Roman"/>
        </w:rPr>
        <w:instrText xml:space="preserve"> ADDIN EN.CITE </w:instrText>
      </w:r>
      <w:r w:rsidR="00A7273C" w:rsidRPr="005B0C59">
        <w:rPr>
          <w:rFonts w:ascii="Times New Roman" w:hAnsi="Times New Roman" w:cs="Times New Roman"/>
        </w:rPr>
        <w:fldChar w:fldCharType="begin">
          <w:fldData xml:space="preserve">PEVuZE5vdGU+PENpdGU+PEF1dGhvcj5XZWJlcjwvQXV0aG9yPjxZZWFyPjIwMDk8L1llYXI+PFJl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</w:fldData>
        </w:fldChar>
      </w:r>
      <w:r w:rsidR="00A7273C" w:rsidRPr="005B0C59">
        <w:rPr>
          <w:rFonts w:ascii="Times New Roman" w:hAnsi="Times New Roman" w:cs="Times New Roman"/>
        </w:rPr>
        <w:instrText xml:space="preserve"> ADDIN EN.CITE.DATA </w:instrText>
      </w:r>
      <w:r w:rsidR="00A7273C" w:rsidRPr="005B0C59">
        <w:rPr>
          <w:rFonts w:ascii="Times New Roman" w:hAnsi="Times New Roman" w:cs="Times New Roman"/>
        </w:rPr>
      </w:r>
      <w:r w:rsidR="00A7273C" w:rsidRPr="005B0C59">
        <w:rPr>
          <w:rFonts w:ascii="Times New Roman" w:hAnsi="Times New Roman" w:cs="Times New Roman"/>
        </w:rPr>
        <w:fldChar w:fldCharType="end"/>
      </w:r>
      <w:r w:rsidR="00A7273C" w:rsidRPr="005B0C59">
        <w:rPr>
          <w:rFonts w:ascii="Times New Roman" w:hAnsi="Times New Roman" w:cs="Times New Roman"/>
        </w:rPr>
      </w:r>
      <w:r w:rsidR="00A7273C" w:rsidRPr="005B0C59">
        <w:rPr>
          <w:rFonts w:ascii="Times New Roman" w:hAnsi="Times New Roman" w:cs="Times New Roman"/>
        </w:rPr>
        <w:fldChar w:fldCharType="separate"/>
      </w:r>
      <w:r w:rsidR="00A7273C" w:rsidRPr="005B0C59">
        <w:rPr>
          <w:rFonts w:ascii="Times New Roman" w:hAnsi="Times New Roman" w:cs="Times New Roman"/>
          <w:noProof/>
        </w:rPr>
        <w:t>[</w:t>
      </w:r>
      <w:hyperlink w:anchor="_ENREF_1" w:tooltip="Weber, 2009 #1653" w:history="1">
        <w:r w:rsidR="00A7273C" w:rsidRPr="005B0C59">
          <w:rPr>
            <w:rFonts w:ascii="Times New Roman" w:hAnsi="Times New Roman" w:cs="Times New Roman"/>
            <w:noProof/>
          </w:rPr>
          <w:t>1</w:t>
        </w:r>
      </w:hyperlink>
      <w:r w:rsidR="00A7273C" w:rsidRPr="005B0C59">
        <w:rPr>
          <w:rFonts w:ascii="Times New Roman" w:hAnsi="Times New Roman" w:cs="Times New Roman"/>
          <w:noProof/>
        </w:rPr>
        <w:t>,</w:t>
      </w:r>
      <w:hyperlink w:anchor="_ENREF_2" w:tooltip="Zak, 1994 #1589" w:history="1">
        <w:r w:rsidR="00A7273C" w:rsidRPr="005B0C59">
          <w:rPr>
            <w:rFonts w:ascii="Times New Roman" w:hAnsi="Times New Roman" w:cs="Times New Roman"/>
            <w:noProof/>
          </w:rPr>
          <w:t>2</w:t>
        </w:r>
      </w:hyperlink>
      <w:r w:rsidR="00A7273C" w:rsidRPr="005B0C59">
        <w:rPr>
          <w:rFonts w:ascii="Times New Roman" w:hAnsi="Times New Roman" w:cs="Times New Roman"/>
          <w:noProof/>
        </w:rPr>
        <w:t>]</w:t>
      </w:r>
      <w:r w:rsidR="00A7273C" w:rsidRPr="005B0C59">
        <w:rPr>
          <w:rFonts w:ascii="Times New Roman" w:hAnsi="Times New Roman" w:cs="Times New Roman"/>
        </w:rPr>
        <w:fldChar w:fldCharType="end"/>
      </w:r>
      <w:r w:rsidR="005722DA" w:rsidRPr="005B0C59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716"/>
      </w:tblGrid>
      <w:tr w:rsidR="00A7273C" w:rsidRPr="005B0C59" w14:paraId="129E3F97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9BA6930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B0C59">
              <w:rPr>
                <w:rFonts w:ascii="Times New Roman" w:hAnsi="Times New Roman" w:cs="Times New Roman"/>
                <w:b/>
              </w:rPr>
              <w:t>Carbon</w:t>
            </w:r>
          </w:p>
        </w:tc>
        <w:tc>
          <w:tcPr>
            <w:tcW w:w="3716" w:type="dxa"/>
            <w:noWrap/>
            <w:hideMark/>
          </w:tcPr>
          <w:p w14:paraId="1F622125" w14:textId="3E55C871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B0C59">
              <w:rPr>
                <w:rFonts w:ascii="Times New Roman" w:hAnsi="Times New Roman" w:cs="Times New Roman"/>
                <w:b/>
              </w:rPr>
              <w:t>Grouping</w:t>
            </w:r>
          </w:p>
        </w:tc>
      </w:tr>
      <w:tr w:rsidR="00A7273C" w:rsidRPr="005B0C59" w14:paraId="5A605920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5BFA51B4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B0C59">
              <w:rPr>
                <w:rFonts w:ascii="Times New Roman" w:hAnsi="Times New Roman" w:cs="Times New Roman"/>
              </w:rPr>
              <w:t>Phenylethylamine</w:t>
            </w:r>
            <w:proofErr w:type="spellEnd"/>
          </w:p>
        </w:tc>
        <w:tc>
          <w:tcPr>
            <w:tcW w:w="3716" w:type="dxa"/>
            <w:noWrap/>
            <w:hideMark/>
          </w:tcPr>
          <w:p w14:paraId="2D1D5C08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Amines/amides</w:t>
            </w:r>
          </w:p>
        </w:tc>
      </w:tr>
      <w:tr w:rsidR="00A7273C" w:rsidRPr="005B0C59" w14:paraId="020599C4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3D47FFA2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Putrescine</w:t>
            </w:r>
          </w:p>
        </w:tc>
        <w:tc>
          <w:tcPr>
            <w:tcW w:w="3716" w:type="dxa"/>
            <w:noWrap/>
            <w:hideMark/>
          </w:tcPr>
          <w:p w14:paraId="0E26CFFB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Amines/amides</w:t>
            </w:r>
          </w:p>
        </w:tc>
      </w:tr>
      <w:tr w:rsidR="00A7273C" w:rsidRPr="005B0C59" w14:paraId="6C6058B8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2BE8B5EB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5B0C59">
              <w:rPr>
                <w:rFonts w:ascii="Times New Roman" w:hAnsi="Times New Roman" w:cs="Times New Roman"/>
              </w:rPr>
              <w:t>Glycyl</w:t>
            </w:r>
            <w:proofErr w:type="spellEnd"/>
            <w:r w:rsidRPr="005B0C59">
              <w:rPr>
                <w:rFonts w:ascii="Times New Roman" w:hAnsi="Times New Roman" w:cs="Times New Roman"/>
              </w:rPr>
              <w:t>-L-Glutamic Acid</w:t>
            </w:r>
          </w:p>
        </w:tc>
        <w:tc>
          <w:tcPr>
            <w:tcW w:w="3716" w:type="dxa"/>
            <w:noWrap/>
            <w:hideMark/>
          </w:tcPr>
          <w:p w14:paraId="1997B751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Amino acid</w:t>
            </w:r>
          </w:p>
        </w:tc>
      </w:tr>
      <w:tr w:rsidR="00A7273C" w:rsidRPr="005B0C59" w14:paraId="3593AF6F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473870D2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L-Arginine</w:t>
            </w:r>
          </w:p>
        </w:tc>
        <w:tc>
          <w:tcPr>
            <w:tcW w:w="3716" w:type="dxa"/>
            <w:noWrap/>
            <w:hideMark/>
          </w:tcPr>
          <w:p w14:paraId="5B4D0A5E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Amino acid</w:t>
            </w:r>
          </w:p>
        </w:tc>
      </w:tr>
      <w:tr w:rsidR="00A7273C" w:rsidRPr="005B0C59" w14:paraId="6BCADD60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7DBE15C1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L-Asparagine</w:t>
            </w:r>
          </w:p>
        </w:tc>
        <w:tc>
          <w:tcPr>
            <w:tcW w:w="3716" w:type="dxa"/>
            <w:noWrap/>
            <w:hideMark/>
          </w:tcPr>
          <w:p w14:paraId="0055848E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Amino acid</w:t>
            </w:r>
          </w:p>
        </w:tc>
      </w:tr>
      <w:tr w:rsidR="00A7273C" w:rsidRPr="005B0C59" w14:paraId="3DE65E3B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609BA901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L-Phenylalanine</w:t>
            </w:r>
          </w:p>
        </w:tc>
        <w:tc>
          <w:tcPr>
            <w:tcW w:w="3716" w:type="dxa"/>
            <w:noWrap/>
            <w:hideMark/>
          </w:tcPr>
          <w:p w14:paraId="4EAF80A0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Amino acid</w:t>
            </w:r>
          </w:p>
        </w:tc>
      </w:tr>
      <w:tr w:rsidR="00A7273C" w:rsidRPr="005B0C59" w14:paraId="09B1C335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49B9CAAF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L-Serine</w:t>
            </w:r>
          </w:p>
        </w:tc>
        <w:tc>
          <w:tcPr>
            <w:tcW w:w="3716" w:type="dxa"/>
            <w:noWrap/>
            <w:hideMark/>
          </w:tcPr>
          <w:p w14:paraId="77A17FD3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Amino acid</w:t>
            </w:r>
          </w:p>
        </w:tc>
      </w:tr>
      <w:tr w:rsidR="00A7273C" w:rsidRPr="005B0C59" w14:paraId="1B3E2A6C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039A7DFB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L-Threonine</w:t>
            </w:r>
          </w:p>
        </w:tc>
        <w:tc>
          <w:tcPr>
            <w:tcW w:w="3716" w:type="dxa"/>
            <w:noWrap/>
            <w:hideMark/>
          </w:tcPr>
          <w:p w14:paraId="58DFC2B9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Amino acid</w:t>
            </w:r>
          </w:p>
        </w:tc>
      </w:tr>
      <w:tr w:rsidR="00A7273C" w:rsidRPr="005B0C59" w14:paraId="3653AC52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3AEE2456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</w:t>
            </w:r>
            <w:proofErr w:type="spellStart"/>
            <w:r w:rsidRPr="005B0C59">
              <w:rPr>
                <w:rFonts w:ascii="Times New Roman" w:hAnsi="Times New Roman" w:cs="Times New Roman"/>
              </w:rPr>
              <w:t>Cellobiose</w:t>
            </w:r>
            <w:proofErr w:type="spellEnd"/>
          </w:p>
        </w:tc>
        <w:tc>
          <w:tcPr>
            <w:tcW w:w="3716" w:type="dxa"/>
            <w:noWrap/>
            <w:hideMark/>
          </w:tcPr>
          <w:p w14:paraId="5CF4CC6F" w14:textId="371B01C6" w:rsidR="00A7273C" w:rsidRPr="005B0C59" w:rsidRDefault="00B64E93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0E7E4AF8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43069224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</w:t>
            </w:r>
            <w:proofErr w:type="spellStart"/>
            <w:r w:rsidRPr="005B0C59">
              <w:rPr>
                <w:rFonts w:ascii="Times New Roman" w:hAnsi="Times New Roman" w:cs="Times New Roman"/>
              </w:rPr>
              <w:t>Mannitol</w:t>
            </w:r>
            <w:proofErr w:type="spellEnd"/>
          </w:p>
        </w:tc>
        <w:tc>
          <w:tcPr>
            <w:tcW w:w="3716" w:type="dxa"/>
            <w:noWrap/>
            <w:hideMark/>
          </w:tcPr>
          <w:p w14:paraId="6E214C70" w14:textId="3E57EC0B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2E8557CA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E0EBD53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D-Xylose</w:t>
            </w:r>
          </w:p>
        </w:tc>
        <w:tc>
          <w:tcPr>
            <w:tcW w:w="3716" w:type="dxa"/>
            <w:noWrap/>
            <w:hideMark/>
          </w:tcPr>
          <w:p w14:paraId="3681D997" w14:textId="05981D8A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50F2AFFA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4C85A35E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DL-α-Glycerol Phosphate</w:t>
            </w:r>
          </w:p>
        </w:tc>
        <w:tc>
          <w:tcPr>
            <w:tcW w:w="3716" w:type="dxa"/>
            <w:noWrap/>
            <w:hideMark/>
          </w:tcPr>
          <w:p w14:paraId="3DD935D3" w14:textId="40CFA558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33D38150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0955D8E0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Glucose-1-Phosphate</w:t>
            </w:r>
          </w:p>
        </w:tc>
        <w:tc>
          <w:tcPr>
            <w:tcW w:w="3716" w:type="dxa"/>
            <w:noWrap/>
            <w:hideMark/>
          </w:tcPr>
          <w:p w14:paraId="3D6DAEB1" w14:textId="1919082C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016831F0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541498B4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0C59">
              <w:rPr>
                <w:rFonts w:ascii="Times New Roman" w:hAnsi="Times New Roman" w:cs="Times New Roman"/>
              </w:rPr>
              <w:t>i</w:t>
            </w:r>
            <w:proofErr w:type="gramEnd"/>
            <w:r w:rsidRPr="005B0C59">
              <w:rPr>
                <w:rFonts w:ascii="Times New Roman" w:hAnsi="Times New Roman" w:cs="Times New Roman"/>
              </w:rPr>
              <w:t>-Erythritol</w:t>
            </w:r>
            <w:proofErr w:type="spellEnd"/>
          </w:p>
        </w:tc>
        <w:tc>
          <w:tcPr>
            <w:tcW w:w="3716" w:type="dxa"/>
            <w:noWrap/>
            <w:hideMark/>
          </w:tcPr>
          <w:p w14:paraId="35330589" w14:textId="75BB0892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2DA55253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5507D83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N-Acetyl-D-Glucosamine</w:t>
            </w:r>
          </w:p>
        </w:tc>
        <w:tc>
          <w:tcPr>
            <w:tcW w:w="3716" w:type="dxa"/>
            <w:noWrap/>
            <w:hideMark/>
          </w:tcPr>
          <w:p w14:paraId="4BEBBC58" w14:textId="200EAB1A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30D54429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3A540DEC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Pyruvic Acid Methyl Ester</w:t>
            </w:r>
          </w:p>
        </w:tc>
        <w:tc>
          <w:tcPr>
            <w:tcW w:w="3716" w:type="dxa"/>
            <w:noWrap/>
            <w:hideMark/>
          </w:tcPr>
          <w:p w14:paraId="45A6F36C" w14:textId="7D76344A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4829D3BB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00A4AF24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α-D-Lactose</w:t>
            </w:r>
          </w:p>
        </w:tc>
        <w:tc>
          <w:tcPr>
            <w:tcW w:w="3716" w:type="dxa"/>
            <w:noWrap/>
            <w:hideMark/>
          </w:tcPr>
          <w:p w14:paraId="48DFAE2D" w14:textId="163FA5D5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75C83AD0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07AC9B02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β-Methyl-D-</w:t>
            </w:r>
            <w:proofErr w:type="spellStart"/>
            <w:r w:rsidRPr="005B0C59">
              <w:rPr>
                <w:rFonts w:ascii="Times New Roman" w:hAnsi="Times New Roman" w:cs="Times New Roman"/>
              </w:rPr>
              <w:t>Glucoside</w:t>
            </w:r>
            <w:proofErr w:type="spellEnd"/>
          </w:p>
        </w:tc>
        <w:tc>
          <w:tcPr>
            <w:tcW w:w="3716" w:type="dxa"/>
            <w:noWrap/>
            <w:hideMark/>
          </w:tcPr>
          <w:p w14:paraId="03C348B0" w14:textId="29AEF596" w:rsidR="00A7273C" w:rsidRPr="005B0C59" w:rsidRDefault="009F2E7A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Carbohydrate</w:t>
            </w:r>
          </w:p>
        </w:tc>
      </w:tr>
      <w:tr w:rsidR="00A7273C" w:rsidRPr="005B0C59" w14:paraId="678272CA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D852437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2-Hydroxy Benzoic Acid</w:t>
            </w:r>
          </w:p>
        </w:tc>
        <w:tc>
          <w:tcPr>
            <w:tcW w:w="3716" w:type="dxa"/>
            <w:noWrap/>
            <w:hideMark/>
          </w:tcPr>
          <w:p w14:paraId="17CB2621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A7273C" w:rsidRPr="005B0C59" w14:paraId="6754A319" w14:textId="77777777" w:rsidTr="009F2E7A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27A8F12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4-Hydroxy Benzoic Acid</w:t>
            </w:r>
          </w:p>
        </w:tc>
        <w:tc>
          <w:tcPr>
            <w:tcW w:w="3716" w:type="dxa"/>
            <w:noWrap/>
            <w:hideMark/>
          </w:tcPr>
          <w:p w14:paraId="02CF574C" w14:textId="77777777" w:rsidR="00A7273C" w:rsidRPr="005B0C59" w:rsidRDefault="00A7273C" w:rsidP="003A5B1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</w:tbl>
    <w:p w14:paraId="1DFBDB48" w14:textId="6E0F5995" w:rsidR="00A7273C" w:rsidRDefault="00417D79" w:rsidP="003A5B11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Table S1</w:t>
      </w:r>
      <w:r>
        <w:rPr>
          <w:rFonts w:ascii="Times New Roman" w:hAnsi="Times New Roman" w:cs="Times New Roman"/>
        </w:rPr>
        <w:t xml:space="preserve"> Continued.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716"/>
      </w:tblGrid>
      <w:tr w:rsidR="00417D79" w:rsidRPr="005B0C59" w14:paraId="2FE48D59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35618D20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B0C59">
              <w:rPr>
                <w:rFonts w:ascii="Times New Roman" w:hAnsi="Times New Roman" w:cs="Times New Roman"/>
                <w:b/>
              </w:rPr>
              <w:t>Carbon</w:t>
            </w:r>
          </w:p>
        </w:tc>
        <w:tc>
          <w:tcPr>
            <w:tcW w:w="3716" w:type="dxa"/>
            <w:noWrap/>
            <w:hideMark/>
          </w:tcPr>
          <w:p w14:paraId="7A6FD8FE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B0C59">
              <w:rPr>
                <w:rFonts w:ascii="Times New Roman" w:hAnsi="Times New Roman" w:cs="Times New Roman"/>
                <w:b/>
              </w:rPr>
              <w:t>Grouping</w:t>
            </w:r>
          </w:p>
        </w:tc>
      </w:tr>
      <w:tr w:rsidR="00417D79" w:rsidRPr="005B0C59" w14:paraId="32582176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4EF66AAB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</w:t>
            </w:r>
            <w:proofErr w:type="spellStart"/>
            <w:r w:rsidRPr="005B0C59">
              <w:rPr>
                <w:rFonts w:ascii="Times New Roman" w:hAnsi="Times New Roman" w:cs="Times New Roman"/>
              </w:rPr>
              <w:t>Galactonic</w:t>
            </w:r>
            <w:proofErr w:type="spellEnd"/>
            <w:r w:rsidRPr="005B0C59">
              <w:rPr>
                <w:rFonts w:ascii="Times New Roman" w:hAnsi="Times New Roman" w:cs="Times New Roman"/>
              </w:rPr>
              <w:t xml:space="preserve"> Acid λ-Lactone</w:t>
            </w:r>
          </w:p>
        </w:tc>
        <w:tc>
          <w:tcPr>
            <w:tcW w:w="3716" w:type="dxa"/>
            <w:noWrap/>
            <w:hideMark/>
          </w:tcPr>
          <w:p w14:paraId="5E670C85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6461E928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7A0868DB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</w:t>
            </w:r>
            <w:proofErr w:type="spellStart"/>
            <w:r w:rsidRPr="005B0C59">
              <w:rPr>
                <w:rFonts w:ascii="Times New Roman" w:hAnsi="Times New Roman" w:cs="Times New Roman"/>
              </w:rPr>
              <w:t>Galacturonic</w:t>
            </w:r>
            <w:proofErr w:type="spellEnd"/>
            <w:r w:rsidRPr="005B0C5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3716" w:type="dxa"/>
            <w:noWrap/>
            <w:hideMark/>
          </w:tcPr>
          <w:p w14:paraId="2FAB9438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10F85ACC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B3A81F2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</w:t>
            </w:r>
            <w:proofErr w:type="spellStart"/>
            <w:r w:rsidRPr="005B0C59">
              <w:rPr>
                <w:rFonts w:ascii="Times New Roman" w:hAnsi="Times New Roman" w:cs="Times New Roman"/>
              </w:rPr>
              <w:t>Glucosaminic</w:t>
            </w:r>
            <w:proofErr w:type="spellEnd"/>
            <w:r w:rsidRPr="005B0C5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3716" w:type="dxa"/>
            <w:noWrap/>
            <w:hideMark/>
          </w:tcPr>
          <w:p w14:paraId="2E97CF4C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1C83BB40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22C002D4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D-Malic Acid</w:t>
            </w:r>
          </w:p>
        </w:tc>
        <w:tc>
          <w:tcPr>
            <w:tcW w:w="3716" w:type="dxa"/>
            <w:noWrap/>
            <w:hideMark/>
          </w:tcPr>
          <w:p w14:paraId="3B3933C4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4CC586D6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04B33FF3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Itaconic Acid</w:t>
            </w:r>
          </w:p>
        </w:tc>
        <w:tc>
          <w:tcPr>
            <w:tcW w:w="3716" w:type="dxa"/>
            <w:noWrap/>
            <w:hideMark/>
          </w:tcPr>
          <w:p w14:paraId="6BA8FB81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4540AF6F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50D2AD10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α-</w:t>
            </w:r>
            <w:proofErr w:type="spellStart"/>
            <w:r w:rsidRPr="005B0C59">
              <w:rPr>
                <w:rFonts w:ascii="Times New Roman" w:hAnsi="Times New Roman" w:cs="Times New Roman"/>
              </w:rPr>
              <w:t>Ketobutyric</w:t>
            </w:r>
            <w:proofErr w:type="spellEnd"/>
            <w:r w:rsidRPr="005B0C5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3716" w:type="dxa"/>
            <w:noWrap/>
            <w:hideMark/>
          </w:tcPr>
          <w:p w14:paraId="3D46192D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193F83A0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5D97183A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λ-</w:t>
            </w:r>
            <w:proofErr w:type="spellStart"/>
            <w:r w:rsidRPr="005B0C59">
              <w:rPr>
                <w:rFonts w:ascii="Times New Roman" w:hAnsi="Times New Roman" w:cs="Times New Roman"/>
              </w:rPr>
              <w:t>Hydroxybutyric</w:t>
            </w:r>
            <w:proofErr w:type="spellEnd"/>
            <w:r w:rsidRPr="005B0C59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3716" w:type="dxa"/>
            <w:noWrap/>
            <w:hideMark/>
          </w:tcPr>
          <w:p w14:paraId="08896049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Carboxylic and Acetic acid</w:t>
            </w:r>
          </w:p>
        </w:tc>
      </w:tr>
      <w:tr w:rsidR="00417D79" w:rsidRPr="005B0C59" w14:paraId="22397692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34A93FF5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Glycogen</w:t>
            </w:r>
          </w:p>
        </w:tc>
        <w:tc>
          <w:tcPr>
            <w:tcW w:w="3716" w:type="dxa"/>
            <w:noWrap/>
            <w:hideMark/>
          </w:tcPr>
          <w:p w14:paraId="5C0761A2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Polymer</w:t>
            </w:r>
          </w:p>
        </w:tc>
      </w:tr>
      <w:tr w:rsidR="00417D79" w:rsidRPr="005B0C59" w14:paraId="1E595B61" w14:textId="77777777" w:rsidTr="0082511E">
        <w:trPr>
          <w:trHeight w:val="260"/>
          <w:jc w:val="center"/>
        </w:trPr>
        <w:tc>
          <w:tcPr>
            <w:tcW w:w="3249" w:type="dxa"/>
            <w:noWrap/>
            <w:hideMark/>
          </w:tcPr>
          <w:p w14:paraId="1186760A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α-</w:t>
            </w:r>
            <w:proofErr w:type="spellStart"/>
            <w:r w:rsidRPr="005B0C59">
              <w:rPr>
                <w:rFonts w:ascii="Times New Roman" w:hAnsi="Times New Roman" w:cs="Times New Roman"/>
              </w:rPr>
              <w:t>Cyclodextrin</w:t>
            </w:r>
            <w:proofErr w:type="spellEnd"/>
          </w:p>
        </w:tc>
        <w:tc>
          <w:tcPr>
            <w:tcW w:w="3716" w:type="dxa"/>
            <w:noWrap/>
            <w:hideMark/>
          </w:tcPr>
          <w:p w14:paraId="6E6B1D8B" w14:textId="77777777" w:rsidR="00417D79" w:rsidRPr="005B0C59" w:rsidRDefault="00417D79" w:rsidP="0082511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B0C59">
              <w:rPr>
                <w:rFonts w:ascii="Times New Roman" w:hAnsi="Times New Roman" w:cs="Times New Roman"/>
              </w:rPr>
              <w:t>Polymer</w:t>
            </w:r>
          </w:p>
        </w:tc>
      </w:tr>
    </w:tbl>
    <w:p w14:paraId="7C24CDAC" w14:textId="77777777" w:rsidR="00417D79" w:rsidRPr="00417D79" w:rsidRDefault="00417D79" w:rsidP="003A5B11">
      <w:pPr>
        <w:spacing w:line="480" w:lineRule="auto"/>
        <w:rPr>
          <w:rFonts w:ascii="Times New Roman" w:hAnsi="Times New Roman" w:cs="Times New Roman"/>
        </w:rPr>
      </w:pPr>
    </w:p>
    <w:p w14:paraId="621813AC" w14:textId="77777777" w:rsidR="00A7273C" w:rsidRPr="005B0C59" w:rsidRDefault="00A7273C" w:rsidP="003A5B11">
      <w:pPr>
        <w:spacing w:line="480" w:lineRule="auto"/>
        <w:rPr>
          <w:rFonts w:ascii="Times New Roman" w:hAnsi="Times New Roman" w:cs="Times New Roman"/>
        </w:rPr>
      </w:pPr>
    </w:p>
    <w:p w14:paraId="2AFC5CEC" w14:textId="77777777" w:rsidR="001F2D15" w:rsidRDefault="001F2D15" w:rsidP="001F2D15">
      <w:pPr>
        <w:spacing w:line="480" w:lineRule="auto"/>
        <w:jc w:val="both"/>
        <w:rPr>
          <w:rFonts w:ascii="Times New Roman" w:hAnsi="Times New Roman"/>
          <w:b/>
        </w:rPr>
        <w:sectPr w:rsidR="001F2D15" w:rsidSect="00B05732">
          <w:pgSz w:w="12240" w:h="15840"/>
          <w:pgMar w:top="1440" w:right="1800" w:bottom="1440" w:left="1800" w:header="720" w:footer="720" w:gutter="0"/>
          <w:cols w:space="720"/>
        </w:sectPr>
      </w:pPr>
    </w:p>
    <w:p w14:paraId="2DB7078F" w14:textId="7B0286DA" w:rsidR="001F2D15" w:rsidRDefault="001F2D15" w:rsidP="001F2D15">
      <w:pPr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8A701C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B04E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PERMANOVA results testing</w:t>
      </w:r>
      <w:r w:rsidRPr="004C1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MMCPs between sampling region (buccal and skin) communities and among carcass decomposition days including the interaction for both 2010 and 2011 field seasons with significant results indicated by an asterisk.</w:t>
      </w:r>
    </w:p>
    <w:tbl>
      <w:tblPr>
        <w:tblStyle w:val="TableGrid"/>
        <w:tblW w:w="87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589"/>
        <w:gridCol w:w="737"/>
        <w:gridCol w:w="1183"/>
        <w:gridCol w:w="1113"/>
        <w:gridCol w:w="1022"/>
        <w:gridCol w:w="1022"/>
      </w:tblGrid>
      <w:tr w:rsidR="001F2D15" w:rsidRPr="00062A61" w14:paraId="11C8C7DF" w14:textId="77777777" w:rsidTr="00745137">
        <w:trPr>
          <w:trHeight w:val="553"/>
        </w:trPr>
        <w:tc>
          <w:tcPr>
            <w:tcW w:w="1083" w:type="dxa"/>
          </w:tcPr>
          <w:p w14:paraId="61A9D4BC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</w:t>
            </w:r>
          </w:p>
        </w:tc>
        <w:tc>
          <w:tcPr>
            <w:tcW w:w="2589" w:type="dxa"/>
          </w:tcPr>
          <w:p w14:paraId="4B531DB1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062A61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737" w:type="dxa"/>
          </w:tcPr>
          <w:p w14:paraId="4EA6F0A2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2A61">
              <w:rPr>
                <w:rFonts w:ascii="Times New Roman" w:hAnsi="Times New Roman"/>
                <w:b/>
              </w:rPr>
              <w:t>d.f.</w:t>
            </w:r>
            <w:proofErr w:type="spellEnd"/>
          </w:p>
        </w:tc>
        <w:tc>
          <w:tcPr>
            <w:tcW w:w="1183" w:type="dxa"/>
          </w:tcPr>
          <w:p w14:paraId="756A4ED0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2A61">
              <w:rPr>
                <w:rFonts w:ascii="Times New Roman" w:hAnsi="Times New Roman"/>
                <w:b/>
                <w:i/>
              </w:rPr>
              <w:t>SS</w:t>
            </w:r>
          </w:p>
        </w:tc>
        <w:tc>
          <w:tcPr>
            <w:tcW w:w="1113" w:type="dxa"/>
          </w:tcPr>
          <w:p w14:paraId="0A5E8B36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062A61">
              <w:rPr>
                <w:rFonts w:ascii="Times New Roman" w:hAnsi="Times New Roman"/>
                <w:b/>
              </w:rPr>
              <w:t>MS</w:t>
            </w:r>
          </w:p>
        </w:tc>
        <w:tc>
          <w:tcPr>
            <w:tcW w:w="1022" w:type="dxa"/>
          </w:tcPr>
          <w:p w14:paraId="680F3DA7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2A61">
              <w:rPr>
                <w:rFonts w:ascii="Times New Roman" w:hAnsi="Times New Roman"/>
                <w:b/>
                <w:i/>
              </w:rPr>
              <w:t>F</w:t>
            </w:r>
          </w:p>
        </w:tc>
        <w:tc>
          <w:tcPr>
            <w:tcW w:w="1022" w:type="dxa"/>
          </w:tcPr>
          <w:p w14:paraId="2BBD21DC" w14:textId="77777777" w:rsidR="001F2D15" w:rsidRPr="00062A6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2A61">
              <w:rPr>
                <w:rFonts w:ascii="Times New Roman" w:hAnsi="Times New Roman"/>
                <w:b/>
                <w:i/>
              </w:rPr>
              <w:t>P</w:t>
            </w:r>
          </w:p>
        </w:tc>
      </w:tr>
      <w:tr w:rsidR="001F2D15" w14:paraId="4C7E0FDD" w14:textId="77777777" w:rsidTr="00745137">
        <w:trPr>
          <w:trHeight w:val="553"/>
        </w:trPr>
        <w:tc>
          <w:tcPr>
            <w:tcW w:w="1083" w:type="dxa"/>
          </w:tcPr>
          <w:p w14:paraId="5EA86C68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589" w:type="dxa"/>
          </w:tcPr>
          <w:p w14:paraId="7E53CD0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</w:t>
            </w:r>
          </w:p>
        </w:tc>
        <w:tc>
          <w:tcPr>
            <w:tcW w:w="737" w:type="dxa"/>
          </w:tcPr>
          <w:p w14:paraId="6FEDCAC0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3" w:type="dxa"/>
          </w:tcPr>
          <w:p w14:paraId="10882AF4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0.3347</w:t>
            </w:r>
          </w:p>
        </w:tc>
        <w:tc>
          <w:tcPr>
            <w:tcW w:w="1113" w:type="dxa"/>
          </w:tcPr>
          <w:p w14:paraId="52E4883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0.33475</w:t>
            </w:r>
          </w:p>
        </w:tc>
        <w:tc>
          <w:tcPr>
            <w:tcW w:w="1022" w:type="dxa"/>
          </w:tcPr>
          <w:p w14:paraId="244A7AF3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2.6210</w:t>
            </w:r>
          </w:p>
        </w:tc>
        <w:tc>
          <w:tcPr>
            <w:tcW w:w="1022" w:type="dxa"/>
          </w:tcPr>
          <w:p w14:paraId="585B955E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0.004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1F2D15" w14:paraId="052C7493" w14:textId="77777777" w:rsidTr="00745137">
        <w:trPr>
          <w:trHeight w:val="553"/>
        </w:trPr>
        <w:tc>
          <w:tcPr>
            <w:tcW w:w="1083" w:type="dxa"/>
          </w:tcPr>
          <w:p w14:paraId="1B336D86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1EFD782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Decomposition Day</w:t>
            </w:r>
          </w:p>
        </w:tc>
        <w:tc>
          <w:tcPr>
            <w:tcW w:w="737" w:type="dxa"/>
          </w:tcPr>
          <w:p w14:paraId="7CF7857F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3" w:type="dxa"/>
          </w:tcPr>
          <w:p w14:paraId="3EC959B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E28E1">
              <w:rPr>
                <w:rFonts w:ascii="Times New Roman" w:hAnsi="Times New Roman"/>
              </w:rPr>
              <w:t>0.8350</w:t>
            </w:r>
          </w:p>
        </w:tc>
        <w:tc>
          <w:tcPr>
            <w:tcW w:w="1113" w:type="dxa"/>
          </w:tcPr>
          <w:p w14:paraId="4D838FA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0.27833</w:t>
            </w:r>
          </w:p>
        </w:tc>
        <w:tc>
          <w:tcPr>
            <w:tcW w:w="1022" w:type="dxa"/>
          </w:tcPr>
          <w:p w14:paraId="4B29FEA3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2.1793</w:t>
            </w:r>
          </w:p>
        </w:tc>
        <w:tc>
          <w:tcPr>
            <w:tcW w:w="1022" w:type="dxa"/>
          </w:tcPr>
          <w:p w14:paraId="251A835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E28E1">
              <w:rPr>
                <w:rFonts w:ascii="Times New Roman" w:hAnsi="Times New Roman"/>
              </w:rPr>
              <w:t>0.001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1F2D15" w14:paraId="5251AEB5" w14:textId="77777777" w:rsidTr="00745137">
        <w:trPr>
          <w:trHeight w:val="440"/>
        </w:trPr>
        <w:tc>
          <w:tcPr>
            <w:tcW w:w="1083" w:type="dxa"/>
          </w:tcPr>
          <w:p w14:paraId="1580DD15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0BAE3284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x Decomposition Day</w:t>
            </w:r>
          </w:p>
        </w:tc>
        <w:tc>
          <w:tcPr>
            <w:tcW w:w="737" w:type="dxa"/>
          </w:tcPr>
          <w:p w14:paraId="34D4BB2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3" w:type="dxa"/>
          </w:tcPr>
          <w:p w14:paraId="601CD920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0.4426</w:t>
            </w:r>
          </w:p>
        </w:tc>
        <w:tc>
          <w:tcPr>
            <w:tcW w:w="1113" w:type="dxa"/>
          </w:tcPr>
          <w:p w14:paraId="4DC29A88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0.14753</w:t>
            </w:r>
          </w:p>
        </w:tc>
        <w:tc>
          <w:tcPr>
            <w:tcW w:w="1022" w:type="dxa"/>
          </w:tcPr>
          <w:p w14:paraId="3DAF418D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1.1551</w:t>
            </w:r>
          </w:p>
        </w:tc>
        <w:tc>
          <w:tcPr>
            <w:tcW w:w="1022" w:type="dxa"/>
          </w:tcPr>
          <w:p w14:paraId="07729884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E28E1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2</w:t>
            </w:r>
            <w:r w:rsidRPr="00DE28E1">
              <w:rPr>
                <w:rFonts w:ascii="Times New Roman" w:hAnsi="Times New Roman"/>
              </w:rPr>
              <w:t>17</w:t>
            </w:r>
          </w:p>
        </w:tc>
      </w:tr>
      <w:tr w:rsidR="001F2D15" w14:paraId="07DB6A87" w14:textId="77777777" w:rsidTr="00745137">
        <w:trPr>
          <w:trHeight w:val="553"/>
        </w:trPr>
        <w:tc>
          <w:tcPr>
            <w:tcW w:w="1083" w:type="dxa"/>
          </w:tcPr>
          <w:p w14:paraId="22A83CC8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2B30952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Residuals</w:t>
            </w:r>
          </w:p>
        </w:tc>
        <w:tc>
          <w:tcPr>
            <w:tcW w:w="737" w:type="dxa"/>
          </w:tcPr>
          <w:p w14:paraId="01D5EFFA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E28E1">
              <w:rPr>
                <w:rFonts w:ascii="Times New Roman" w:hAnsi="Times New Roman"/>
              </w:rPr>
              <w:t>40</w:t>
            </w:r>
          </w:p>
        </w:tc>
        <w:tc>
          <w:tcPr>
            <w:tcW w:w="1183" w:type="dxa"/>
          </w:tcPr>
          <w:p w14:paraId="07640D42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5.1087</w:t>
            </w:r>
          </w:p>
        </w:tc>
        <w:tc>
          <w:tcPr>
            <w:tcW w:w="1113" w:type="dxa"/>
          </w:tcPr>
          <w:p w14:paraId="245D62BD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0.12772</w:t>
            </w:r>
          </w:p>
        </w:tc>
        <w:tc>
          <w:tcPr>
            <w:tcW w:w="1022" w:type="dxa"/>
          </w:tcPr>
          <w:p w14:paraId="2DA1BB4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3099659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F2D15" w14:paraId="7C51BBAE" w14:textId="77777777" w:rsidTr="00745137">
        <w:trPr>
          <w:trHeight w:val="566"/>
        </w:trPr>
        <w:tc>
          <w:tcPr>
            <w:tcW w:w="1083" w:type="dxa"/>
          </w:tcPr>
          <w:p w14:paraId="079260E6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159C1AF5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737" w:type="dxa"/>
          </w:tcPr>
          <w:p w14:paraId="20C2D81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E28E1">
              <w:rPr>
                <w:rFonts w:ascii="Times New Roman" w:hAnsi="Times New Roman"/>
              </w:rPr>
              <w:t>47</w:t>
            </w:r>
          </w:p>
        </w:tc>
        <w:tc>
          <w:tcPr>
            <w:tcW w:w="1183" w:type="dxa"/>
          </w:tcPr>
          <w:p w14:paraId="6DE903EB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2F723E">
              <w:rPr>
                <w:rFonts w:ascii="Times New Roman" w:hAnsi="Times New Roman"/>
              </w:rPr>
              <w:t>6.7211</w:t>
            </w:r>
          </w:p>
        </w:tc>
        <w:tc>
          <w:tcPr>
            <w:tcW w:w="1113" w:type="dxa"/>
          </w:tcPr>
          <w:p w14:paraId="1F4845D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32AC4E4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1742E4D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F2D15" w14:paraId="4031CBF4" w14:textId="77777777" w:rsidTr="00745137">
        <w:trPr>
          <w:trHeight w:val="566"/>
        </w:trPr>
        <w:tc>
          <w:tcPr>
            <w:tcW w:w="1083" w:type="dxa"/>
          </w:tcPr>
          <w:p w14:paraId="669A0F86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3F5277B3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14:paraId="59C6D6B5" w14:textId="77777777" w:rsidR="001F2D15" w:rsidRPr="00DE28E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</w:tcPr>
          <w:p w14:paraId="3C27BEF0" w14:textId="77777777" w:rsidR="001F2D15" w:rsidRPr="00DE28E1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14:paraId="5BD4C73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0CEB7482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3FE1457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F2D15" w14:paraId="1690355D" w14:textId="77777777" w:rsidTr="00745137">
        <w:trPr>
          <w:trHeight w:val="553"/>
        </w:trPr>
        <w:tc>
          <w:tcPr>
            <w:tcW w:w="1083" w:type="dxa"/>
          </w:tcPr>
          <w:p w14:paraId="516A298E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2589" w:type="dxa"/>
          </w:tcPr>
          <w:p w14:paraId="70C9053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</w:t>
            </w:r>
          </w:p>
        </w:tc>
        <w:tc>
          <w:tcPr>
            <w:tcW w:w="737" w:type="dxa"/>
          </w:tcPr>
          <w:p w14:paraId="6ADA5756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3" w:type="dxa"/>
          </w:tcPr>
          <w:p w14:paraId="5555735B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0.2828</w:t>
            </w:r>
          </w:p>
        </w:tc>
        <w:tc>
          <w:tcPr>
            <w:tcW w:w="1113" w:type="dxa"/>
          </w:tcPr>
          <w:p w14:paraId="4A37404D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0.28278</w:t>
            </w:r>
          </w:p>
        </w:tc>
        <w:tc>
          <w:tcPr>
            <w:tcW w:w="1022" w:type="dxa"/>
          </w:tcPr>
          <w:p w14:paraId="44AAA66F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1.2999</w:t>
            </w:r>
          </w:p>
        </w:tc>
        <w:tc>
          <w:tcPr>
            <w:tcW w:w="1022" w:type="dxa"/>
          </w:tcPr>
          <w:p w14:paraId="61BFCFB5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0.195</w:t>
            </w:r>
          </w:p>
        </w:tc>
      </w:tr>
      <w:tr w:rsidR="001F2D15" w14:paraId="4FA4165D" w14:textId="77777777" w:rsidTr="00745137">
        <w:trPr>
          <w:trHeight w:val="553"/>
        </w:trPr>
        <w:tc>
          <w:tcPr>
            <w:tcW w:w="1083" w:type="dxa"/>
          </w:tcPr>
          <w:p w14:paraId="355BE5C3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218A2D6D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Decomposition Day</w:t>
            </w:r>
          </w:p>
        </w:tc>
        <w:tc>
          <w:tcPr>
            <w:tcW w:w="737" w:type="dxa"/>
          </w:tcPr>
          <w:p w14:paraId="4CFD824B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3" w:type="dxa"/>
          </w:tcPr>
          <w:p w14:paraId="347C4CF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1.3937</w:t>
            </w:r>
          </w:p>
        </w:tc>
        <w:tc>
          <w:tcPr>
            <w:tcW w:w="1113" w:type="dxa"/>
          </w:tcPr>
          <w:p w14:paraId="1FA171C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0.27873</w:t>
            </w:r>
          </w:p>
        </w:tc>
        <w:tc>
          <w:tcPr>
            <w:tcW w:w="1022" w:type="dxa"/>
          </w:tcPr>
          <w:p w14:paraId="0F96B52A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1.2813</w:t>
            </w:r>
          </w:p>
        </w:tc>
        <w:tc>
          <w:tcPr>
            <w:tcW w:w="1022" w:type="dxa"/>
          </w:tcPr>
          <w:p w14:paraId="23B0C5E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0.133</w:t>
            </w:r>
          </w:p>
        </w:tc>
      </w:tr>
      <w:tr w:rsidR="001F2D15" w14:paraId="5E057C58" w14:textId="77777777" w:rsidTr="00745137">
        <w:trPr>
          <w:trHeight w:val="440"/>
        </w:trPr>
        <w:tc>
          <w:tcPr>
            <w:tcW w:w="1083" w:type="dxa"/>
          </w:tcPr>
          <w:p w14:paraId="64FACE84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04D18AE7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 x Decomposition Day</w:t>
            </w:r>
          </w:p>
        </w:tc>
        <w:tc>
          <w:tcPr>
            <w:tcW w:w="737" w:type="dxa"/>
          </w:tcPr>
          <w:p w14:paraId="75CA7770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3" w:type="dxa"/>
          </w:tcPr>
          <w:p w14:paraId="7354F460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1.7245</w:t>
            </w:r>
          </w:p>
        </w:tc>
        <w:tc>
          <w:tcPr>
            <w:tcW w:w="1113" w:type="dxa"/>
          </w:tcPr>
          <w:p w14:paraId="1D300E46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0.34491</w:t>
            </w:r>
          </w:p>
        </w:tc>
        <w:tc>
          <w:tcPr>
            <w:tcW w:w="1022" w:type="dxa"/>
          </w:tcPr>
          <w:p w14:paraId="57A04F9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1.5855</w:t>
            </w:r>
          </w:p>
        </w:tc>
        <w:tc>
          <w:tcPr>
            <w:tcW w:w="1022" w:type="dxa"/>
          </w:tcPr>
          <w:p w14:paraId="3C1A74F4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0.021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1F2D15" w14:paraId="25B2ECB5" w14:textId="77777777" w:rsidTr="00745137">
        <w:trPr>
          <w:trHeight w:val="553"/>
        </w:trPr>
        <w:tc>
          <w:tcPr>
            <w:tcW w:w="1083" w:type="dxa"/>
          </w:tcPr>
          <w:p w14:paraId="138035A8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389720E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Residuals</w:t>
            </w:r>
          </w:p>
        </w:tc>
        <w:tc>
          <w:tcPr>
            <w:tcW w:w="737" w:type="dxa"/>
          </w:tcPr>
          <w:p w14:paraId="18D64AF0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E28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3" w:type="dxa"/>
          </w:tcPr>
          <w:p w14:paraId="700586D1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9.3544</w:t>
            </w:r>
          </w:p>
        </w:tc>
        <w:tc>
          <w:tcPr>
            <w:tcW w:w="1113" w:type="dxa"/>
          </w:tcPr>
          <w:p w14:paraId="1F11F185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0.21754</w:t>
            </w:r>
          </w:p>
        </w:tc>
        <w:tc>
          <w:tcPr>
            <w:tcW w:w="1022" w:type="dxa"/>
          </w:tcPr>
          <w:p w14:paraId="0E6B3CE2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430B5B1B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1F2D15" w14:paraId="368DDA75" w14:textId="77777777" w:rsidTr="00745137">
        <w:trPr>
          <w:trHeight w:val="566"/>
        </w:trPr>
        <w:tc>
          <w:tcPr>
            <w:tcW w:w="1083" w:type="dxa"/>
          </w:tcPr>
          <w:p w14:paraId="5C2FA3AF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2AA758CD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737" w:type="dxa"/>
          </w:tcPr>
          <w:p w14:paraId="71067D59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83" w:type="dxa"/>
          </w:tcPr>
          <w:p w14:paraId="2103A71C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  <w:r w:rsidRPr="00D0312C">
              <w:rPr>
                <w:rFonts w:ascii="Times New Roman" w:hAnsi="Times New Roman"/>
              </w:rPr>
              <w:t>12.7554</w:t>
            </w:r>
          </w:p>
        </w:tc>
        <w:tc>
          <w:tcPr>
            <w:tcW w:w="1113" w:type="dxa"/>
          </w:tcPr>
          <w:p w14:paraId="242EA6AE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2CBD1BF5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14:paraId="6DE64910" w14:textId="77777777" w:rsidR="001F2D15" w:rsidRDefault="001F2D15" w:rsidP="00745137">
            <w:pPr>
              <w:tabs>
                <w:tab w:val="left" w:pos="5664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B7A85E" w14:textId="77777777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</w:rPr>
      </w:pPr>
    </w:p>
    <w:p w14:paraId="30C2F3CB" w14:textId="77777777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</w:rPr>
      </w:pPr>
    </w:p>
    <w:p w14:paraId="420F7DD3" w14:textId="77777777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</w:rPr>
      </w:pPr>
    </w:p>
    <w:p w14:paraId="675AE1A4" w14:textId="77777777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</w:rPr>
      </w:pPr>
    </w:p>
    <w:p w14:paraId="248F3030" w14:textId="77777777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</w:rPr>
      </w:pPr>
    </w:p>
    <w:p w14:paraId="566BB730" w14:textId="77777777" w:rsidR="00C56373" w:rsidRPr="005B0C59" w:rsidRDefault="00C56373" w:rsidP="003A5B11">
      <w:pPr>
        <w:spacing w:line="480" w:lineRule="auto"/>
        <w:jc w:val="center"/>
        <w:rPr>
          <w:rFonts w:ascii="Times New Roman" w:hAnsi="Times New Roman" w:cs="Times New Roman"/>
        </w:rPr>
        <w:sectPr w:rsidR="00C56373" w:rsidRPr="005B0C59" w:rsidSect="00B05732">
          <w:pgSz w:w="12240" w:h="15840"/>
          <w:pgMar w:top="1440" w:right="1800" w:bottom="1440" w:left="1800" w:header="720" w:footer="720" w:gutter="0"/>
          <w:cols w:space="720"/>
        </w:sectPr>
      </w:pPr>
    </w:p>
    <w:p w14:paraId="24387296" w14:textId="677D8BDE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  <w:noProof/>
        </w:rPr>
      </w:pPr>
      <w:r w:rsidRPr="005B0C59">
        <w:rPr>
          <w:rFonts w:ascii="Times New Roman" w:hAnsi="Times New Roman" w:cs="Times New Roman"/>
        </w:rPr>
        <w:fldChar w:fldCharType="begin"/>
      </w:r>
      <w:r w:rsidRPr="005B0C59">
        <w:rPr>
          <w:rFonts w:ascii="Times New Roman" w:hAnsi="Times New Roman" w:cs="Times New Roman"/>
        </w:rPr>
        <w:instrText xml:space="preserve"> ADDIN EN.REFLIST </w:instrText>
      </w:r>
      <w:r w:rsidRPr="005B0C59">
        <w:rPr>
          <w:rFonts w:ascii="Times New Roman" w:hAnsi="Times New Roman" w:cs="Times New Roman"/>
        </w:rPr>
        <w:fldChar w:fldCharType="separate"/>
      </w:r>
      <w:r w:rsidRPr="005B0C59">
        <w:rPr>
          <w:rFonts w:ascii="Times New Roman" w:hAnsi="Times New Roman" w:cs="Times New Roman"/>
          <w:noProof/>
        </w:rPr>
        <w:t>References</w:t>
      </w:r>
    </w:p>
    <w:p w14:paraId="2490B378" w14:textId="77777777" w:rsidR="00A7273C" w:rsidRPr="005B0C59" w:rsidRDefault="00A7273C" w:rsidP="003A5B11">
      <w:pPr>
        <w:spacing w:line="480" w:lineRule="auto"/>
        <w:jc w:val="center"/>
        <w:rPr>
          <w:rFonts w:ascii="Times New Roman" w:hAnsi="Times New Roman" w:cs="Times New Roman"/>
          <w:noProof/>
        </w:rPr>
      </w:pPr>
    </w:p>
    <w:p w14:paraId="5E41C74D" w14:textId="77777777" w:rsidR="00A7273C" w:rsidRPr="005B0C59" w:rsidRDefault="00A7273C" w:rsidP="003A5B11">
      <w:pPr>
        <w:spacing w:line="480" w:lineRule="auto"/>
        <w:ind w:left="720" w:hanging="720"/>
        <w:rPr>
          <w:rFonts w:ascii="Times New Roman" w:hAnsi="Times New Roman" w:cs="Times New Roman"/>
          <w:noProof/>
        </w:rPr>
      </w:pPr>
      <w:bookmarkStart w:id="1" w:name="_ENREF_1"/>
      <w:r w:rsidRPr="005B0C59">
        <w:rPr>
          <w:rFonts w:ascii="Times New Roman" w:hAnsi="Times New Roman" w:cs="Times New Roman"/>
          <w:noProof/>
        </w:rPr>
        <w:t>1. Weber KP, Legge RL (2009) One-dimensional metric for tracking bacterial community divergence using sole carbon source utilization patterns. Journal of Microbiological Methods 79: 55-61.</w:t>
      </w:r>
      <w:bookmarkEnd w:id="1"/>
    </w:p>
    <w:p w14:paraId="1C87C478" w14:textId="77777777" w:rsidR="00A7273C" w:rsidRPr="005B0C59" w:rsidRDefault="00A7273C" w:rsidP="003A5B11">
      <w:pPr>
        <w:spacing w:line="480" w:lineRule="auto"/>
        <w:ind w:left="720" w:hanging="720"/>
        <w:rPr>
          <w:rFonts w:ascii="Times New Roman" w:hAnsi="Times New Roman" w:cs="Times New Roman"/>
          <w:noProof/>
        </w:rPr>
      </w:pPr>
      <w:bookmarkStart w:id="2" w:name="_ENREF_2"/>
      <w:r w:rsidRPr="005B0C59">
        <w:rPr>
          <w:rFonts w:ascii="Times New Roman" w:hAnsi="Times New Roman" w:cs="Times New Roman"/>
          <w:noProof/>
        </w:rPr>
        <w:t>2. Zak JC, Willig MR, Moorhead DL, Wildman HG (1994) Functional diversity of microbial communities: A quantitative approach. Soil Biology and Biochemistry 26: 1101-1108.</w:t>
      </w:r>
      <w:bookmarkEnd w:id="2"/>
    </w:p>
    <w:p w14:paraId="1F88EDDD" w14:textId="77777777" w:rsidR="00A7273C" w:rsidRPr="005B0C59" w:rsidRDefault="00A7273C" w:rsidP="003A5B11">
      <w:pPr>
        <w:spacing w:line="480" w:lineRule="auto"/>
        <w:rPr>
          <w:rFonts w:ascii="Times New Roman" w:hAnsi="Times New Roman" w:cs="Times New Roman"/>
          <w:noProof/>
        </w:rPr>
      </w:pPr>
    </w:p>
    <w:p w14:paraId="6319E896" w14:textId="77777777" w:rsidR="00A7273C" w:rsidRPr="005B0C59" w:rsidRDefault="00A7273C" w:rsidP="003A5B11">
      <w:pPr>
        <w:spacing w:line="480" w:lineRule="auto"/>
        <w:rPr>
          <w:rFonts w:ascii="Times New Roman" w:hAnsi="Times New Roman" w:cs="Times New Roman"/>
        </w:rPr>
      </w:pPr>
      <w:r w:rsidRPr="005B0C59">
        <w:rPr>
          <w:rFonts w:ascii="Times New Roman" w:hAnsi="Times New Roman" w:cs="Times New Roman"/>
        </w:rPr>
        <w:fldChar w:fldCharType="end"/>
      </w:r>
    </w:p>
    <w:sectPr w:rsidR="00A7273C" w:rsidRPr="005B0C59" w:rsidSect="00B057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xf2frf09xxtyeaxt5vvzsypa2vw5texaxt&quot;&gt;My EndNote Library&lt;record-ids&gt;&lt;item&gt;1589&lt;/item&gt;&lt;item&gt;1653&lt;/item&gt;&lt;/record-ids&gt;&lt;/item&gt;&lt;/Libraries&gt;"/>
  </w:docVars>
  <w:rsids>
    <w:rsidRoot w:val="00C37AF8"/>
    <w:rsid w:val="001F2D15"/>
    <w:rsid w:val="0022486D"/>
    <w:rsid w:val="003A5B11"/>
    <w:rsid w:val="00417D79"/>
    <w:rsid w:val="005722DA"/>
    <w:rsid w:val="005B0C59"/>
    <w:rsid w:val="009F2E7A"/>
    <w:rsid w:val="00A7273C"/>
    <w:rsid w:val="00B05732"/>
    <w:rsid w:val="00B64E93"/>
    <w:rsid w:val="00C37AF8"/>
    <w:rsid w:val="00C56373"/>
    <w:rsid w:val="00E53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2D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2097</Characters>
  <Application>Microsoft Macintosh Word</Application>
  <DocSecurity>0</DocSecurity>
  <Lines>17</Lines>
  <Paragraphs>4</Paragraphs>
  <ScaleCrop>false</ScaleCrop>
  <Company>Texas A&amp;M University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Pechal</dc:creator>
  <cp:keywords/>
  <dc:description/>
  <cp:lastModifiedBy>Jennifer Pechal</cp:lastModifiedBy>
  <cp:revision>2</cp:revision>
  <dcterms:created xsi:type="dcterms:W3CDTF">2013-09-30T15:22:00Z</dcterms:created>
  <dcterms:modified xsi:type="dcterms:W3CDTF">2013-09-30T15:22:00Z</dcterms:modified>
</cp:coreProperties>
</file>