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BBBD" w14:textId="77777777" w:rsidR="00CD0C59" w:rsidRDefault="00CD0C59" w:rsidP="00CD0C59">
      <w:pPr>
        <w:widowControl w:val="0"/>
        <w:autoSpaceDE w:val="0"/>
        <w:autoSpaceDN w:val="0"/>
        <w:adjustRightInd w:val="0"/>
        <w:spacing w:line="480" w:lineRule="auto"/>
      </w:pPr>
      <w:r>
        <w:t>Protocol S1: Processing reads with QIIME</w:t>
      </w:r>
      <w:r w:rsidR="00F2329A">
        <w:t xml:space="preserve"> and comparisons with UPARSE</w:t>
      </w:r>
    </w:p>
    <w:p w14:paraId="3B144130" w14:textId="77777777" w:rsidR="00CD36D1" w:rsidRDefault="00CD0C59" w:rsidP="00CD0C59">
      <w:pPr>
        <w:widowControl w:val="0"/>
        <w:autoSpaceDE w:val="0"/>
        <w:autoSpaceDN w:val="0"/>
        <w:adjustRightInd w:val="0"/>
        <w:spacing w:line="480" w:lineRule="auto"/>
        <w:ind w:firstLine="720"/>
      </w:pPr>
      <w:r w:rsidRPr="0020004F">
        <w:t xml:space="preserve">The </w:t>
      </w:r>
      <w:r w:rsidR="00F2329A">
        <w:t xml:space="preserve">three </w:t>
      </w:r>
      <w:r w:rsidRPr="0020004F">
        <w:t>separate</w:t>
      </w:r>
      <w:r>
        <w:t xml:space="preserve"> runs were</w:t>
      </w:r>
      <w:r w:rsidRPr="00135AFC">
        <w:t xml:space="preserve"> </w:t>
      </w:r>
      <w:proofErr w:type="spellStart"/>
      <w:r w:rsidRPr="00135AFC">
        <w:t>denoised</w:t>
      </w:r>
      <w:proofErr w:type="spellEnd"/>
      <w:r>
        <w:t xml:space="preserve"> in an effort to remove spurious sequences resulting from sequencing error </w:t>
      </w:r>
      <w:r>
        <w:fldChar w:fldCharType="begin"/>
      </w:r>
      <w:r>
        <w:instrText xml:space="preserve"> ADDIN EN.CITE &lt;EndNote&gt;&lt;Cite&gt;&lt;Author&gt;Reeder&lt;/Author&gt;&lt;Year&gt;2010&lt;/Year&gt;&lt;RecNum&gt;1184&lt;/RecNum&gt;&lt;DisplayText&gt;[1]&lt;/DisplayText&gt;&lt;record&gt;&lt;rec-number&gt;1184&lt;/rec-number&gt;&lt;foreign-keys&gt;&lt;key app="EN" db-id="pe2fva5zs9xasserf23v95stsrfa59s2pxav"&gt;1184&lt;/key&gt;&lt;/foreign-keys&gt;&lt;ref-type name="Journal Article"&gt;17&lt;/ref-type&gt;&lt;contributors&gt;&lt;authors&gt;&lt;author&gt;Reeder, J.&lt;/author&gt;&lt;author&gt;Knight, R.&lt;/author&gt;&lt;/authors&gt;&lt;/contributors&gt;&lt;auth-address&gt;Reeder, J&amp;#xD;Univ Colorado, Dept Chem &amp;amp; Biochem, Campus Box 215, Boulder, CO 80309 USA&amp;#xD;Univ Colorado, Dept Chem &amp;amp; Biochem, Campus Box 215, Boulder, CO 80309 USA&amp;#xD;Univ Colorado, Dept Chem &amp;amp; Biochem, Boulder, CO 80309 USA&amp;#xD;Univ Colorado, Howard Hughes Med Inst, Boulder, CO 80309 USA&lt;/auth-address&gt;&lt;titles&gt;&lt;title&gt;Rapidly denoising pyrosequencing amplicon reads by exploiting rank-abundance distributions&lt;/title&gt;&lt;secondary-title&gt;Nature Methods&lt;/secondary-title&gt;&lt;alt-title&gt;Nat Methods&lt;/alt-title&gt;&lt;/titles&gt;&lt;periodical&gt;&lt;full-title&gt;Nature Methods&lt;/full-title&gt;&lt;abbr-1&gt;Nat Methods&lt;/abbr-1&gt;&lt;/periodical&gt;&lt;alt-periodical&gt;&lt;full-title&gt;Nature Methods&lt;/full-title&gt;&lt;abbr-1&gt;Nat Methods&lt;/abbr-1&gt;&lt;/alt-periodical&gt;&lt;pages&gt;668-669&lt;/pages&gt;&lt;volume&gt;7&lt;/volume&gt;&lt;number&gt;9&lt;/number&gt;&lt;keywords&gt;&lt;keyword&gt;microbial diversity&lt;/keyword&gt;&lt;/keywords&gt;&lt;dates&gt;&lt;year&gt;2010&lt;/year&gt;&lt;pub-dates&gt;&lt;date&gt;Sep&lt;/date&gt;&lt;/pub-dates&gt;&lt;/dates&gt;&lt;isbn&gt;1548-7091&lt;/isbn&gt;&lt;accession-num&gt;ISI:000281429200006&lt;/accession-num&gt;&lt;urls&gt;&lt;related-urls&gt;&lt;url&gt;&amp;lt;Go to ISI&amp;gt;://000281429200006&lt;/url&gt;&lt;/related-urls&gt;&lt;/urls&gt;&lt;electronic-resource-num&gt;10.1038/Nmeth0910-668b&lt;/electronic-resource-num&gt;&lt;language&gt;English&lt;/language&gt;&lt;/record&gt;&lt;/Cite&gt;&lt;/EndNote&gt;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Reeder, 2010 #1184" w:history="1">
        <w:r w:rsidR="00F2329A"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 xml:space="preserve">. </w:t>
      </w:r>
      <w:r w:rsidRPr="00135AFC">
        <w:t xml:space="preserve"> </w:t>
      </w:r>
      <w:r>
        <w:t xml:space="preserve">The three runs were then </w:t>
      </w:r>
      <w:r w:rsidRPr="00135AFC">
        <w:t xml:space="preserve">combined, </w:t>
      </w:r>
      <w:r>
        <w:t>and all sequences outside of</w:t>
      </w:r>
      <w:r w:rsidRPr="00135AFC">
        <w:t xml:space="preserve"> a common length</w:t>
      </w:r>
      <w:r>
        <w:t xml:space="preserve"> (200-500bp) were excluded. The remaining sequences</w:t>
      </w:r>
      <w:r w:rsidRPr="00135AFC">
        <w:t xml:space="preserve"> </w:t>
      </w:r>
      <w:r>
        <w:t xml:space="preserve">were </w:t>
      </w:r>
      <w:r w:rsidRPr="009434AA">
        <w:t xml:space="preserve">clustered </w:t>
      </w:r>
      <w:r w:rsidRPr="001B77C3">
        <w:t>into</w:t>
      </w:r>
      <w:r w:rsidRPr="001B77C3">
        <w:rPr>
          <w:rFonts w:cs="Cambria"/>
        </w:rPr>
        <w:t xml:space="preserve"> operational taxonomic units (OTUs) </w:t>
      </w:r>
      <w:r w:rsidRPr="009434AA">
        <w:t xml:space="preserve">using the UCLUST method </w:t>
      </w:r>
      <w:r w:rsidRPr="009434AA">
        <w:fldChar w:fldCharType="begin"/>
      </w:r>
      <w:r>
        <w:instrText xml:space="preserve"> ADDIN EN.CITE &lt;EndNote&gt;&lt;Cite&gt;&lt;Author&gt;Edgar&lt;/Author&gt;&lt;Year&gt;2010&lt;/Year&gt;&lt;RecNum&gt;1187&lt;/RecNum&gt;&lt;DisplayText&gt;[2]&lt;/DisplayText&gt;&lt;record&gt;&lt;rec-number&gt;1187&lt;/rec-number&gt;&lt;foreign-keys&gt;&lt;key app="EN" db-id="pe2fva5zs9xasserf23v95stsrfa59s2pxav"&gt;1187&lt;/key&gt;&lt;/foreign-keys&gt;&lt;ref-type name="Journal Article"&gt;17&lt;/ref-type&gt;&lt;contributors&gt;&lt;authors&gt;&lt;author&gt;Edgar, R. C.&lt;/author&gt;&lt;/authors&gt;&lt;/contributors&gt;&lt;titles&gt;&lt;title&gt;Search and clustering orders of magnitude faster than BLAST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2460-2461&lt;/pages&gt;&lt;volume&gt;26&lt;/volume&gt;&lt;number&gt;19&lt;/number&gt;&lt;keywords&gt;&lt;keyword&gt;families database&lt;/keyword&gt;&lt;keyword&gt;alignment&lt;/keyword&gt;&lt;keyword&gt;protein&lt;/keyword&gt;&lt;keyword&gt;time&lt;/keyword&gt;&lt;/keywords&gt;&lt;dates&gt;&lt;year&gt;2010&lt;/year&gt;&lt;pub-dates&gt;&lt;date&gt;Oct&lt;/date&gt;&lt;/pub-dates&gt;&lt;/dates&gt;&lt;isbn&gt;1367-4803&lt;/isbn&gt;&lt;accession-num&gt;ISI:000282170000016&lt;/accession-num&gt;&lt;urls&gt;&lt;related-urls&gt;&lt;url&gt;&amp;lt;Go to ISI&amp;gt;://000282170000016&lt;/url&gt;&lt;/related-urls&gt;&lt;/urls&gt;&lt;electronic-resource-num&gt;Doi 10.1093/Bioinformatics/Btq461&lt;/electronic-resource-num&gt;&lt;language&gt;English&lt;/language&gt;&lt;/record&gt;&lt;/Cite&gt;&lt;/EndNote&gt;</w:instrText>
      </w:r>
      <w:r w:rsidRPr="009434AA">
        <w:fldChar w:fldCharType="separate"/>
      </w:r>
      <w:r>
        <w:rPr>
          <w:noProof/>
        </w:rPr>
        <w:t>[</w:t>
      </w:r>
      <w:hyperlink w:anchor="_ENREF_2" w:tooltip="Edgar, 2010 #1187" w:history="1">
        <w:r w:rsidR="00F2329A">
          <w:rPr>
            <w:noProof/>
          </w:rPr>
          <w:t>2</w:t>
        </w:r>
      </w:hyperlink>
      <w:r>
        <w:rPr>
          <w:noProof/>
        </w:rPr>
        <w:t>]</w:t>
      </w:r>
      <w:r w:rsidRPr="009434AA">
        <w:fldChar w:fldCharType="end"/>
      </w:r>
      <w:r w:rsidRPr="009434AA">
        <w:t xml:space="preserve">. We </w:t>
      </w:r>
      <w:r w:rsidRPr="0010677A">
        <w:t xml:space="preserve">did not check for chimeras, as the targeted region (i.e. ITS1) does not contain conserved regions that are in general the dominant </w:t>
      </w:r>
      <w:r>
        <w:t>placement</w:t>
      </w:r>
      <w:r w:rsidRPr="0010677A">
        <w:t xml:space="preserve"> for chimeric breakpoints </w:t>
      </w:r>
      <w:r w:rsidRPr="0010677A">
        <w:fldChar w:fldCharType="begin"/>
      </w:r>
      <w:r>
        <w:instrText xml:space="preserve"> ADDIN EN.CITE &lt;EndNote&gt;&lt;Cite&gt;&lt;Author&gt;Porazinska&lt;/Author&gt;&lt;Year&gt;2012&lt;/Year&gt;&lt;RecNum&gt;1425&lt;/RecNum&gt;&lt;DisplayText&gt;[3]&lt;/DisplayText&gt;&lt;record&gt;&lt;rec-number&gt;1425&lt;/rec-number&gt;&lt;foreign-keys&gt;&lt;key app="EN" db-id="pe2fva5zs9xasserf23v95stsrfa59s2pxav"&gt;1425&lt;/key&gt;&lt;/foreign-keys&gt;&lt;ref-type name="Journal Article"&gt;17&lt;/ref-type&gt;&lt;contributors&gt;&lt;authors&gt;&lt;author&gt;Porazinska, D. L.&lt;/author&gt;&lt;author&gt;Giblin-Davis, R. M.&lt;/author&gt;&lt;author&gt;Sung, W.&lt;/author&gt;&lt;author&gt;Thomas, W. K.&lt;/author&gt;&lt;/authors&gt;&lt;/contributors&gt;&lt;auth-address&gt;Fort Lauderdale Research and Education Center, University of Florida, IFAS, 3205 College Avenue, Fort Lauderdale, FL 33314, USA.&lt;/auth-address&gt;&lt;titles&gt;&lt;title&gt;The nature and frequency of chimeras in eukaryotic metagenetic samples&lt;/title&gt;&lt;secondary-title&gt;Journal of Nematology&lt;/secondary-title&gt;&lt;alt-title&gt;Journal of nematology&lt;/alt-title&gt;&lt;/titles&gt;&lt;periodical&gt;&lt;full-title&gt;Journal of Nematology&lt;/full-title&gt;&lt;abbr-1&gt;J Nematol&lt;/abbr-1&gt;&lt;/periodical&gt;&lt;alt-periodical&gt;&lt;full-title&gt;Journal of Nematology&lt;/full-title&gt;&lt;abbr-1&gt;J Nematol&lt;/abbr-1&gt;&lt;/alt-periodical&gt;&lt;pages&gt;18-25&lt;/pages&gt;&lt;volume&gt;44&lt;/volume&gt;&lt;number&gt;1&lt;/number&gt;&lt;edition&gt;2013/03/14&lt;/edition&gt;&lt;dates&gt;&lt;year&gt;2012&lt;/year&gt;&lt;pub-dates&gt;&lt;date&gt;Mar&lt;/date&gt;&lt;/pub-dates&gt;&lt;/dates&gt;&lt;isbn&gt;0022-300X (Print)&amp;#xD;0022-300X (Linking)&lt;/isbn&gt;&lt;accession-num&gt;23482827&lt;/accession-num&gt;&lt;urls&gt;&lt;related-urls&gt;&lt;url&gt;http://www.ncbi.nlm.nih.gov/pubmed/23482827&lt;/url&gt;&lt;/related-urls&gt;&lt;/urls&gt;&lt;custom2&gt;3593260&lt;/custom2&gt;&lt;language&gt;eng&lt;/language&gt;&lt;/record&gt;&lt;/Cite&gt;&lt;/EndNote&gt;</w:instrText>
      </w:r>
      <w:r w:rsidRPr="0010677A">
        <w:fldChar w:fldCharType="separate"/>
      </w:r>
      <w:r>
        <w:rPr>
          <w:noProof/>
        </w:rPr>
        <w:t>[</w:t>
      </w:r>
      <w:hyperlink w:anchor="_ENREF_3" w:tooltip="Porazinska, 2012 #1425" w:history="1">
        <w:r w:rsidR="00F2329A">
          <w:rPr>
            <w:noProof/>
          </w:rPr>
          <w:t>3</w:t>
        </w:r>
      </w:hyperlink>
      <w:r>
        <w:rPr>
          <w:noProof/>
        </w:rPr>
        <w:t>]</w:t>
      </w:r>
      <w:r w:rsidRPr="0010677A">
        <w:fldChar w:fldCharType="end"/>
      </w:r>
      <w:r w:rsidRPr="0010677A">
        <w:t xml:space="preserve">. </w:t>
      </w:r>
      <w:r>
        <w:t>Fungal t</w:t>
      </w:r>
      <w:r w:rsidRPr="0010677A">
        <w:t xml:space="preserve">axa present in </w:t>
      </w:r>
      <w:r>
        <w:t xml:space="preserve">nine </w:t>
      </w:r>
      <w:r w:rsidRPr="0010677A">
        <w:t xml:space="preserve">negative controls </w:t>
      </w:r>
      <w:r>
        <w:t xml:space="preserve">were excluded from the study </w:t>
      </w:r>
      <w:r w:rsidRPr="0010677A">
        <w:t xml:space="preserve">samples. </w:t>
      </w:r>
      <w:r>
        <w:t>Fungal t</w:t>
      </w:r>
      <w:r w:rsidRPr="0010677A">
        <w:t>axa appeari</w:t>
      </w:r>
      <w:r>
        <w:t xml:space="preserve">ng only once (i.e. singletons) </w:t>
      </w:r>
      <w:r w:rsidRPr="0010677A">
        <w:t xml:space="preserve">were </w:t>
      </w:r>
      <w:r>
        <w:t xml:space="preserve">also </w:t>
      </w:r>
      <w:r w:rsidRPr="0010677A">
        <w:t xml:space="preserve">removed from the community table. </w:t>
      </w:r>
      <w:r w:rsidRPr="00706C9C">
        <w:t>Finally, we only included those samples that contained at least 100 sequences</w:t>
      </w:r>
      <w:r w:rsidRPr="00BC5EDD">
        <w:t>.</w:t>
      </w:r>
    </w:p>
    <w:p w14:paraId="1315AE46" w14:textId="3A758E4C" w:rsidR="00F2329A" w:rsidRDefault="00F2329A" w:rsidP="00CD0C59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 xml:space="preserve">The total number of OTUs was determined to be slightly higher (n=1,305) than with UPARSE (n=966). The distribution of the decrease in OTUs was not consistent across </w:t>
      </w:r>
      <w:proofErr w:type="gramStart"/>
      <w:r>
        <w:t>samples,</w:t>
      </w:r>
      <w:proofErr w:type="gramEnd"/>
      <w:r>
        <w:t xml:space="preserve"> such that almost as many samples gained OTUs under UPARSE relative to QIIME as did samples loose OTUs. The </w:t>
      </w:r>
      <w:r w:rsidR="00837972">
        <w:t xml:space="preserve">fungal </w:t>
      </w:r>
      <w:bookmarkStart w:id="0" w:name="_GoBack"/>
      <w:bookmarkEnd w:id="0"/>
      <w:r>
        <w:t xml:space="preserve">composition and relationship among samples were unchanged under the two </w:t>
      </w:r>
      <w:r w:rsidR="00837972">
        <w:t>analyses</w:t>
      </w:r>
      <w:r>
        <w:t xml:space="preserve">. The implementation of UPARSE was faster than the QIIME protocol because of the absence of the lengthy </w:t>
      </w:r>
      <w:proofErr w:type="spellStart"/>
      <w:r>
        <w:t>denoising</w:t>
      </w:r>
      <w:proofErr w:type="spellEnd"/>
      <w:r>
        <w:t xml:space="preserve"> step implemented in QIIME. </w:t>
      </w:r>
    </w:p>
    <w:p w14:paraId="41CB731E" w14:textId="77777777" w:rsidR="00CD0C59" w:rsidRDefault="00CD0C59" w:rsidP="00CD0C59"/>
    <w:p w14:paraId="350C2EE0" w14:textId="77777777" w:rsidR="00CD0C59" w:rsidRDefault="00CD0C59" w:rsidP="00CD0C59"/>
    <w:p w14:paraId="2F6F0D36" w14:textId="77777777" w:rsidR="00CD0C59" w:rsidRDefault="00CD0C59" w:rsidP="00CD0C59"/>
    <w:p w14:paraId="525A8F2E" w14:textId="77777777" w:rsidR="00F2329A" w:rsidRPr="00F2329A" w:rsidRDefault="00CD0C59" w:rsidP="00F2329A">
      <w:pPr>
        <w:ind w:left="720" w:hanging="720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F2329A" w:rsidRPr="00F2329A">
        <w:rPr>
          <w:rFonts w:ascii="Cambria" w:hAnsi="Cambria"/>
          <w:noProof/>
        </w:rPr>
        <w:t>1. Reeder J, Knight R (2010) Rapidly denoising pyrosequencing amplicon reads by exploiting rank-abundance distributions. Nat Methods 7: 668-669.</w:t>
      </w:r>
      <w:bookmarkEnd w:id="1"/>
    </w:p>
    <w:p w14:paraId="7733CB3F" w14:textId="77777777" w:rsidR="00F2329A" w:rsidRPr="00F2329A" w:rsidRDefault="00F2329A" w:rsidP="00F2329A">
      <w:pPr>
        <w:ind w:left="720" w:hanging="720"/>
        <w:rPr>
          <w:rFonts w:ascii="Cambria" w:hAnsi="Cambria"/>
          <w:noProof/>
        </w:rPr>
      </w:pPr>
      <w:bookmarkStart w:id="2" w:name="_ENREF_2"/>
      <w:r w:rsidRPr="00F2329A">
        <w:rPr>
          <w:rFonts w:ascii="Cambria" w:hAnsi="Cambria"/>
          <w:noProof/>
        </w:rPr>
        <w:t>2. Edgar RC (2010) Search and clustering orders of magnitude faster than BLAST. Bioinformatics 26: 2460-2461.</w:t>
      </w:r>
      <w:bookmarkEnd w:id="2"/>
    </w:p>
    <w:p w14:paraId="1909338A" w14:textId="77777777" w:rsidR="00F2329A" w:rsidRPr="00F2329A" w:rsidRDefault="00F2329A" w:rsidP="00F2329A">
      <w:pPr>
        <w:ind w:left="720" w:hanging="720"/>
        <w:rPr>
          <w:rFonts w:ascii="Cambria" w:hAnsi="Cambria"/>
          <w:noProof/>
        </w:rPr>
      </w:pPr>
      <w:bookmarkStart w:id="3" w:name="_ENREF_3"/>
      <w:r w:rsidRPr="00F2329A">
        <w:rPr>
          <w:rFonts w:ascii="Cambria" w:hAnsi="Cambria"/>
          <w:noProof/>
        </w:rPr>
        <w:t>3. Porazinska DL, Giblin-Davis RM, Sung W, Thomas WK (2012) The nature and frequency of chimeras in eukaryotic metagenetic samples. J Nematol 44: 18-25.</w:t>
      </w:r>
      <w:bookmarkEnd w:id="3"/>
    </w:p>
    <w:p w14:paraId="110AEE28" w14:textId="77777777" w:rsidR="00F2329A" w:rsidRDefault="00F2329A" w:rsidP="00F2329A">
      <w:pPr>
        <w:rPr>
          <w:rFonts w:ascii="Cambria" w:hAnsi="Cambria"/>
          <w:noProof/>
        </w:rPr>
      </w:pPr>
    </w:p>
    <w:p w14:paraId="6B5F30C5" w14:textId="77777777" w:rsidR="00CD0C59" w:rsidRDefault="00CD0C59" w:rsidP="00CD0C59">
      <w:r>
        <w:fldChar w:fldCharType="end"/>
      </w:r>
    </w:p>
    <w:sectPr w:rsidR="00CD0C59" w:rsidSect="0022408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2011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e2fva5zs9xasserf23v95stsrfa59s2pxav&quot;&gt;ALL&lt;record-ids&gt;&lt;item&gt;1184&lt;/item&gt;&lt;item&gt;1187&lt;/item&gt;&lt;item&gt;1425&lt;/item&gt;&lt;/record-ids&gt;&lt;/item&gt;&lt;/Libraries&gt;"/>
  </w:docVars>
  <w:rsids>
    <w:rsidRoot w:val="00CD0C59"/>
    <w:rsid w:val="00224087"/>
    <w:rsid w:val="004810CB"/>
    <w:rsid w:val="00490EB2"/>
    <w:rsid w:val="00610FE7"/>
    <w:rsid w:val="00837972"/>
    <w:rsid w:val="00CD0C59"/>
    <w:rsid w:val="00CD36D1"/>
    <w:rsid w:val="00F232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0D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945</Words>
  <Characters>5392</Characters>
  <Application>Microsoft Macintosh Word</Application>
  <DocSecurity>0</DocSecurity>
  <Lines>44</Lines>
  <Paragraphs>12</Paragraphs>
  <ScaleCrop>false</ScaleCrop>
  <Company>UC Berkeley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3</cp:revision>
  <dcterms:created xsi:type="dcterms:W3CDTF">2013-09-17T20:52:00Z</dcterms:created>
  <dcterms:modified xsi:type="dcterms:W3CDTF">2013-09-17T21:07:00Z</dcterms:modified>
</cp:coreProperties>
</file>