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D62D6" w14:textId="25869659" w:rsidR="00ED207C" w:rsidRPr="003129E5" w:rsidRDefault="005C68AD" w:rsidP="003129E5">
      <w:pPr>
        <w:pStyle w:val="Title"/>
        <w:pBdr>
          <w:bottom w:val="none" w:sz="0" w:space="0" w:color="auto"/>
        </w:pBdr>
        <w:rPr>
          <w:color w:val="auto"/>
          <w:sz w:val="36"/>
        </w:rPr>
      </w:pPr>
      <w:r>
        <w:rPr>
          <w:color w:val="auto"/>
          <w:sz w:val="36"/>
        </w:rPr>
        <w:t xml:space="preserve">Appendix S1 - </w:t>
      </w:r>
      <w:r w:rsidRPr="005C68AD">
        <w:rPr>
          <w:color w:val="auto"/>
          <w:sz w:val="36"/>
        </w:rPr>
        <w:t>Parameters for setting mortality limits</w:t>
      </w:r>
    </w:p>
    <w:p w14:paraId="36C597CA" w14:textId="77777777" w:rsidR="00EB345A" w:rsidRPr="003129E5" w:rsidRDefault="000F76B8" w:rsidP="00EB345A">
      <w:pPr>
        <w:rPr>
          <w:rFonts w:asciiTheme="majorHAnsi" w:hAnsiTheme="majorHAnsi"/>
          <w:sz w:val="28"/>
        </w:rPr>
      </w:pPr>
      <w:r w:rsidRPr="003129E5">
        <w:rPr>
          <w:rFonts w:asciiTheme="majorHAnsi" w:hAnsiTheme="majorHAnsi"/>
          <w:sz w:val="28"/>
        </w:rPr>
        <w:t>Confronting uncertainty in wildlife management: perform</w:t>
      </w:r>
      <w:r w:rsidR="00937F81">
        <w:rPr>
          <w:rFonts w:asciiTheme="majorHAnsi" w:hAnsiTheme="majorHAnsi"/>
          <w:sz w:val="28"/>
        </w:rPr>
        <w:t>ance of grizzly bear management</w:t>
      </w:r>
    </w:p>
    <w:p w14:paraId="555CF786" w14:textId="77777777" w:rsidR="00EB345A" w:rsidRPr="00593B9B" w:rsidRDefault="00EB345A" w:rsidP="00EB345A">
      <w:r w:rsidRPr="00593B9B">
        <w:t xml:space="preserve">Kyle </w:t>
      </w:r>
      <w:r>
        <w:t xml:space="preserve">A. </w:t>
      </w:r>
      <w:r w:rsidRPr="00593B9B">
        <w:t>Artelle</w:t>
      </w:r>
      <w:r>
        <w:rPr>
          <w:vertAlign w:val="superscript"/>
        </w:rPr>
        <w:t>1, 2</w:t>
      </w:r>
      <w:r>
        <w:t>,</w:t>
      </w:r>
      <w:r w:rsidRPr="00593B9B">
        <w:t xml:space="preserve"> Sean </w:t>
      </w:r>
      <w:r>
        <w:t xml:space="preserve">C. </w:t>
      </w:r>
      <w:r w:rsidRPr="00593B9B">
        <w:t>Anderson</w:t>
      </w:r>
      <w:r w:rsidRPr="00593B9B">
        <w:rPr>
          <w:vertAlign w:val="superscript"/>
        </w:rPr>
        <w:t>1</w:t>
      </w:r>
      <w:r w:rsidRPr="00593B9B">
        <w:t xml:space="preserve">, </w:t>
      </w:r>
      <w:r>
        <w:t>Andrew B. Cooper</w:t>
      </w:r>
      <w:r>
        <w:rPr>
          <w:vertAlign w:val="superscript"/>
        </w:rPr>
        <w:t>3</w:t>
      </w:r>
      <w:r>
        <w:t>,</w:t>
      </w:r>
      <w:r w:rsidRPr="00593B9B">
        <w:t xml:space="preserve"> </w:t>
      </w:r>
      <w:r>
        <w:t>Paul C. Paquet</w:t>
      </w:r>
      <w:r>
        <w:rPr>
          <w:vertAlign w:val="superscript"/>
        </w:rPr>
        <w:t>2, 4</w:t>
      </w:r>
      <w:r>
        <w:t>, John D. Reynolds</w:t>
      </w:r>
      <w:r>
        <w:rPr>
          <w:vertAlign w:val="superscript"/>
        </w:rPr>
        <w:t>1</w:t>
      </w:r>
      <w:r>
        <w:t xml:space="preserve">, </w:t>
      </w:r>
      <w:r w:rsidRPr="00593B9B">
        <w:t xml:space="preserve">Chris </w:t>
      </w:r>
      <w:r>
        <w:t xml:space="preserve">T. </w:t>
      </w:r>
      <w:r w:rsidRPr="00593B9B">
        <w:t>Darimont</w:t>
      </w:r>
      <w:r w:rsidRPr="00593B9B">
        <w:rPr>
          <w:vertAlign w:val="superscript"/>
        </w:rPr>
        <w:t xml:space="preserve">2, </w:t>
      </w:r>
      <w:r>
        <w:rPr>
          <w:vertAlign w:val="superscript"/>
        </w:rPr>
        <w:t>4</w:t>
      </w:r>
    </w:p>
    <w:p w14:paraId="6A90B308" w14:textId="77777777" w:rsidR="00EB345A" w:rsidRPr="00593B9B" w:rsidRDefault="00EB345A" w:rsidP="00EB345A">
      <w:r w:rsidRPr="00593B9B">
        <w:t xml:space="preserve">1. </w:t>
      </w:r>
      <w:r w:rsidRPr="00BC7E65">
        <w:t>Earth to Ocean Research Group, Department of Biological Sciences, Simon Fraser University, Burnaby, BC, V5A 1S6, Canada</w:t>
      </w:r>
    </w:p>
    <w:p w14:paraId="4C313490" w14:textId="77777777" w:rsidR="00EB345A" w:rsidRPr="00593B9B" w:rsidRDefault="00EB345A" w:rsidP="00EB345A">
      <w:r w:rsidRPr="00593B9B">
        <w:t>2.  Raincoast Conservation Foundation</w:t>
      </w:r>
      <w:r>
        <w:t xml:space="preserve">, Sidney, BC, </w:t>
      </w:r>
      <w:r w:rsidRPr="004874C0">
        <w:t>V8L 1Y2</w:t>
      </w:r>
      <w:r>
        <w:t>, Canada</w:t>
      </w:r>
    </w:p>
    <w:p w14:paraId="16BA5F6B" w14:textId="77777777" w:rsidR="00EB345A" w:rsidRDefault="00EB345A" w:rsidP="00EB345A">
      <w:r>
        <w:t xml:space="preserve">3.  </w:t>
      </w:r>
      <w:r w:rsidRPr="00BC7E65">
        <w:t>School of Resource and Environmental Management, Simon Fraser University, Burnaby, BC, V5A 1S6, Canada</w:t>
      </w:r>
    </w:p>
    <w:p w14:paraId="43A3D84C" w14:textId="79F160E4" w:rsidR="007B2FB5" w:rsidRPr="005C68AD" w:rsidRDefault="00EB345A" w:rsidP="005C68AD">
      <w:r>
        <w:t>4</w:t>
      </w:r>
      <w:r w:rsidRPr="00593B9B">
        <w:t xml:space="preserve">.  </w:t>
      </w:r>
      <w:r>
        <w:t xml:space="preserve">Department of Geography, </w:t>
      </w:r>
      <w:r w:rsidRPr="00593B9B">
        <w:t>University of Victoria</w:t>
      </w:r>
      <w:r>
        <w:t>, Victoria, BC, V8P 5C2, Canada</w:t>
      </w:r>
    </w:p>
    <w:p w14:paraId="7FADC6AE" w14:textId="77777777" w:rsidR="009D04AF" w:rsidRDefault="009D04AF">
      <w:pPr>
        <w:rPr>
          <w:sz w:val="24"/>
        </w:rPr>
      </w:pPr>
      <w:r>
        <w:rPr>
          <w:sz w:val="24"/>
        </w:rPr>
        <w:br w:type="page"/>
      </w:r>
    </w:p>
    <w:p w14:paraId="48ABF0B4" w14:textId="77777777" w:rsidR="0038470C" w:rsidRDefault="0038470C" w:rsidP="003129E5">
      <w:pPr>
        <w:pStyle w:val="Heading1"/>
        <w:numPr>
          <w:ilvl w:val="0"/>
          <w:numId w:val="4"/>
        </w:numPr>
      </w:pPr>
      <w:bookmarkStart w:id="0" w:name="_Ref349640296"/>
      <w:r w:rsidRPr="00EB345A">
        <w:lastRenderedPageBreak/>
        <w:t>Parameters for setting mortality limits</w:t>
      </w:r>
      <w:bookmarkEnd w:id="0"/>
    </w:p>
    <w:p w14:paraId="073E0E06" w14:textId="77777777" w:rsidR="006C3A5F" w:rsidRDefault="006C3A5F" w:rsidP="006C3A5F"/>
    <w:p w14:paraId="72ACAD7B" w14:textId="6E4073CB" w:rsidR="006C3A5F" w:rsidRPr="006C3A5F" w:rsidRDefault="006C3A5F" w:rsidP="006C3A5F">
      <w:pPr>
        <w:spacing w:line="360" w:lineRule="auto"/>
      </w:pPr>
      <w:r>
        <w:t>The government estimates parameters at both the Grizzly Bear Population Unit (</w:t>
      </w:r>
      <w:r w:rsidR="00575F48">
        <w:t xml:space="preserve">“population </w:t>
      </w:r>
      <w:proofErr w:type="spellStart"/>
      <w:r w:rsidR="00575F48">
        <w:t>unit”population</w:t>
      </w:r>
      <w:proofErr w:type="spellEnd"/>
      <w:r w:rsidR="00575F48">
        <w:t xml:space="preserve"> unit</w:t>
      </w:r>
      <w:r>
        <w:t xml:space="preserve">) and Management Unit (MU) scales.  We performed all analyses first at the finer MU scale, then scaled up to the </w:t>
      </w:r>
      <w:r w:rsidR="00575F48">
        <w:t>population unit</w:t>
      </w:r>
      <w:r>
        <w:t xml:space="preserve"> scale which is thought to reflect ecologically and demographically relevant sub-populations</w:t>
      </w:r>
      <w:r w:rsidR="00CB58C9">
        <w:t xml:space="preserve"> </w:t>
      </w:r>
      <w:r w:rsidR="00CB58C9" w:rsidRPr="00C4261A">
        <w:fldChar w:fldCharType="begin"/>
      </w:r>
      <w:r w:rsidR="00A920E1">
        <w:instrText xml:space="preserve"> ADDIN ZOTERO_ITEM CSL_CITATION {"citationID":"2b7vhrvu9o","properties":{"formattedCitation":"[1]","plainCitation":"[1]"},"citationItems":[{"id":532,"uris":["http://zotero.org/users/local/Ta0SgMrB/items/FZGFQPI2"],"uri":["http://zotero.org/users/local/Ta0SgMrB/items/FZGFQPI2"],"itemData":{"id":532,"type":"article","title":"Grizzly bear hunting: frequently asked questions","author":[{"family":"British Columbia Ministry of Environment, Fish, Wildlife and Habitat Branch","given":""}],"issued":{"date-parts":[["2010"]]}}}],"schema":"https://github.com/citation-style-language/schema/raw/master/csl-citation.json"} </w:instrText>
      </w:r>
      <w:r w:rsidR="00CB58C9" w:rsidRPr="00C4261A">
        <w:fldChar w:fldCharType="separate"/>
      </w:r>
      <w:r w:rsidR="00A920E1" w:rsidRPr="00A920E1">
        <w:rPr>
          <w:rFonts w:ascii="Calibri" w:hAnsi="Calibri" w:cs="Calibri"/>
        </w:rPr>
        <w:t>[1]</w:t>
      </w:r>
      <w:r w:rsidR="00CB58C9" w:rsidRPr="00C4261A">
        <w:fldChar w:fldCharType="end"/>
      </w:r>
      <w:r w:rsidR="00CB58C9">
        <w:t>.</w:t>
      </w:r>
    </w:p>
    <w:p w14:paraId="65883574" w14:textId="77777777" w:rsidR="00DE0108" w:rsidRDefault="0038470C" w:rsidP="00347ADD">
      <w:pPr>
        <w:pStyle w:val="Heading2"/>
        <w:spacing w:line="360" w:lineRule="auto"/>
      </w:pPr>
      <w:r w:rsidRPr="00386A3B">
        <w:t xml:space="preserve">Population </w:t>
      </w:r>
      <w:r w:rsidR="00BF79F6">
        <w:t>e</w:t>
      </w:r>
      <w:r w:rsidRPr="00386A3B">
        <w:t xml:space="preserve">stimates </w:t>
      </w:r>
    </w:p>
    <w:p w14:paraId="35778107" w14:textId="460B5B12" w:rsidR="0038470C" w:rsidRPr="00C4261A" w:rsidRDefault="00714A82" w:rsidP="00347ADD">
      <w:pPr>
        <w:spacing w:line="360" w:lineRule="auto"/>
      </w:pPr>
      <w:r>
        <w:t>The government sets p</w:t>
      </w:r>
      <w:r w:rsidR="00DE0108">
        <w:t>opulation estimates</w:t>
      </w:r>
      <w:r w:rsidR="0038470C">
        <w:t xml:space="preserve"> using a variety of meth</w:t>
      </w:r>
      <w:r w:rsidR="00B5023C">
        <w:t>o</w:t>
      </w:r>
      <w:r w:rsidR="0038470C">
        <w:t>ds including</w:t>
      </w:r>
      <w:r w:rsidR="0038470C" w:rsidRPr="00C4261A">
        <w:t>: (1) DNA capture-recapture surveys</w:t>
      </w:r>
      <w:r w:rsidR="0038470C">
        <w:t xml:space="preserve"> </w:t>
      </w:r>
      <w:r w:rsidR="0038470C" w:rsidRPr="00C4261A">
        <w:fldChar w:fldCharType="begin"/>
      </w:r>
      <w:r w:rsidR="00A920E1">
        <w:instrText xml:space="preserve"> ADDIN ZOTERO_ITEM CSL_CITATION {"citationID":"2fpf9sgn76","properties":{"formattedCitation":"[2]","plainCitation":"[2]"},"citationItems":[{"id":526,"uris":["http://zotero.org/users/local/Ta0SgMrB/items/7TN3T3NZ"],"uri":["http://zotero.org/users/local/Ta0SgMrB/items/7TN3T3NZ"],"itemData":{"id":526,"type":"report","title":"Estimating grizzly bear (Ursus arctos) population size in British Columbia using an expert-based approach","publisher":"British Columbia Ministry of Water, Land and Air Protection","source":"Google Scholar","URL":"http://www.env.gov.bc.ca/wld/documents/gb_est_pop_size.pdf","author":[{"family":"Hamilton","given":"A. N."},{"family":"Austin","given":"M."}],"issued":{"date-parts":[["2004"]]},"accessed":{"date-parts":[["2012",9,25]]}}}],"schema":"https://github.com/citation-style-language/schema/raw/master/csl-citation.json"} </w:instrText>
      </w:r>
      <w:r w:rsidR="0038470C" w:rsidRPr="00C4261A">
        <w:fldChar w:fldCharType="separate"/>
      </w:r>
      <w:r w:rsidR="00A920E1" w:rsidRPr="00A920E1">
        <w:rPr>
          <w:rFonts w:ascii="Calibri" w:hAnsi="Calibri" w:cs="Calibri"/>
        </w:rPr>
        <w:t>[2]</w:t>
      </w:r>
      <w:r w:rsidR="0038470C" w:rsidRPr="00C4261A">
        <w:fldChar w:fldCharType="end"/>
      </w:r>
      <w:r w:rsidR="0038470C">
        <w:t xml:space="preserve"> </w:t>
      </w:r>
      <w:r w:rsidR="00575F48">
        <w:t>(</w:t>
      </w:r>
      <w:r w:rsidR="0038470C" w:rsidRPr="00C4261A">
        <w:t>approxim</w:t>
      </w:r>
      <w:r w:rsidR="0038470C">
        <w:t xml:space="preserve">ately 14% of </w:t>
      </w:r>
      <w:r w:rsidR="00575F48">
        <w:t xml:space="preserve">population units </w:t>
      </w:r>
      <w:r w:rsidR="0038470C">
        <w:t xml:space="preserve">as of 2010 </w:t>
      </w:r>
      <w:r w:rsidR="0038470C" w:rsidRPr="00C4261A">
        <w:fldChar w:fldCharType="begin"/>
      </w:r>
      <w:r w:rsidR="00A920E1">
        <w:instrText xml:space="preserve"> ADDIN ZOTERO_ITEM CSL_CITATION {"citationID":"2j5d1u4ml0","properties":{"formattedCitation":"[3]","plainCitation":"[3]"},"citationItems":[{"id":556,"uris":["http://zotero.org/users/local/Ta0SgMrB/items/6GHKUR5P"],"uri":["http://zotero.org/users/local/Ta0SgMrB/items/6GHKUR5P"],"itemData":{"id":556,"type":"article","title":"2008 Grizzly Bear Population Estimate for British Columbia","publisher":"British Columbia Ministry of Environment, Ecosystems Branch","author":[{"family":"Hamilton, A.N.","given":""}],"issued":{"date-parts":[["2008"]]}}}],"schema":"https://github.com/citation-style-language/schema/raw/master/csl-citation.json"} </w:instrText>
      </w:r>
      <w:r w:rsidR="0038470C" w:rsidRPr="00C4261A">
        <w:fldChar w:fldCharType="separate"/>
      </w:r>
      <w:r w:rsidR="00A920E1" w:rsidRPr="00A920E1">
        <w:rPr>
          <w:rFonts w:ascii="Calibri" w:hAnsi="Calibri" w:cs="Calibri"/>
        </w:rPr>
        <w:t>[3]</w:t>
      </w:r>
      <w:r w:rsidR="0038470C" w:rsidRPr="00C4261A">
        <w:fldChar w:fldCharType="end"/>
      </w:r>
      <w:r w:rsidR="0038470C" w:rsidRPr="00C4261A">
        <w:t xml:space="preserve">, </w:t>
      </w:r>
      <w:r w:rsidR="0038470C" w:rsidRPr="00C4261A">
        <w:fldChar w:fldCharType="begin"/>
      </w:r>
      <w:r w:rsidR="00A920E1">
        <w:instrText xml:space="preserve"> ADDIN ZOTERO_ITEM CSL_CITATION {"citationID":"7dtau2sv5","properties":{"formattedCitation":"[4]","plainCitation":"[4]"},"citationItems":[{"id":519,"uris":["http://zotero.org/users/local/Ta0SgMrB/items/89N4JMB5"],"uri":["http://zotero.org/users/local/Ta0SgMrB/items/89N4JMB5"],"itemData":{"id":519,"type":"report","title":"The grizzly bear population inventory &amp; monitoring strategy for British Columbia","publisher":"British Columbia Ministry of Environment and Habitat Conservation Trust Foundation","author":[{"family":"Apps","given":"Clayton"}],"issued":{"date-parts":[["2010"]]}}}],"schema":"https://github.com/citation-style-language/schema/raw/master/csl-citation.json"} </w:instrText>
      </w:r>
      <w:r w:rsidR="0038470C" w:rsidRPr="00C4261A">
        <w:fldChar w:fldCharType="separate"/>
      </w:r>
      <w:r w:rsidR="00A920E1" w:rsidRPr="00A920E1">
        <w:rPr>
          <w:rFonts w:ascii="Calibri" w:hAnsi="Calibri" w:cs="Calibri"/>
        </w:rPr>
        <w:t>[4]</w:t>
      </w:r>
      <w:r w:rsidR="0038470C" w:rsidRPr="00C4261A">
        <w:fldChar w:fldCharType="end"/>
      </w:r>
      <w:r w:rsidR="00575F48">
        <w:t>)</w:t>
      </w:r>
      <w:r w:rsidR="0038470C">
        <w:t>;</w:t>
      </w:r>
      <w:r w:rsidR="0038470C" w:rsidRPr="00C4261A">
        <w:t xml:space="preserve"> (2) model</w:t>
      </w:r>
      <w:r w:rsidR="0038470C">
        <w:t xml:space="preserve"> estimates</w:t>
      </w:r>
      <w:r w:rsidR="0038470C" w:rsidRPr="00C4261A">
        <w:t xml:space="preserve"> based on habitat suitability regression analyses (56% of </w:t>
      </w:r>
      <w:r w:rsidR="00575F48">
        <w:t>population units</w:t>
      </w:r>
      <w:r w:rsidR="00575F48" w:rsidRPr="00C4261A" w:rsidDel="00575F48">
        <w:t xml:space="preserve"> </w:t>
      </w:r>
      <w:r w:rsidR="0038470C">
        <w:t>as of 2010);</w:t>
      </w:r>
      <w:r w:rsidR="0038470C" w:rsidRPr="00C4261A">
        <w:t xml:space="preserve"> and</w:t>
      </w:r>
      <w:r w:rsidR="0038470C">
        <w:t xml:space="preserve"> </w:t>
      </w:r>
      <w:r w:rsidR="0038470C" w:rsidRPr="00C4261A">
        <w:t xml:space="preserve">(3) expert opinion (30% of </w:t>
      </w:r>
      <w:r w:rsidR="00575F48">
        <w:t>population unit</w:t>
      </w:r>
      <w:r w:rsidR="0038470C" w:rsidRPr="00C4261A">
        <w:t>s as of 2010)</w:t>
      </w:r>
      <w:r w:rsidR="0038470C">
        <w:fldChar w:fldCharType="begin"/>
      </w:r>
      <w:r w:rsidR="0038470C">
        <w:fldChar w:fldCharType="separate"/>
      </w:r>
      <w:r w:rsidR="0038470C" w:rsidRPr="00593B9B">
        <w:t>(see methods in Hamilton &amp; Austin 2004b)</w:t>
      </w:r>
      <w:r w:rsidR="0038470C">
        <w:fldChar w:fldCharType="end"/>
      </w:r>
      <w:r w:rsidR="0038470C" w:rsidRPr="00C4261A">
        <w:t xml:space="preserve">.  </w:t>
      </w:r>
    </w:p>
    <w:p w14:paraId="449DB3DF" w14:textId="77777777" w:rsidR="00DE0108" w:rsidRDefault="0038470C" w:rsidP="00347ADD">
      <w:pPr>
        <w:pStyle w:val="Heading2"/>
        <w:spacing w:line="360" w:lineRule="auto"/>
      </w:pPr>
      <w:r w:rsidRPr="00593B9B">
        <w:t xml:space="preserve">Uncertainty </w:t>
      </w:r>
      <w:r w:rsidR="00BF79F6">
        <w:t>f</w:t>
      </w:r>
      <w:r w:rsidRPr="00593B9B">
        <w:t xml:space="preserve">actor </w:t>
      </w:r>
    </w:p>
    <w:p w14:paraId="710A530B" w14:textId="2457EB34" w:rsidR="0038470C" w:rsidRDefault="00DE0108" w:rsidP="00347ADD">
      <w:pPr>
        <w:spacing w:line="360" w:lineRule="auto"/>
      </w:pPr>
      <w:r>
        <w:t xml:space="preserve">Uncertainty factors are </w:t>
      </w:r>
      <w:r w:rsidR="0038470C" w:rsidRPr="00C4261A">
        <w:t>multiplier</w:t>
      </w:r>
      <w:r>
        <w:t>s</w:t>
      </w:r>
      <w:r w:rsidR="0038470C" w:rsidRPr="00C4261A">
        <w:t xml:space="preserve"> used by the </w:t>
      </w:r>
      <w:r w:rsidR="00B3472F">
        <w:t>government</w:t>
      </w:r>
      <w:r w:rsidR="0038470C" w:rsidRPr="00C4261A">
        <w:t xml:space="preserve"> that reduce </w:t>
      </w:r>
      <w:r w:rsidR="0038470C">
        <w:t xml:space="preserve">the population estimate </w:t>
      </w:r>
      <w:r w:rsidR="0038470C" w:rsidRPr="00C4261A">
        <w:t xml:space="preserve">in some </w:t>
      </w:r>
      <w:r w:rsidR="00575F48">
        <w:t>population unit</w:t>
      </w:r>
      <w:r w:rsidR="0038470C" w:rsidRPr="00C4261A">
        <w:t xml:space="preserve">s </w:t>
      </w:r>
      <w:r w:rsidR="00AE056F" w:rsidRPr="00C4261A">
        <w:t xml:space="preserve">and periods </w:t>
      </w:r>
      <w:r w:rsidR="0038470C">
        <w:t xml:space="preserve">(0% </w:t>
      </w:r>
      <w:r w:rsidR="00C55D6E">
        <w:t xml:space="preserve">of </w:t>
      </w:r>
      <w:r w:rsidR="00575F48">
        <w:t>population unit</w:t>
      </w:r>
      <w:r w:rsidR="00C55D6E">
        <w:t xml:space="preserve">s </w:t>
      </w:r>
      <w:r w:rsidR="0038470C">
        <w:t xml:space="preserve">in 2001-2003, 98% in 2004-2006, and 14% in 2007-2011) </w:t>
      </w:r>
      <w:r w:rsidR="0038470C" w:rsidRPr="00C4261A">
        <w:t xml:space="preserve">to account for uncertainty.  </w:t>
      </w:r>
      <w:r w:rsidR="00324AEA">
        <w:t>These corrections</w:t>
      </w:r>
      <w:r w:rsidR="006E2DCB">
        <w:t xml:space="preserve">, </w:t>
      </w:r>
      <w:r w:rsidR="0010177D">
        <w:t>applied by provincial managers,</w:t>
      </w:r>
      <w:r w:rsidR="00324AEA">
        <w:t xml:space="preserve"> are based on uncertainty in population estimates and acceptable levels of risk </w:t>
      </w:r>
      <w:r w:rsidR="00324AEA">
        <w:fldChar w:fldCharType="begin"/>
      </w:r>
      <w:r w:rsidR="00324AEA">
        <w:instrText xml:space="preserve"> ADDIN ZOTERO_ITEM CSL_CITATION {"citationID":"IOmTog4J","properties":{"formattedCitation":"[5]","plainCitation":"[5]"},"citationItems":[{"id":529,"uris":["http://zotero.org/users/local/Ta0SgMrB/items/IVRGRNSX"],"uri":["http://zotero.org/users/local/Ta0SgMrB/items/IVRGRNSX"],"itemData":{"id":529,"type":"article-journal","title":"Grizzly bear (Ursus arctos) harvest management in British Columbia","container-title":"British Columbia Ministry of Water, Land and Air Protection. Victoria, Canada","source":"Google Scholar","URL":"http://www.env.gov.bc.ca/wld/documents/gb_harvest_mgmt.pdf","author":[{"family":"Austin","given":"M. A."},{"family":"Heard","given":"D. C."},{"family":"Hamilton","given":"A. N."}],"issued":{"date-parts":[["2004"]]},"accessed":{"date-parts":[["2012",9,25]]}}}],"schema":"https://github.com/citation-style-language/schema/raw/master/csl-citation.json"} </w:instrText>
      </w:r>
      <w:r w:rsidR="00324AEA">
        <w:fldChar w:fldCharType="separate"/>
      </w:r>
      <w:r w:rsidR="00324AEA" w:rsidRPr="00324AEA">
        <w:rPr>
          <w:rFonts w:ascii="Calibri" w:hAnsi="Calibri" w:cs="Calibri"/>
        </w:rPr>
        <w:t>[5]</w:t>
      </w:r>
      <w:r w:rsidR="00324AEA">
        <w:fldChar w:fldCharType="end"/>
      </w:r>
      <w:r w:rsidR="00324AEA">
        <w:t xml:space="preserve">.  </w:t>
      </w:r>
      <w:r w:rsidR="0067418C">
        <w:t xml:space="preserve">In </w:t>
      </w:r>
      <w:r w:rsidR="00575F48">
        <w:t>population unit</w:t>
      </w:r>
      <w:r w:rsidR="0067418C">
        <w:t>s</w:t>
      </w:r>
      <w:r w:rsidR="00CD570B">
        <w:t xml:space="preserve"> inventoried with DNA</w:t>
      </w:r>
      <w:r w:rsidR="0067418C">
        <w:t xml:space="preserve">, uncertainties estimated from mark-recapture were used; elsewhere, corrections were </w:t>
      </w:r>
      <w:r w:rsidR="00303480">
        <w:t>assigned according to the ratio between the current estimated density of bears and the potential habitat capability (</w:t>
      </w:r>
      <w:r w:rsidR="00995283">
        <w:t>density</w:t>
      </w:r>
      <w:r w:rsidR="00303480">
        <w:t xml:space="preserve"> the habitat could support before </w:t>
      </w:r>
      <w:r w:rsidR="00995283">
        <w:t xml:space="preserve">post-contact anthropogenic landscape changes), with lower densities being assigned a higher correction factor </w:t>
      </w:r>
      <w:r w:rsidR="00995283">
        <w:fldChar w:fldCharType="begin"/>
      </w:r>
      <w:r w:rsidR="003F73A4">
        <w:instrText xml:space="preserve"> ADDIN ZOTERO_ITEM CSL_CITATION {"citationID":"JIcGkzlh","properties":{"formattedCitation":"[5]","plainCitation":"[5]"},"citationItems":[{"id":529,"uris":["http://zotero.org/users/local/Ta0SgMrB/items/IVRGRNSX"],"uri":["http://zotero.org/users/local/Ta0SgMrB/items/IVRGRNSX"],"itemData":{"id":529,"type":"article-journal","title":"Grizzly bear (Ursus arctos) harvest management in British Columbia","container-title":"British Columbia Ministry of Water, Land and Air Protection. Victoria, Canada","source":"Google Scholar","URL":"http://www.env.gov.bc.ca/wld/documents/gb_harvest_mgmt.pdf","author":[{"family":"Austin","given":"M. A."},{"family":"Heard","given":"D. C."},{"family":"Hamilton","given":"A. N."}],"issued":{"date-parts":[["2004"]]},"accessed":{"date-parts":[["2012",9,25]]}}}],"schema":"https://github.com/citation-style-language/schema/raw/master/csl-citation.json"} </w:instrText>
      </w:r>
      <w:r w:rsidR="00995283">
        <w:fldChar w:fldCharType="separate"/>
      </w:r>
      <w:r w:rsidR="00995283" w:rsidRPr="00324AEA">
        <w:rPr>
          <w:rFonts w:ascii="Calibri" w:hAnsi="Calibri" w:cs="Calibri"/>
        </w:rPr>
        <w:t>[5]</w:t>
      </w:r>
      <w:r w:rsidR="00995283">
        <w:fldChar w:fldCharType="end"/>
      </w:r>
      <w:r w:rsidR="00995283">
        <w:t>.</w:t>
      </w:r>
      <w:r w:rsidR="0067418C">
        <w:t xml:space="preserve"> </w:t>
      </w:r>
      <w:r w:rsidR="0038470C">
        <w:t>The magnitude of corrections</w:t>
      </w:r>
      <w:r w:rsidR="0038470C" w:rsidRPr="00C4261A">
        <w:t xml:space="preserve"> </w:t>
      </w:r>
      <w:r w:rsidR="0038470C">
        <w:t xml:space="preserve">has </w:t>
      </w:r>
      <w:r w:rsidR="0038470C" w:rsidRPr="00C4261A">
        <w:t>been reduced in the most recent period (</w:t>
      </w:r>
      <w:r w:rsidR="008D7E43">
        <w:fldChar w:fldCharType="begin"/>
      </w:r>
      <w:r w:rsidR="008D7E43">
        <w:instrText xml:space="preserve"> REF _Ref349641212 \w \h </w:instrText>
      </w:r>
      <w:r w:rsidR="008D7E43">
        <w:fldChar w:fldCharType="separate"/>
      </w:r>
      <w:r w:rsidR="004D232A">
        <w:t>Appendix S2</w:t>
      </w:r>
      <w:r w:rsidR="008D7E43">
        <w:fldChar w:fldCharType="end"/>
      </w:r>
      <w:r w:rsidR="0038470C">
        <w:t xml:space="preserve">).  The </w:t>
      </w:r>
      <w:r w:rsidR="0067418C">
        <w:t>data</w:t>
      </w:r>
      <w:r w:rsidR="0067418C" w:rsidRPr="00B07C30">
        <w:t xml:space="preserve"> </w:t>
      </w:r>
      <w:r w:rsidR="0038470C" w:rsidRPr="00B07C30">
        <w:t xml:space="preserve">used </w:t>
      </w:r>
      <w:r w:rsidR="00F3267B">
        <w:t>in</w:t>
      </w:r>
      <w:r w:rsidR="003E10EB">
        <w:t xml:space="preserve"> setting </w:t>
      </w:r>
      <w:r w:rsidR="0038470C">
        <w:t xml:space="preserve">factors </w:t>
      </w:r>
      <w:r w:rsidR="0067418C">
        <w:t xml:space="preserve">for each individual MU or </w:t>
      </w:r>
      <w:r w:rsidR="00575F48">
        <w:t>population unit</w:t>
      </w:r>
      <w:r w:rsidR="0067418C">
        <w:t xml:space="preserve"> </w:t>
      </w:r>
      <w:r w:rsidR="0038470C">
        <w:t>are not publicly available</w:t>
      </w:r>
      <w:r w:rsidR="00CD570B">
        <w:t>, and if methodology has changed since 2004 it has not been publicized</w:t>
      </w:r>
    </w:p>
    <w:p w14:paraId="3420AF74" w14:textId="77777777" w:rsidR="00DE0108" w:rsidRDefault="0038470C" w:rsidP="00347ADD">
      <w:pPr>
        <w:pStyle w:val="Heading2"/>
        <w:spacing w:line="360" w:lineRule="auto"/>
      </w:pPr>
      <w:r w:rsidRPr="00386A3B">
        <w:t xml:space="preserve">Annual </w:t>
      </w:r>
      <w:r w:rsidR="00BF79F6">
        <w:t>a</w:t>
      </w:r>
      <w:r w:rsidRPr="00386A3B">
        <w:t xml:space="preserve">llowable </w:t>
      </w:r>
      <w:r w:rsidR="00BF79F6">
        <w:t>m</w:t>
      </w:r>
      <w:r w:rsidRPr="00386A3B">
        <w:t>ortality</w:t>
      </w:r>
      <w:r>
        <w:t xml:space="preserve"> (</w:t>
      </w:r>
      <w:r w:rsidRPr="00C4261A">
        <w:t>AAM</w:t>
      </w:r>
      <w:r>
        <w:t>)</w:t>
      </w:r>
    </w:p>
    <w:p w14:paraId="64F7C2B1" w14:textId="5BE6EB87" w:rsidR="006C3FB9" w:rsidRDefault="00DE0108" w:rsidP="00347ADD">
      <w:pPr>
        <w:spacing w:line="360" w:lineRule="auto"/>
      </w:pPr>
      <w:r>
        <w:t>Annual allowable mortality</w:t>
      </w:r>
      <w:r w:rsidR="0038470C" w:rsidRPr="00C4261A">
        <w:t xml:space="preserve"> is the annual proportion of the population for which human-caused mortality is assumed sustainable</w:t>
      </w:r>
      <w:r w:rsidR="0038470C">
        <w:t xml:space="preserve"> by the government, </w:t>
      </w:r>
      <w:r w:rsidR="0060398A">
        <w:t xml:space="preserve">informed by </w:t>
      </w:r>
      <w:r w:rsidR="00830744">
        <w:t xml:space="preserve">Harris’s </w:t>
      </w:r>
      <w:r w:rsidR="00830744">
        <w:fldChar w:fldCharType="begin"/>
      </w:r>
      <w:r w:rsidR="00324AEA">
        <w:instrText xml:space="preserve"> ADDIN ZOTERO_ITEM CSL_CITATION {"citationID":"53ohjXEy","properties":{"formattedCitation":"[6]","plainCitation":"[6]"},"citationItems":[{"id":747,"uris":["http://zotero.org/users/local/Ta0SgMrB/items/S3DV5KTT"],"uri":["http://zotero.org/users/local/Ta0SgMrB/items/S3DV5KTT"],"itemData":{"id":747,"type":"article-journal","title":"Modeling sustainable harvest rates for grizzly bears","container-title":"Unpublished manuscript","source":"Google Scholar","author":[{"family":"Harris","given":"R. B."}],"issued":{"date-parts":[["1986"]]}}}],"schema":"https://github.com/citation-style-language/schema/raw/master/csl-citation.json"} </w:instrText>
      </w:r>
      <w:r w:rsidR="00830744">
        <w:fldChar w:fldCharType="separate"/>
      </w:r>
      <w:r w:rsidR="00324AEA" w:rsidRPr="00324AEA">
        <w:rPr>
          <w:rFonts w:ascii="Calibri" w:hAnsi="Calibri" w:cs="Calibri"/>
        </w:rPr>
        <w:t>[6]</w:t>
      </w:r>
      <w:r w:rsidR="00830744">
        <w:fldChar w:fldCharType="end"/>
      </w:r>
      <w:r w:rsidR="0060398A">
        <w:t xml:space="preserve"> work in Montana that estimated maximum AAM (rate with a 10% or less probability of causing chronic declines) </w:t>
      </w:r>
      <w:r w:rsidR="002F37E8">
        <w:t xml:space="preserve">in highly productive populations </w:t>
      </w:r>
      <w:r w:rsidR="0060398A">
        <w:t xml:space="preserve">to be somewhere between 6.35% and 6.6%. </w:t>
      </w:r>
      <w:r w:rsidR="00B67A46">
        <w:t xml:space="preserve">  AAM values </w:t>
      </w:r>
      <w:r w:rsidR="00575F48">
        <w:t xml:space="preserve">used </w:t>
      </w:r>
      <w:r w:rsidR="00B67A46">
        <w:t>were highest in 2007-2011</w:t>
      </w:r>
      <w:r w:rsidR="008B2D7D">
        <w:t xml:space="preserve"> </w:t>
      </w:r>
      <w:r w:rsidR="008B2D7D" w:rsidRPr="00C4261A">
        <w:t>(</w:t>
      </w:r>
      <w:r w:rsidR="008B2D7D">
        <w:fldChar w:fldCharType="begin"/>
      </w:r>
      <w:r w:rsidR="008B2D7D">
        <w:instrText xml:space="preserve"> REF _Ref349641212 \w \h </w:instrText>
      </w:r>
      <w:r w:rsidR="008B2D7D">
        <w:fldChar w:fldCharType="separate"/>
      </w:r>
      <w:r w:rsidR="004D232A">
        <w:t>Appendix S2</w:t>
      </w:r>
      <w:r w:rsidR="008B2D7D">
        <w:fldChar w:fldCharType="end"/>
      </w:r>
      <w:r w:rsidR="008B2D7D">
        <w:t>)</w:t>
      </w:r>
      <w:r w:rsidR="00B67A46">
        <w:t>.</w:t>
      </w:r>
    </w:p>
    <w:p w14:paraId="0FF4DA11" w14:textId="77777777" w:rsidR="006C3FB9" w:rsidRDefault="0038470C" w:rsidP="00347ADD">
      <w:pPr>
        <w:pStyle w:val="Heading2"/>
        <w:spacing w:line="360" w:lineRule="auto"/>
      </w:pPr>
      <w:r w:rsidRPr="00593B9B">
        <w:lastRenderedPageBreak/>
        <w:t xml:space="preserve">Period </w:t>
      </w:r>
      <w:r w:rsidR="00BF79F6">
        <w:t>l</w:t>
      </w:r>
      <w:r w:rsidRPr="00593B9B">
        <w:t>eng</w:t>
      </w:r>
      <w:r w:rsidRPr="00C4261A">
        <w:t xml:space="preserve">th </w:t>
      </w:r>
    </w:p>
    <w:p w14:paraId="3F5E88E1" w14:textId="77777777" w:rsidR="002F37E8" w:rsidRDefault="006C3FB9" w:rsidP="00347ADD">
      <w:pPr>
        <w:spacing w:line="360" w:lineRule="auto"/>
      </w:pPr>
      <w:r>
        <w:t xml:space="preserve">Period length </w:t>
      </w:r>
      <w:r w:rsidR="0038470C" w:rsidRPr="00C4261A">
        <w:t>is three years for 2001</w:t>
      </w:r>
      <w:r w:rsidR="0038470C">
        <w:t>–</w:t>
      </w:r>
      <w:r w:rsidR="0038470C" w:rsidRPr="00C4261A">
        <w:t>2003 and 2004</w:t>
      </w:r>
      <w:r w:rsidR="0038470C">
        <w:t>–</w:t>
      </w:r>
      <w:r w:rsidR="0038470C" w:rsidRPr="00C4261A">
        <w:t>2006, and five years for 2007</w:t>
      </w:r>
      <w:r w:rsidR="0038470C">
        <w:t>–</w:t>
      </w:r>
      <w:r w:rsidR="0038470C" w:rsidRPr="00C4261A">
        <w:t xml:space="preserve">2011.  </w:t>
      </w:r>
    </w:p>
    <w:p w14:paraId="28B5FD40" w14:textId="77777777" w:rsidR="002F37E8" w:rsidRPr="00D06BAC" w:rsidRDefault="0038470C" w:rsidP="00347ADD">
      <w:pPr>
        <w:pStyle w:val="Heading2"/>
        <w:spacing w:line="360" w:lineRule="auto"/>
      </w:pPr>
      <w:r w:rsidRPr="00D06BAC">
        <w:rPr>
          <w:rStyle w:val="Heading2Char"/>
          <w:b/>
          <w:bCs/>
          <w:i/>
        </w:rPr>
        <w:t xml:space="preserve">Estimated </w:t>
      </w:r>
      <w:r w:rsidR="00BF79F6">
        <w:rPr>
          <w:rStyle w:val="Heading2Char"/>
          <w:b/>
          <w:bCs/>
          <w:i/>
        </w:rPr>
        <w:t>u</w:t>
      </w:r>
      <w:r w:rsidRPr="00D06BAC">
        <w:rPr>
          <w:rStyle w:val="Heading2Char"/>
          <w:b/>
          <w:bCs/>
          <w:i/>
        </w:rPr>
        <w:t xml:space="preserve">nreported </w:t>
      </w:r>
      <w:r w:rsidR="00BF79F6">
        <w:rPr>
          <w:rStyle w:val="Heading2Char"/>
          <w:b/>
          <w:bCs/>
          <w:i/>
        </w:rPr>
        <w:t>m</w:t>
      </w:r>
      <w:r w:rsidRPr="00D06BAC">
        <w:rPr>
          <w:rStyle w:val="Heading2Char"/>
          <w:b/>
          <w:bCs/>
          <w:i/>
        </w:rPr>
        <w:t>ortality</w:t>
      </w:r>
    </w:p>
    <w:p w14:paraId="68C14E19" w14:textId="4A7234C2" w:rsidR="008B2D7D" w:rsidRDefault="002F37E8" w:rsidP="00347ADD">
      <w:pPr>
        <w:spacing w:line="360" w:lineRule="auto"/>
      </w:pPr>
      <w:r>
        <w:t xml:space="preserve">Estimated unreported mortality </w:t>
      </w:r>
      <w:r w:rsidR="0038470C" w:rsidRPr="00C4261A">
        <w:t xml:space="preserve">is an estimated proportion of the population killed annually by humans through </w:t>
      </w:r>
      <w:r w:rsidR="0038470C">
        <w:t xml:space="preserve">sources including </w:t>
      </w:r>
      <w:r w:rsidR="0038470C" w:rsidRPr="00C4261A">
        <w:t xml:space="preserve">poaching, illegal kills, </w:t>
      </w:r>
      <w:r w:rsidR="0038470C">
        <w:t xml:space="preserve">and </w:t>
      </w:r>
      <w:r w:rsidR="0038470C" w:rsidRPr="00C4261A">
        <w:t>u</w:t>
      </w:r>
      <w:r w:rsidR="0038470C">
        <w:t>nreported road accidents</w:t>
      </w:r>
      <w:r w:rsidR="0038470C" w:rsidRPr="00C4261A">
        <w:t xml:space="preserve">.  </w:t>
      </w:r>
      <w:r w:rsidR="00A30974">
        <w:t xml:space="preserve">Sufficient data to directly assess unreported mortality exist only for the Flathead </w:t>
      </w:r>
      <w:r w:rsidR="00575F48">
        <w:t>population unit</w:t>
      </w:r>
      <w:r w:rsidR="00A30974">
        <w:t xml:space="preserve">.  In the study period </w:t>
      </w:r>
      <w:r w:rsidR="007313C0">
        <w:t>managers</w:t>
      </w:r>
      <w:r w:rsidR="00A30974">
        <w:t xml:space="preserve"> extrapolated unreported mortality rates to other </w:t>
      </w:r>
      <w:r w:rsidR="00575F48">
        <w:t>population unit</w:t>
      </w:r>
      <w:r w:rsidR="00A30974">
        <w:t>s by increasing or decreasing based on four factors believed to be correlated to unreported mortality: 1) human hunter density, 2) large ungulate human hunter density, 3) proportion of habitat capability in areas</w:t>
      </w:r>
      <w:r w:rsidR="00EA5891">
        <w:t xml:space="preserve"> with roads</w:t>
      </w:r>
      <w:r w:rsidR="00A30974">
        <w:t>, and 4) proportion of habitat capability in areas with human populations exceeding 5</w:t>
      </w:r>
      <w:r w:rsidR="00764834">
        <w:t>,</w:t>
      </w:r>
      <w:r w:rsidR="00A30974">
        <w:t>000 within a 50</w:t>
      </w:r>
      <w:r w:rsidR="00764834">
        <w:t xml:space="preserve"> </w:t>
      </w:r>
      <w:r w:rsidR="00A30974">
        <w:t xml:space="preserve">km radius  </w:t>
      </w:r>
      <w:r w:rsidR="00A30974">
        <w:fldChar w:fldCharType="begin"/>
      </w:r>
      <w:r w:rsidR="00A30974">
        <w:instrText xml:space="preserve"> ADDIN ZOTERO_ITEM CSL_CITATION {"citationID":"fuMcBsVA","properties":{"formattedCitation":"[5]","plainCitation":"[5]"},"citationItems":[{"id":529,"uris":["http://zotero.org/users/local/Ta0SgMrB/items/IVRGRNSX"],"uri":["http://zotero.org/users/local/Ta0SgMrB/items/IVRGRNSX"],"itemData":{"id":529,"type":"article-journal","title":"Grizzly bear (Ursus arctos) harvest management in British Columbia","container-title":"British Columbia Ministry of Water, Land and Air Protection. Victoria, Canada","source":"Google Scholar","URL":"http://www.env.gov.bc.ca/wld/documents/gb_harvest_mgmt.pdf","author":[{"family":"Austin","given":"M. A."},{"family":"Heard","given":"D. C."},{"family":"Hamilton","given":"A. N."}],"issued":{"date-parts":[["2004"]]},"accessed":{"date-parts":[["2012",9,25]]}}}],"schema":"https://github.com/citation-style-language/schema/raw/master/csl-citation.json"} </w:instrText>
      </w:r>
      <w:r w:rsidR="00A30974">
        <w:fldChar w:fldCharType="separate"/>
      </w:r>
      <w:r w:rsidR="00A30974" w:rsidRPr="0036294E">
        <w:rPr>
          <w:rFonts w:ascii="Calibri" w:hAnsi="Calibri" w:cs="Calibri"/>
        </w:rPr>
        <w:t>[5]</w:t>
      </w:r>
      <w:r w:rsidR="00A30974">
        <w:fldChar w:fldCharType="end"/>
      </w:r>
    </w:p>
    <w:p w14:paraId="5ADE0AB8" w14:textId="77777777" w:rsidR="008B2D7D" w:rsidRDefault="008B2D7D" w:rsidP="00BF79F6">
      <w:pPr>
        <w:pStyle w:val="Heading2"/>
        <w:spacing w:line="360" w:lineRule="auto"/>
      </w:pPr>
      <w:r w:rsidRPr="00BC1A7B">
        <w:t xml:space="preserve">Previous </w:t>
      </w:r>
      <w:r w:rsidR="00BF79F6">
        <w:t>p</w:t>
      </w:r>
      <w:r w:rsidRPr="00BC1A7B">
        <w:t xml:space="preserve">eriod </w:t>
      </w:r>
      <w:proofErr w:type="spellStart"/>
      <w:r w:rsidR="00BF79F6">
        <w:t>o</w:t>
      </w:r>
      <w:r w:rsidRPr="00593B9B">
        <w:t>vermortalities</w:t>
      </w:r>
      <w:proofErr w:type="spellEnd"/>
    </w:p>
    <w:p w14:paraId="134E156E" w14:textId="77777777" w:rsidR="006C3FB9" w:rsidRDefault="00D92CC4" w:rsidP="00BF79F6">
      <w:pPr>
        <w:spacing w:line="360" w:lineRule="auto"/>
      </w:pPr>
      <w:r>
        <w:t>Previous p</w:t>
      </w:r>
      <w:r w:rsidR="0038470C" w:rsidRPr="008B2D7D">
        <w:t xml:space="preserve">eriod </w:t>
      </w:r>
      <w:r w:rsidR="00BF79F6">
        <w:t>(total or female)</w:t>
      </w:r>
      <w:r w:rsidR="0038470C" w:rsidRPr="008B2D7D">
        <w:t xml:space="preserve"> </w:t>
      </w:r>
      <w:proofErr w:type="spellStart"/>
      <w:r>
        <w:t>o</w:t>
      </w:r>
      <w:r w:rsidR="0038470C" w:rsidRPr="008B2D7D">
        <w:t>vermortalities</w:t>
      </w:r>
      <w:proofErr w:type="spellEnd"/>
      <w:r w:rsidR="0038470C" w:rsidRPr="008B2D7D">
        <w:t xml:space="preserve"> </w:t>
      </w:r>
      <w:r w:rsidR="00C55D6E">
        <w:t>account for</w:t>
      </w:r>
      <w:r w:rsidR="0038470C" w:rsidRPr="00C4261A">
        <w:t xml:space="preserve"> the number of bears killed in excess of mortality limits in the previous period.  Note that </w:t>
      </w:r>
      <w:r w:rsidR="0038470C">
        <w:t xml:space="preserve">the </w:t>
      </w:r>
      <w:r w:rsidR="00B3472F">
        <w:t>government</w:t>
      </w:r>
      <w:r w:rsidR="0038470C">
        <w:t xml:space="preserve"> did not carry </w:t>
      </w:r>
      <w:proofErr w:type="spellStart"/>
      <w:r w:rsidR="0038470C" w:rsidRPr="00C4261A">
        <w:t>overmortalities</w:t>
      </w:r>
      <w:proofErr w:type="spellEnd"/>
      <w:r w:rsidR="0038470C" w:rsidRPr="00C4261A">
        <w:t xml:space="preserve"> </w:t>
      </w:r>
      <w:r w:rsidR="0038470C">
        <w:t>forward</w:t>
      </w:r>
      <w:r w:rsidR="0038470C" w:rsidRPr="00C4261A">
        <w:t xml:space="preserve"> from the 2001</w:t>
      </w:r>
      <w:r w:rsidR="0038470C">
        <w:t>–</w:t>
      </w:r>
      <w:r w:rsidR="0038470C" w:rsidRPr="00C4261A">
        <w:t>2003 to 2004</w:t>
      </w:r>
      <w:r w:rsidR="0038470C">
        <w:t>–</w:t>
      </w:r>
      <w:r w:rsidR="0038470C" w:rsidRPr="00C4261A">
        <w:t>2006 period.</w:t>
      </w:r>
      <w:r w:rsidR="0038470C">
        <w:t xml:space="preserve"> </w:t>
      </w:r>
    </w:p>
    <w:p w14:paraId="04F471D2" w14:textId="77777777" w:rsidR="006F3400" w:rsidRDefault="006F3400" w:rsidP="006F3400">
      <w:pPr>
        <w:pStyle w:val="Heading1"/>
      </w:pPr>
      <w:bookmarkStart w:id="1" w:name="_Ref349641323"/>
      <w:r>
        <w:t>Supporting References</w:t>
      </w:r>
      <w:bookmarkEnd w:id="1"/>
    </w:p>
    <w:p w14:paraId="7C1121D3" w14:textId="77777777" w:rsidR="005C68AD" w:rsidRPr="005C68AD" w:rsidRDefault="005C68AD" w:rsidP="005C68AD">
      <w:pPr>
        <w:pStyle w:val="Bibliography"/>
        <w:rPr>
          <w:rFonts w:ascii="Calibri" w:hAnsi="Calibri" w:cs="Calibri"/>
        </w:rPr>
      </w:pPr>
      <w:r>
        <w:fldChar w:fldCharType="begin"/>
      </w:r>
      <w:r>
        <w:instrText xml:space="preserve"> ADDIN ZOTERO_BIBL {"custom":[]} CSL_BIBLIOGRAPHY </w:instrText>
      </w:r>
      <w:r>
        <w:fldChar w:fldCharType="separate"/>
      </w:r>
      <w:r w:rsidRPr="005C68AD">
        <w:rPr>
          <w:rFonts w:ascii="Calibri" w:hAnsi="Calibri" w:cs="Calibri"/>
        </w:rPr>
        <w:t xml:space="preserve">1. </w:t>
      </w:r>
      <w:r w:rsidRPr="005C68AD">
        <w:rPr>
          <w:rFonts w:ascii="Calibri" w:hAnsi="Calibri" w:cs="Calibri"/>
        </w:rPr>
        <w:tab/>
        <w:t>British Columbia Ministry of Environment, Fish, Wildlife and Habitat Branch (2010) Grizzly bear hunting: frequently asked questions.</w:t>
      </w:r>
    </w:p>
    <w:p w14:paraId="384B8407" w14:textId="77777777" w:rsidR="005C68AD" w:rsidRPr="005C68AD" w:rsidRDefault="005C68AD" w:rsidP="005C68AD">
      <w:pPr>
        <w:pStyle w:val="Bibliography"/>
        <w:rPr>
          <w:rFonts w:ascii="Calibri" w:hAnsi="Calibri" w:cs="Calibri"/>
        </w:rPr>
      </w:pPr>
      <w:r w:rsidRPr="005C68AD">
        <w:rPr>
          <w:rFonts w:ascii="Calibri" w:hAnsi="Calibri" w:cs="Calibri"/>
        </w:rPr>
        <w:t xml:space="preserve">2. </w:t>
      </w:r>
      <w:r w:rsidRPr="005C68AD">
        <w:rPr>
          <w:rFonts w:ascii="Calibri" w:hAnsi="Calibri" w:cs="Calibri"/>
        </w:rPr>
        <w:tab/>
        <w:t>Hamilton AN, Austin M (2004) Estimating grizzly bear (</w:t>
      </w:r>
      <w:proofErr w:type="spellStart"/>
      <w:r w:rsidRPr="005C68AD">
        <w:rPr>
          <w:rFonts w:ascii="Calibri" w:hAnsi="Calibri" w:cs="Calibri"/>
        </w:rPr>
        <w:t>Ursus</w:t>
      </w:r>
      <w:proofErr w:type="spellEnd"/>
      <w:r w:rsidRPr="005C68AD">
        <w:rPr>
          <w:rFonts w:ascii="Calibri" w:hAnsi="Calibri" w:cs="Calibri"/>
        </w:rPr>
        <w:t xml:space="preserve"> </w:t>
      </w:r>
      <w:proofErr w:type="spellStart"/>
      <w:r w:rsidRPr="005C68AD">
        <w:rPr>
          <w:rFonts w:ascii="Calibri" w:hAnsi="Calibri" w:cs="Calibri"/>
        </w:rPr>
        <w:t>arctos</w:t>
      </w:r>
      <w:proofErr w:type="spellEnd"/>
      <w:r w:rsidRPr="005C68AD">
        <w:rPr>
          <w:rFonts w:ascii="Calibri" w:hAnsi="Calibri" w:cs="Calibri"/>
        </w:rPr>
        <w:t xml:space="preserve">) population size in British Columbia using an expert-based approach. </w:t>
      </w:r>
      <w:proofErr w:type="gramStart"/>
      <w:r w:rsidRPr="005C68AD">
        <w:rPr>
          <w:rFonts w:ascii="Calibri" w:hAnsi="Calibri" w:cs="Calibri"/>
        </w:rPr>
        <w:t>British Columbia Ministry of Water, Land and Air Protection.</w:t>
      </w:r>
      <w:proofErr w:type="gramEnd"/>
      <w:r w:rsidRPr="005C68AD">
        <w:rPr>
          <w:rFonts w:ascii="Calibri" w:hAnsi="Calibri" w:cs="Calibri"/>
        </w:rPr>
        <w:t xml:space="preserve"> Available: http://www.env.gov.bc.ca/wld/documents/gb_est_pop_size.pdf. </w:t>
      </w:r>
      <w:proofErr w:type="gramStart"/>
      <w:r w:rsidRPr="005C68AD">
        <w:rPr>
          <w:rFonts w:ascii="Calibri" w:hAnsi="Calibri" w:cs="Calibri"/>
        </w:rPr>
        <w:t>Accessed 25 September 2012.</w:t>
      </w:r>
      <w:proofErr w:type="gramEnd"/>
    </w:p>
    <w:p w14:paraId="4414DB6E" w14:textId="77777777" w:rsidR="005C68AD" w:rsidRPr="005C68AD" w:rsidRDefault="005C68AD" w:rsidP="005C68AD">
      <w:pPr>
        <w:pStyle w:val="Bibliography"/>
        <w:rPr>
          <w:rFonts w:ascii="Calibri" w:hAnsi="Calibri" w:cs="Calibri"/>
        </w:rPr>
      </w:pPr>
      <w:r w:rsidRPr="005C68AD">
        <w:rPr>
          <w:rFonts w:ascii="Calibri" w:hAnsi="Calibri" w:cs="Calibri"/>
        </w:rPr>
        <w:t xml:space="preserve">3. </w:t>
      </w:r>
      <w:r w:rsidRPr="005C68AD">
        <w:rPr>
          <w:rFonts w:ascii="Calibri" w:hAnsi="Calibri" w:cs="Calibri"/>
        </w:rPr>
        <w:tab/>
        <w:t>Hamilton, A.N. (2008) 2008 Grizzly Bear Population Estimate for British Columbia.</w:t>
      </w:r>
    </w:p>
    <w:p w14:paraId="6F32F176" w14:textId="77777777" w:rsidR="005C68AD" w:rsidRPr="005C68AD" w:rsidRDefault="005C68AD" w:rsidP="005C68AD">
      <w:pPr>
        <w:pStyle w:val="Bibliography"/>
        <w:rPr>
          <w:rFonts w:ascii="Calibri" w:hAnsi="Calibri" w:cs="Calibri"/>
        </w:rPr>
      </w:pPr>
      <w:r w:rsidRPr="005C68AD">
        <w:rPr>
          <w:rFonts w:ascii="Calibri" w:hAnsi="Calibri" w:cs="Calibri"/>
        </w:rPr>
        <w:t xml:space="preserve">4. </w:t>
      </w:r>
      <w:r w:rsidRPr="005C68AD">
        <w:rPr>
          <w:rFonts w:ascii="Calibri" w:hAnsi="Calibri" w:cs="Calibri"/>
        </w:rPr>
        <w:tab/>
        <w:t xml:space="preserve">Apps C (2010) </w:t>
      </w:r>
      <w:proofErr w:type="gramStart"/>
      <w:r w:rsidRPr="005C68AD">
        <w:rPr>
          <w:rFonts w:ascii="Calibri" w:hAnsi="Calibri" w:cs="Calibri"/>
        </w:rPr>
        <w:t>The</w:t>
      </w:r>
      <w:proofErr w:type="gramEnd"/>
      <w:r w:rsidRPr="005C68AD">
        <w:rPr>
          <w:rFonts w:ascii="Calibri" w:hAnsi="Calibri" w:cs="Calibri"/>
        </w:rPr>
        <w:t xml:space="preserve"> grizzly bear population inventory &amp; monitoring strategy for British Columbia. </w:t>
      </w:r>
      <w:proofErr w:type="gramStart"/>
      <w:r w:rsidRPr="005C68AD">
        <w:rPr>
          <w:rFonts w:ascii="Calibri" w:hAnsi="Calibri" w:cs="Calibri"/>
        </w:rPr>
        <w:t>British Columbia Ministry of Environment and Habitat Conservation Trust Foundation.</w:t>
      </w:r>
      <w:proofErr w:type="gramEnd"/>
    </w:p>
    <w:p w14:paraId="1066284B" w14:textId="77777777" w:rsidR="005C68AD" w:rsidRPr="005C68AD" w:rsidRDefault="005C68AD" w:rsidP="005C68AD">
      <w:pPr>
        <w:pStyle w:val="Bibliography"/>
        <w:rPr>
          <w:rFonts w:ascii="Calibri" w:hAnsi="Calibri" w:cs="Calibri"/>
        </w:rPr>
      </w:pPr>
      <w:r w:rsidRPr="005C68AD">
        <w:rPr>
          <w:rFonts w:ascii="Calibri" w:hAnsi="Calibri" w:cs="Calibri"/>
        </w:rPr>
        <w:t xml:space="preserve">5. </w:t>
      </w:r>
      <w:r w:rsidRPr="005C68AD">
        <w:rPr>
          <w:rFonts w:ascii="Calibri" w:hAnsi="Calibri" w:cs="Calibri"/>
        </w:rPr>
        <w:tab/>
        <w:t xml:space="preserve">Austin MA, Heard DC, </w:t>
      </w:r>
      <w:proofErr w:type="gramStart"/>
      <w:r w:rsidRPr="005C68AD">
        <w:rPr>
          <w:rFonts w:ascii="Calibri" w:hAnsi="Calibri" w:cs="Calibri"/>
        </w:rPr>
        <w:t>Hamilton</w:t>
      </w:r>
      <w:proofErr w:type="gramEnd"/>
      <w:r w:rsidRPr="005C68AD">
        <w:rPr>
          <w:rFonts w:ascii="Calibri" w:hAnsi="Calibri" w:cs="Calibri"/>
        </w:rPr>
        <w:t xml:space="preserve"> AN (2004) Grizzly bear (</w:t>
      </w:r>
      <w:proofErr w:type="spellStart"/>
      <w:r w:rsidRPr="005C68AD">
        <w:rPr>
          <w:rFonts w:ascii="Calibri" w:hAnsi="Calibri" w:cs="Calibri"/>
        </w:rPr>
        <w:t>Ursus</w:t>
      </w:r>
      <w:proofErr w:type="spellEnd"/>
      <w:r w:rsidRPr="005C68AD">
        <w:rPr>
          <w:rFonts w:ascii="Calibri" w:hAnsi="Calibri" w:cs="Calibri"/>
        </w:rPr>
        <w:t xml:space="preserve"> </w:t>
      </w:r>
      <w:proofErr w:type="spellStart"/>
      <w:r w:rsidRPr="005C68AD">
        <w:rPr>
          <w:rFonts w:ascii="Calibri" w:hAnsi="Calibri" w:cs="Calibri"/>
        </w:rPr>
        <w:t>arctos</w:t>
      </w:r>
      <w:proofErr w:type="spellEnd"/>
      <w:r w:rsidRPr="005C68AD">
        <w:rPr>
          <w:rFonts w:ascii="Calibri" w:hAnsi="Calibri" w:cs="Calibri"/>
        </w:rPr>
        <w:t xml:space="preserve">) harvest management in British Columbia. </w:t>
      </w:r>
      <w:proofErr w:type="gramStart"/>
      <w:r w:rsidRPr="005C68AD">
        <w:rPr>
          <w:rFonts w:ascii="Calibri" w:hAnsi="Calibri" w:cs="Calibri"/>
        </w:rPr>
        <w:t>British Columbia Ministry of Water, Land and Air Protection Victoria, Canada.</w:t>
      </w:r>
      <w:proofErr w:type="gramEnd"/>
      <w:r w:rsidRPr="005C68AD">
        <w:rPr>
          <w:rFonts w:ascii="Calibri" w:hAnsi="Calibri" w:cs="Calibri"/>
        </w:rPr>
        <w:t xml:space="preserve"> Available: http://www.env.gov.bc.ca/wld/documents/gb_harvest_mgmt.pdf. </w:t>
      </w:r>
      <w:proofErr w:type="gramStart"/>
      <w:r w:rsidRPr="005C68AD">
        <w:rPr>
          <w:rFonts w:ascii="Calibri" w:hAnsi="Calibri" w:cs="Calibri"/>
        </w:rPr>
        <w:t>Accessed 25 September 2012.</w:t>
      </w:r>
      <w:proofErr w:type="gramEnd"/>
    </w:p>
    <w:p w14:paraId="3A24726E" w14:textId="77777777" w:rsidR="005C68AD" w:rsidRPr="005C68AD" w:rsidRDefault="005C68AD" w:rsidP="005C68AD">
      <w:pPr>
        <w:pStyle w:val="Bibliography"/>
        <w:rPr>
          <w:rFonts w:ascii="Calibri" w:hAnsi="Calibri" w:cs="Calibri"/>
        </w:rPr>
      </w:pPr>
      <w:r w:rsidRPr="005C68AD">
        <w:rPr>
          <w:rFonts w:ascii="Calibri" w:hAnsi="Calibri" w:cs="Calibri"/>
        </w:rPr>
        <w:t xml:space="preserve">6. </w:t>
      </w:r>
      <w:r w:rsidRPr="005C68AD">
        <w:rPr>
          <w:rFonts w:ascii="Calibri" w:hAnsi="Calibri" w:cs="Calibri"/>
        </w:rPr>
        <w:tab/>
        <w:t xml:space="preserve">Harris RB (1986) Modeling sustainable harvest rates for grizzly bears. </w:t>
      </w:r>
      <w:proofErr w:type="gramStart"/>
      <w:r w:rsidRPr="005C68AD">
        <w:rPr>
          <w:rFonts w:ascii="Calibri" w:hAnsi="Calibri" w:cs="Calibri"/>
        </w:rPr>
        <w:t>Unpublished manuscript.</w:t>
      </w:r>
      <w:proofErr w:type="gramEnd"/>
    </w:p>
    <w:p w14:paraId="6CDF919A" w14:textId="3CC71557" w:rsidR="00D72D4E" w:rsidRPr="00D72D4E" w:rsidRDefault="005C68AD" w:rsidP="005C68AD">
      <w:r>
        <w:fldChar w:fldCharType="end"/>
      </w:r>
      <w:bookmarkStart w:id="2" w:name="_GoBack"/>
      <w:bookmarkEnd w:id="2"/>
    </w:p>
    <w:sectPr w:rsidR="00D72D4E" w:rsidRPr="00D72D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844"/>
    <w:multiLevelType w:val="multilevel"/>
    <w:tmpl w:val="5E462A46"/>
    <w:lvl w:ilvl="0">
      <w:start w:val="1"/>
      <w:numFmt w:val="decimal"/>
      <w:lvlText w:val="Appedix S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5557625"/>
    <w:multiLevelType w:val="hybridMultilevel"/>
    <w:tmpl w:val="97FAC17C"/>
    <w:lvl w:ilvl="0" w:tplc="C358B5E2">
      <w:start w:val="1"/>
      <w:numFmt w:val="decimal"/>
      <w:lvlText w:val="Appendix S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82CF3"/>
    <w:multiLevelType w:val="multilevel"/>
    <w:tmpl w:val="16B8F1B6"/>
    <w:lvl w:ilvl="0">
      <w:start w:val="1"/>
      <w:numFmt w:val="decimal"/>
      <w:lvlText w:val="Appendix S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54FB70C2"/>
    <w:multiLevelType w:val="multilevel"/>
    <w:tmpl w:val="5E462A46"/>
    <w:lvl w:ilvl="0">
      <w:start w:val="1"/>
      <w:numFmt w:val="decimal"/>
      <w:lvlText w:val="Appedix S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B1"/>
    <w:rsid w:val="00004C98"/>
    <w:rsid w:val="000073F2"/>
    <w:rsid w:val="00011A55"/>
    <w:rsid w:val="00014DD6"/>
    <w:rsid w:val="00020B26"/>
    <w:rsid w:val="000235E2"/>
    <w:rsid w:val="00024A61"/>
    <w:rsid w:val="00027FAE"/>
    <w:rsid w:val="00044F2E"/>
    <w:rsid w:val="00050A9C"/>
    <w:rsid w:val="000672B6"/>
    <w:rsid w:val="000B1740"/>
    <w:rsid w:val="000B1FFA"/>
    <w:rsid w:val="000C5509"/>
    <w:rsid w:val="000C622F"/>
    <w:rsid w:val="000E4D48"/>
    <w:rsid w:val="000F0BD6"/>
    <w:rsid w:val="000F42AB"/>
    <w:rsid w:val="000F76B8"/>
    <w:rsid w:val="0010040F"/>
    <w:rsid w:val="0010177D"/>
    <w:rsid w:val="00112F8B"/>
    <w:rsid w:val="001308F7"/>
    <w:rsid w:val="00162A9F"/>
    <w:rsid w:val="0017598B"/>
    <w:rsid w:val="00187608"/>
    <w:rsid w:val="00196B76"/>
    <w:rsid w:val="001E7961"/>
    <w:rsid w:val="001F1D04"/>
    <w:rsid w:val="001F792A"/>
    <w:rsid w:val="00216412"/>
    <w:rsid w:val="002246CC"/>
    <w:rsid w:val="00253D25"/>
    <w:rsid w:val="002930BE"/>
    <w:rsid w:val="002C329B"/>
    <w:rsid w:val="002D3749"/>
    <w:rsid w:val="002F37E8"/>
    <w:rsid w:val="00301139"/>
    <w:rsid w:val="00303480"/>
    <w:rsid w:val="003062BC"/>
    <w:rsid w:val="003129E5"/>
    <w:rsid w:val="00312A0D"/>
    <w:rsid w:val="00313FCD"/>
    <w:rsid w:val="003202C7"/>
    <w:rsid w:val="00324AEA"/>
    <w:rsid w:val="00347ADD"/>
    <w:rsid w:val="00356D27"/>
    <w:rsid w:val="00367CFA"/>
    <w:rsid w:val="00382780"/>
    <w:rsid w:val="0038470C"/>
    <w:rsid w:val="003924A9"/>
    <w:rsid w:val="003B0721"/>
    <w:rsid w:val="003B2301"/>
    <w:rsid w:val="003B26BB"/>
    <w:rsid w:val="003C3BFA"/>
    <w:rsid w:val="003D12A8"/>
    <w:rsid w:val="003D62CD"/>
    <w:rsid w:val="003E10EB"/>
    <w:rsid w:val="003E1B11"/>
    <w:rsid w:val="003F73A4"/>
    <w:rsid w:val="00406B2C"/>
    <w:rsid w:val="004237E2"/>
    <w:rsid w:val="00430DA1"/>
    <w:rsid w:val="00435811"/>
    <w:rsid w:val="004372DC"/>
    <w:rsid w:val="00466D48"/>
    <w:rsid w:val="00485D86"/>
    <w:rsid w:val="004B028F"/>
    <w:rsid w:val="004D232A"/>
    <w:rsid w:val="004D777D"/>
    <w:rsid w:val="004E0483"/>
    <w:rsid w:val="004F0119"/>
    <w:rsid w:val="004F138D"/>
    <w:rsid w:val="004F2346"/>
    <w:rsid w:val="004F61E5"/>
    <w:rsid w:val="00507D67"/>
    <w:rsid w:val="00517488"/>
    <w:rsid w:val="00553507"/>
    <w:rsid w:val="00562484"/>
    <w:rsid w:val="00573E9D"/>
    <w:rsid w:val="00575F48"/>
    <w:rsid w:val="00576B64"/>
    <w:rsid w:val="005815F7"/>
    <w:rsid w:val="00584D1C"/>
    <w:rsid w:val="00586683"/>
    <w:rsid w:val="005A0306"/>
    <w:rsid w:val="005A5768"/>
    <w:rsid w:val="005C68AD"/>
    <w:rsid w:val="005C7BF1"/>
    <w:rsid w:val="005D331B"/>
    <w:rsid w:val="005E4CCD"/>
    <w:rsid w:val="005E6936"/>
    <w:rsid w:val="005E6A4B"/>
    <w:rsid w:val="00600B58"/>
    <w:rsid w:val="0060398A"/>
    <w:rsid w:val="006049A8"/>
    <w:rsid w:val="0060566C"/>
    <w:rsid w:val="00611783"/>
    <w:rsid w:val="0061457F"/>
    <w:rsid w:val="0061647C"/>
    <w:rsid w:val="006164C2"/>
    <w:rsid w:val="006378B0"/>
    <w:rsid w:val="006463FD"/>
    <w:rsid w:val="0067418C"/>
    <w:rsid w:val="00690710"/>
    <w:rsid w:val="006908D5"/>
    <w:rsid w:val="006B784D"/>
    <w:rsid w:val="006C3A5F"/>
    <w:rsid w:val="006C3FB9"/>
    <w:rsid w:val="006D28ED"/>
    <w:rsid w:val="006D3D6A"/>
    <w:rsid w:val="006E2DCB"/>
    <w:rsid w:val="006F3400"/>
    <w:rsid w:val="00702383"/>
    <w:rsid w:val="00704877"/>
    <w:rsid w:val="00714A82"/>
    <w:rsid w:val="0071786F"/>
    <w:rsid w:val="00726C53"/>
    <w:rsid w:val="007313C0"/>
    <w:rsid w:val="00755118"/>
    <w:rsid w:val="00761F1A"/>
    <w:rsid w:val="00764834"/>
    <w:rsid w:val="0077175C"/>
    <w:rsid w:val="00784361"/>
    <w:rsid w:val="007B2FB5"/>
    <w:rsid w:val="007D609E"/>
    <w:rsid w:val="007D7758"/>
    <w:rsid w:val="007E6FE0"/>
    <w:rsid w:val="00803DF0"/>
    <w:rsid w:val="00830744"/>
    <w:rsid w:val="0086488D"/>
    <w:rsid w:val="008666FB"/>
    <w:rsid w:val="0089777F"/>
    <w:rsid w:val="008A3734"/>
    <w:rsid w:val="008B2D7D"/>
    <w:rsid w:val="008D7E43"/>
    <w:rsid w:val="008E040F"/>
    <w:rsid w:val="008E3869"/>
    <w:rsid w:val="00930D82"/>
    <w:rsid w:val="00935D16"/>
    <w:rsid w:val="009369D8"/>
    <w:rsid w:val="00937F81"/>
    <w:rsid w:val="00987081"/>
    <w:rsid w:val="00993B99"/>
    <w:rsid w:val="00995283"/>
    <w:rsid w:val="00996E71"/>
    <w:rsid w:val="009B064D"/>
    <w:rsid w:val="009C3C75"/>
    <w:rsid w:val="009D04AF"/>
    <w:rsid w:val="00A0271E"/>
    <w:rsid w:val="00A05E4F"/>
    <w:rsid w:val="00A14DC4"/>
    <w:rsid w:val="00A173A0"/>
    <w:rsid w:val="00A2444F"/>
    <w:rsid w:val="00A30974"/>
    <w:rsid w:val="00A4556E"/>
    <w:rsid w:val="00A52E43"/>
    <w:rsid w:val="00A713CD"/>
    <w:rsid w:val="00A920E1"/>
    <w:rsid w:val="00A938FA"/>
    <w:rsid w:val="00A96C90"/>
    <w:rsid w:val="00AA1339"/>
    <w:rsid w:val="00AA3D3C"/>
    <w:rsid w:val="00AA6028"/>
    <w:rsid w:val="00AB00CF"/>
    <w:rsid w:val="00AC5AE1"/>
    <w:rsid w:val="00AD4FF8"/>
    <w:rsid w:val="00AE056F"/>
    <w:rsid w:val="00AE499F"/>
    <w:rsid w:val="00AE5A1A"/>
    <w:rsid w:val="00B07C30"/>
    <w:rsid w:val="00B12C5E"/>
    <w:rsid w:val="00B3472F"/>
    <w:rsid w:val="00B3570D"/>
    <w:rsid w:val="00B5023C"/>
    <w:rsid w:val="00B5414E"/>
    <w:rsid w:val="00B57680"/>
    <w:rsid w:val="00B67A46"/>
    <w:rsid w:val="00B719E6"/>
    <w:rsid w:val="00BB22BE"/>
    <w:rsid w:val="00BC2F94"/>
    <w:rsid w:val="00BC48A8"/>
    <w:rsid w:val="00BC5376"/>
    <w:rsid w:val="00BE25F3"/>
    <w:rsid w:val="00BF11DA"/>
    <w:rsid w:val="00BF79F6"/>
    <w:rsid w:val="00C030BE"/>
    <w:rsid w:val="00C043A0"/>
    <w:rsid w:val="00C11D86"/>
    <w:rsid w:val="00C226D9"/>
    <w:rsid w:val="00C40773"/>
    <w:rsid w:val="00C47E95"/>
    <w:rsid w:val="00C539E6"/>
    <w:rsid w:val="00C55D6E"/>
    <w:rsid w:val="00C623B1"/>
    <w:rsid w:val="00CA202B"/>
    <w:rsid w:val="00CA51D9"/>
    <w:rsid w:val="00CB58C9"/>
    <w:rsid w:val="00CC06C3"/>
    <w:rsid w:val="00CD5583"/>
    <w:rsid w:val="00CD570B"/>
    <w:rsid w:val="00CF2CCE"/>
    <w:rsid w:val="00D05C30"/>
    <w:rsid w:val="00D06BAC"/>
    <w:rsid w:val="00D27C49"/>
    <w:rsid w:val="00D51C85"/>
    <w:rsid w:val="00D53298"/>
    <w:rsid w:val="00D72D4E"/>
    <w:rsid w:val="00D74E06"/>
    <w:rsid w:val="00D92595"/>
    <w:rsid w:val="00D92CC4"/>
    <w:rsid w:val="00D971D9"/>
    <w:rsid w:val="00DA6BD6"/>
    <w:rsid w:val="00DC0A0A"/>
    <w:rsid w:val="00DC34B1"/>
    <w:rsid w:val="00DD6F0F"/>
    <w:rsid w:val="00DE0108"/>
    <w:rsid w:val="00DF0894"/>
    <w:rsid w:val="00E104AF"/>
    <w:rsid w:val="00E34DA1"/>
    <w:rsid w:val="00E35147"/>
    <w:rsid w:val="00E36941"/>
    <w:rsid w:val="00E5255E"/>
    <w:rsid w:val="00E54F75"/>
    <w:rsid w:val="00E64BC0"/>
    <w:rsid w:val="00E87ABC"/>
    <w:rsid w:val="00EA3D18"/>
    <w:rsid w:val="00EA5891"/>
    <w:rsid w:val="00EB345A"/>
    <w:rsid w:val="00EC7E38"/>
    <w:rsid w:val="00ED207C"/>
    <w:rsid w:val="00ED323D"/>
    <w:rsid w:val="00EF5BF2"/>
    <w:rsid w:val="00F057E8"/>
    <w:rsid w:val="00F15CE7"/>
    <w:rsid w:val="00F3267B"/>
    <w:rsid w:val="00F6238D"/>
    <w:rsid w:val="00F65DA4"/>
    <w:rsid w:val="00F674A6"/>
    <w:rsid w:val="00F73544"/>
    <w:rsid w:val="00F8597D"/>
    <w:rsid w:val="00F93B29"/>
    <w:rsid w:val="00F9750A"/>
    <w:rsid w:val="00FC55A4"/>
    <w:rsid w:val="00FC7995"/>
    <w:rsid w:val="00F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2A0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DA1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inorHAnsi"/>
      <w:b/>
      <w:bCs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9E5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9E5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9E5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9E5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9E5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9E5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9E5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30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0D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0DA1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DA1"/>
    <w:pPr>
      <w:numPr>
        <w:ilvl w:val="1"/>
      </w:numPr>
      <w:spacing w:after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0D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30D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A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30DA1"/>
    <w:rPr>
      <w:rFonts w:asciiTheme="majorHAnsi" w:eastAsiaTheme="majorEastAsia" w:hAnsiTheme="majorHAnsi" w:cstheme="minorHAnsi"/>
      <w:b/>
      <w:bCs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345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02B"/>
    <w:rPr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60398A"/>
    <w:pPr>
      <w:tabs>
        <w:tab w:val="left" w:pos="504"/>
      </w:tabs>
      <w:spacing w:after="240" w:line="240" w:lineRule="auto"/>
      <w:ind w:left="504" w:hanging="504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129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9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9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9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9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9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9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129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29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C7BF1"/>
    <w:pPr>
      <w:spacing w:after="0" w:line="240" w:lineRule="auto"/>
    </w:pPr>
  </w:style>
  <w:style w:type="paragraph" w:styleId="Revision">
    <w:name w:val="Revision"/>
    <w:hidden/>
    <w:uiPriority w:val="99"/>
    <w:semiHidden/>
    <w:rsid w:val="003B23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DA1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inorHAnsi"/>
      <w:b/>
      <w:bCs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9E5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9E5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9E5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9E5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9E5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9E5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9E5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30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0D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0DA1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DA1"/>
    <w:pPr>
      <w:numPr>
        <w:ilvl w:val="1"/>
      </w:numPr>
      <w:spacing w:after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0D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30D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A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30DA1"/>
    <w:rPr>
      <w:rFonts w:asciiTheme="majorHAnsi" w:eastAsiaTheme="majorEastAsia" w:hAnsiTheme="majorHAnsi" w:cstheme="minorHAnsi"/>
      <w:b/>
      <w:bCs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345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02B"/>
    <w:rPr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60398A"/>
    <w:pPr>
      <w:tabs>
        <w:tab w:val="left" w:pos="504"/>
      </w:tabs>
      <w:spacing w:after="240" w:line="240" w:lineRule="auto"/>
      <w:ind w:left="504" w:hanging="504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129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9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9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9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9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9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9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129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29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C7BF1"/>
    <w:pPr>
      <w:spacing w:after="0" w:line="240" w:lineRule="auto"/>
    </w:pPr>
  </w:style>
  <w:style w:type="paragraph" w:styleId="Revision">
    <w:name w:val="Revision"/>
    <w:hidden/>
    <w:uiPriority w:val="99"/>
    <w:semiHidden/>
    <w:rsid w:val="003B2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AF9CB-A7C6-41C3-87A6-BB2EA915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</dc:creator>
  <cp:lastModifiedBy>KA</cp:lastModifiedBy>
  <cp:revision>3</cp:revision>
  <dcterms:created xsi:type="dcterms:W3CDTF">2013-09-04T15:16:00Z</dcterms:created>
  <dcterms:modified xsi:type="dcterms:W3CDTF">2013-09-04T15:18:00Z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zotero-version="4.0.11"&gt;&lt;session id="42U1XouL"/&gt;&lt;style id="http://www.zotero.org/styles/plos-one" hasBibliography="1" bibliographyStyleHasBeenSet="1"/&gt;&lt;prefs&gt;&lt;pref name="fieldType" value="Field"/&gt;&lt;pref name="storeReferences" value="</vt:lpwstr>
  </property>
  <property fmtid="{D5CDD505-2E9C-101B-9397-08002B2CF9AE}" pid="3" name="ZOTERO_PREF_2">
    <vt:lpwstr>true"/&gt;&lt;pref name="automaticJournalAbbreviations" value="false"/&gt;&lt;pref name="noteType" value="0"/&gt;&lt;/prefs&gt;&lt;/data&gt;</vt:lpwstr>
  </property>
</Properties>
</file>