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4" w:rsidRPr="000163E5" w:rsidRDefault="00DC4C7B">
      <w:pPr>
        <w:rPr>
          <w:rFonts w:ascii="Times New Roman" w:hAnsi="Times New Roman" w:cs="Times New Roman"/>
          <w:b/>
        </w:rPr>
      </w:pPr>
      <w:r>
        <w:rPr>
          <w:rFonts w:ascii="Times New Roman" w:hAnsi="Times New Roman" w:cs="Times New Roman"/>
          <w:b/>
        </w:rPr>
        <w:t>Table</w:t>
      </w:r>
      <w:r w:rsidR="001247EF">
        <w:rPr>
          <w:rFonts w:ascii="Times New Roman" w:hAnsi="Times New Roman" w:cs="Times New Roman"/>
          <w:b/>
        </w:rPr>
        <w:t xml:space="preserve"> S1</w:t>
      </w:r>
      <w:bookmarkStart w:id="0" w:name="_GoBack"/>
      <w:bookmarkEnd w:id="0"/>
      <w:r w:rsidR="00850967" w:rsidRPr="000163E5">
        <w:rPr>
          <w:rFonts w:ascii="Times New Roman" w:hAnsi="Times New Roman" w:cs="Times New Roman"/>
          <w:b/>
        </w:rPr>
        <w:t xml:space="preserve">: </w:t>
      </w:r>
      <w:r w:rsidR="00972654" w:rsidRPr="000163E5">
        <w:rPr>
          <w:rFonts w:ascii="Times New Roman" w:hAnsi="Times New Roman" w:cs="Times New Roman"/>
          <w:b/>
        </w:rPr>
        <w:t>Definitions</w:t>
      </w:r>
      <w:r w:rsidR="00850967" w:rsidRPr="000163E5">
        <w:rPr>
          <w:rFonts w:ascii="Times New Roman" w:hAnsi="Times New Roman" w:cs="Times New Roman"/>
          <w:b/>
        </w:rPr>
        <w:t xml:space="preserve"> of efficacy and</w:t>
      </w:r>
      <w:r w:rsidR="00083912">
        <w:rPr>
          <w:rFonts w:ascii="Times New Roman" w:hAnsi="Times New Roman" w:cs="Times New Roman"/>
          <w:b/>
        </w:rPr>
        <w:t xml:space="preserve"> safety outcomes </w:t>
      </w:r>
    </w:p>
    <w:p w:rsidR="00652A5E" w:rsidRPr="000163E5" w:rsidRDefault="00652A5E">
      <w:pPr>
        <w:rPr>
          <w:rFonts w:ascii="Times New Roman" w:hAnsi="Times New Roman" w:cs="Times New Roman"/>
          <w:b/>
        </w:rPr>
      </w:pPr>
    </w:p>
    <w:tbl>
      <w:tblPr>
        <w:tblStyle w:val="TableGrid"/>
        <w:tblW w:w="0" w:type="auto"/>
        <w:tblLook w:val="04A0" w:firstRow="1" w:lastRow="0" w:firstColumn="1" w:lastColumn="0" w:noHBand="0" w:noVBand="1"/>
      </w:tblPr>
      <w:tblGrid>
        <w:gridCol w:w="1458"/>
        <w:gridCol w:w="2070"/>
        <w:gridCol w:w="2700"/>
        <w:gridCol w:w="3348"/>
      </w:tblGrid>
      <w:tr w:rsidR="00652A5E" w:rsidRPr="000163E5" w:rsidTr="000163E5">
        <w:tc>
          <w:tcPr>
            <w:tcW w:w="1458" w:type="dxa"/>
          </w:tcPr>
          <w:p w:rsidR="00652A5E" w:rsidRPr="000163E5" w:rsidRDefault="00652A5E">
            <w:pPr>
              <w:rPr>
                <w:rFonts w:ascii="Times New Roman" w:hAnsi="Times New Roman" w:cs="Times New Roman"/>
              </w:rPr>
            </w:pPr>
            <w:r w:rsidRPr="000163E5">
              <w:rPr>
                <w:rFonts w:ascii="Times New Roman" w:hAnsi="Times New Roman" w:cs="Times New Roman"/>
                <w:bCs/>
              </w:rPr>
              <w:t>Outcome Definitions</w:t>
            </w:r>
          </w:p>
        </w:tc>
        <w:tc>
          <w:tcPr>
            <w:tcW w:w="2070" w:type="dxa"/>
          </w:tcPr>
          <w:p w:rsidR="00652A5E" w:rsidRPr="000163E5" w:rsidRDefault="00652A5E" w:rsidP="00652A5E">
            <w:pPr>
              <w:jc w:val="center"/>
              <w:rPr>
                <w:rFonts w:ascii="Times New Roman" w:hAnsi="Times New Roman" w:cs="Times New Roman"/>
              </w:rPr>
            </w:pPr>
            <w:r w:rsidRPr="000163E5">
              <w:rPr>
                <w:rFonts w:ascii="Times New Roman" w:hAnsi="Times New Roman" w:cs="Times New Roman"/>
              </w:rPr>
              <w:t>RE-LY</w:t>
            </w:r>
          </w:p>
          <w:p w:rsidR="00652A5E" w:rsidRPr="000163E5" w:rsidRDefault="00652A5E">
            <w:pPr>
              <w:rPr>
                <w:rFonts w:ascii="Times New Roman" w:hAnsi="Times New Roman" w:cs="Times New Roman"/>
                <w:b/>
              </w:rPr>
            </w:pPr>
          </w:p>
        </w:tc>
        <w:tc>
          <w:tcPr>
            <w:tcW w:w="2700" w:type="dxa"/>
          </w:tcPr>
          <w:p w:rsidR="00652A5E" w:rsidRPr="000163E5" w:rsidRDefault="00652A5E">
            <w:pPr>
              <w:rPr>
                <w:rFonts w:ascii="Times New Roman" w:hAnsi="Times New Roman" w:cs="Times New Roman"/>
                <w:b/>
              </w:rPr>
            </w:pPr>
            <w:r w:rsidRPr="000163E5">
              <w:rPr>
                <w:rFonts w:ascii="Times New Roman" w:hAnsi="Times New Roman" w:cs="Times New Roman"/>
              </w:rPr>
              <w:t>ROCKET AF</w:t>
            </w:r>
          </w:p>
        </w:tc>
        <w:tc>
          <w:tcPr>
            <w:tcW w:w="3348" w:type="dxa"/>
          </w:tcPr>
          <w:p w:rsidR="00652A5E" w:rsidRPr="000163E5" w:rsidRDefault="00652A5E">
            <w:pPr>
              <w:rPr>
                <w:rFonts w:ascii="Times New Roman" w:hAnsi="Times New Roman" w:cs="Times New Roman"/>
                <w:b/>
              </w:rPr>
            </w:pPr>
            <w:r w:rsidRPr="000163E5">
              <w:rPr>
                <w:rFonts w:ascii="Times New Roman" w:hAnsi="Times New Roman" w:cs="Times New Roman"/>
                <w:color w:val="000000"/>
              </w:rPr>
              <w:t>ARISTOTLE</w:t>
            </w:r>
          </w:p>
        </w:tc>
      </w:tr>
      <w:tr w:rsidR="00652A5E" w:rsidRPr="000163E5" w:rsidTr="000163E5">
        <w:tc>
          <w:tcPr>
            <w:tcW w:w="1458" w:type="dxa"/>
          </w:tcPr>
          <w:p w:rsidR="00652A5E" w:rsidRPr="00A83C72" w:rsidRDefault="00652A5E" w:rsidP="00A83C72">
            <w:pPr>
              <w:rPr>
                <w:rFonts w:ascii="Times New Roman" w:hAnsi="Times New Roman" w:cs="Times New Roman"/>
              </w:rPr>
            </w:pPr>
            <w:r w:rsidRPr="00A83C72">
              <w:rPr>
                <w:rFonts w:ascii="Times New Roman" w:hAnsi="Times New Roman" w:cs="Times New Roman"/>
              </w:rPr>
              <w:t xml:space="preserve">Stroke </w:t>
            </w:r>
          </w:p>
        </w:tc>
        <w:tc>
          <w:tcPr>
            <w:tcW w:w="2070" w:type="dxa"/>
          </w:tcPr>
          <w:p w:rsidR="00652A5E" w:rsidRPr="000163E5" w:rsidRDefault="000163E5">
            <w:pPr>
              <w:rPr>
                <w:rFonts w:ascii="Times New Roman" w:hAnsi="Times New Roman" w:cs="Times New Roman"/>
                <w:b/>
                <w:sz w:val="18"/>
                <w:szCs w:val="18"/>
              </w:rPr>
            </w:pPr>
            <w:r w:rsidRPr="000163E5">
              <w:rPr>
                <w:rFonts w:ascii="Times New Roman" w:hAnsi="Times New Roman" w:cs="Times New Roman"/>
                <w:color w:val="333333"/>
                <w:sz w:val="18"/>
                <w:szCs w:val="18"/>
                <w:shd w:val="clear" w:color="auto" w:fill="FFFFFF"/>
              </w:rPr>
              <w:t>Stroke was defined as the sudden onset of a focal neurologic deficit in a location consistent with the territory of a major cerebral artery and categorized as ischemic, hemorrhagic, or unspecified. Hemorrhagic transformation of ischemic stroke was not considered to be hemorrhagic stroke. Intracranial hemorrhage consisted of hemorrhagic stroke and subdural or subarachnoid hemorrhage.</w:t>
            </w:r>
          </w:p>
        </w:tc>
        <w:tc>
          <w:tcPr>
            <w:tcW w:w="2700" w:type="dxa"/>
          </w:tcPr>
          <w:p w:rsidR="00652A5E" w:rsidRPr="000163E5" w:rsidRDefault="00984156" w:rsidP="00652A5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w:t>
            </w:r>
            <w:r w:rsidR="00652A5E" w:rsidRPr="000163E5">
              <w:rPr>
                <w:rFonts w:ascii="Times New Roman" w:hAnsi="Times New Roman" w:cs="Times New Roman"/>
                <w:sz w:val="18"/>
                <w:szCs w:val="18"/>
              </w:rPr>
              <w:t xml:space="preserve"> sudden focal </w:t>
            </w:r>
            <w:r>
              <w:rPr>
                <w:rFonts w:ascii="Times New Roman" w:hAnsi="Times New Roman" w:cs="Times New Roman"/>
                <w:sz w:val="18"/>
                <w:szCs w:val="18"/>
              </w:rPr>
              <w:t>neurological</w:t>
            </w:r>
            <w:r w:rsidR="00652A5E" w:rsidRPr="000163E5">
              <w:rPr>
                <w:rFonts w:ascii="Times New Roman" w:hAnsi="Times New Roman" w:cs="Times New Roman"/>
                <w:sz w:val="18"/>
                <w:szCs w:val="18"/>
              </w:rPr>
              <w:t xml:space="preserve"> deficit of presumed cerebrovascular etiology that persisted beyond</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24 hours and was not due to another identifiable cause. An event matching this definition but lasting less than 24</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12</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hours was considered to be a transient ischemic attack. Brain imaging (computed tomography or magnetic resonance</w:t>
            </w:r>
          </w:p>
          <w:p w:rsidR="00652A5E" w:rsidRPr="000163E5" w:rsidRDefault="00652A5E" w:rsidP="00652A5E">
            <w:pPr>
              <w:rPr>
                <w:rFonts w:ascii="Times New Roman" w:hAnsi="Times New Roman" w:cs="Times New Roman"/>
                <w:b/>
                <w:sz w:val="18"/>
                <w:szCs w:val="18"/>
              </w:rPr>
            </w:pPr>
            <w:r w:rsidRPr="000163E5">
              <w:rPr>
                <w:rFonts w:ascii="Times New Roman" w:hAnsi="Times New Roman" w:cs="Times New Roman"/>
                <w:sz w:val="18"/>
                <w:szCs w:val="18"/>
              </w:rPr>
              <w:t>imaging) was recommended for all suspected strokes, and this was performed in 82.1% of patients with strokes.</w:t>
            </w:r>
          </w:p>
        </w:tc>
        <w:tc>
          <w:tcPr>
            <w:tcW w:w="3348" w:type="dxa"/>
          </w:tcPr>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Stroke was defined as a non-traumatic focal neurologic deficit lasting ≥24 hours.</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A retinal ischemic event (embolism or thrombosis) was considered a stroke. A</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cerebral imaging study (computed tomographic scan or magnetic resonance</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imaging) was recommended for all suspected strokes.</w:t>
            </w:r>
          </w:p>
          <w:p w:rsidR="00652A5E" w:rsidRPr="000163E5" w:rsidRDefault="0061078F" w:rsidP="00652A5E">
            <w:pPr>
              <w:rPr>
                <w:rFonts w:ascii="Times New Roman" w:hAnsi="Times New Roman" w:cs="Times New Roman"/>
                <w:sz w:val="18"/>
                <w:szCs w:val="18"/>
              </w:rPr>
            </w:pPr>
            <w:r>
              <w:rPr>
                <w:rFonts w:ascii="Times New Roman" w:hAnsi="Times New Roman" w:cs="Times New Roman"/>
                <w:sz w:val="18"/>
                <w:szCs w:val="18"/>
              </w:rPr>
              <w:t>1.</w:t>
            </w:r>
            <w:r w:rsidR="00652A5E" w:rsidRPr="000163E5">
              <w:rPr>
                <w:rFonts w:ascii="Times New Roman" w:hAnsi="Times New Roman" w:cs="Times New Roman"/>
                <w:sz w:val="18"/>
                <w:szCs w:val="18"/>
              </w:rPr>
              <w:t xml:space="preserve"> Strokes were classified as ischemic, ischemic with hemorrhagic</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transformation, hemorrhagic, or of uncertain type. Hemorrhagic strokes</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were sub-classified as subdural, subarachnoid, or intra-parenchymal.</w:t>
            </w:r>
          </w:p>
          <w:p w:rsidR="00652A5E" w:rsidRPr="000163E5" w:rsidRDefault="0061078F" w:rsidP="00652A5E">
            <w:pPr>
              <w:rPr>
                <w:rFonts w:ascii="Times New Roman" w:hAnsi="Times New Roman" w:cs="Times New Roman"/>
                <w:sz w:val="18"/>
                <w:szCs w:val="18"/>
              </w:rPr>
            </w:pPr>
            <w:r>
              <w:rPr>
                <w:rFonts w:ascii="Times New Roman" w:hAnsi="Times New Roman" w:cs="Times New Roman"/>
                <w:sz w:val="18"/>
                <w:szCs w:val="18"/>
              </w:rPr>
              <w:t>2.</w:t>
            </w:r>
            <w:r w:rsidR="00652A5E" w:rsidRPr="000163E5">
              <w:rPr>
                <w:rFonts w:ascii="Times New Roman" w:hAnsi="Times New Roman" w:cs="Times New Roman"/>
                <w:sz w:val="18"/>
                <w:szCs w:val="18"/>
              </w:rPr>
              <w:t xml:space="preserve"> A transient ischemic attack (TIA) was defined as a non-traumatic abrupt</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onset of a focal neurologic deficit lasting &lt;24 hours.</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Stroke and TIA were further sub-classified based on whether there was imaging</w:t>
            </w:r>
          </w:p>
          <w:p w:rsidR="00652A5E" w:rsidRPr="000163E5" w:rsidRDefault="00652A5E" w:rsidP="00652A5E">
            <w:pPr>
              <w:rPr>
                <w:rFonts w:ascii="Times New Roman" w:hAnsi="Times New Roman" w:cs="Times New Roman"/>
                <w:sz w:val="18"/>
                <w:szCs w:val="18"/>
              </w:rPr>
            </w:pPr>
            <w:r w:rsidRPr="000163E5">
              <w:rPr>
                <w:rFonts w:ascii="Times New Roman" w:hAnsi="Times New Roman" w:cs="Times New Roman"/>
                <w:sz w:val="18"/>
                <w:szCs w:val="18"/>
              </w:rPr>
              <w:t>evidence of a new cerebral infarction that correlated with the clinical presentation</w:t>
            </w:r>
          </w:p>
          <w:p w:rsidR="00652A5E" w:rsidRPr="000163E5" w:rsidRDefault="00652A5E" w:rsidP="00652A5E">
            <w:pPr>
              <w:rPr>
                <w:rFonts w:ascii="Times New Roman" w:hAnsi="Times New Roman" w:cs="Times New Roman"/>
                <w:b/>
                <w:sz w:val="18"/>
                <w:szCs w:val="18"/>
              </w:rPr>
            </w:pPr>
            <w:r w:rsidRPr="000163E5">
              <w:rPr>
                <w:rFonts w:ascii="Times New Roman" w:hAnsi="Times New Roman" w:cs="Times New Roman"/>
                <w:sz w:val="18"/>
                <w:szCs w:val="18"/>
              </w:rPr>
              <w:t>of the subject.</w:t>
            </w:r>
          </w:p>
        </w:tc>
      </w:tr>
      <w:tr w:rsidR="00652A5E" w:rsidRPr="000163E5" w:rsidTr="000163E5">
        <w:tc>
          <w:tcPr>
            <w:tcW w:w="1458" w:type="dxa"/>
          </w:tcPr>
          <w:p w:rsidR="00652A5E" w:rsidRPr="000163E5" w:rsidRDefault="00652A5E" w:rsidP="00652A5E">
            <w:pPr>
              <w:rPr>
                <w:rFonts w:ascii="Times New Roman" w:hAnsi="Times New Roman" w:cs="Times New Roman"/>
                <w:b/>
              </w:rPr>
            </w:pPr>
            <w:r w:rsidRPr="000163E5">
              <w:rPr>
                <w:rFonts w:ascii="Times New Roman" w:hAnsi="Times New Roman" w:cs="Times New Roman"/>
              </w:rPr>
              <w:t xml:space="preserve">Systemic embolism  </w:t>
            </w:r>
          </w:p>
        </w:tc>
        <w:tc>
          <w:tcPr>
            <w:tcW w:w="2070" w:type="dxa"/>
          </w:tcPr>
          <w:p w:rsidR="00652A5E" w:rsidRPr="000163E5" w:rsidRDefault="000163E5">
            <w:pPr>
              <w:rPr>
                <w:rFonts w:ascii="Times New Roman" w:hAnsi="Times New Roman" w:cs="Times New Roman"/>
                <w:b/>
                <w:sz w:val="18"/>
                <w:szCs w:val="18"/>
              </w:rPr>
            </w:pPr>
            <w:r w:rsidRPr="000163E5">
              <w:rPr>
                <w:rFonts w:ascii="Times New Roman" w:hAnsi="Times New Roman" w:cs="Times New Roman"/>
                <w:color w:val="333333"/>
                <w:sz w:val="18"/>
                <w:szCs w:val="18"/>
                <w:shd w:val="clear" w:color="auto" w:fill="FFFFFF"/>
              </w:rPr>
              <w:t>Systemic embolism was defined as an acute vascular occlusion of an extremity or organ, documented by means of imaging, surgery, or autopsy.</w:t>
            </w:r>
          </w:p>
        </w:tc>
        <w:tc>
          <w:tcPr>
            <w:tcW w:w="2700" w:type="dxa"/>
          </w:tcPr>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Abrupt vascular insufficiency associated with clinical or radiological</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evidence of arterial occlusion in the absence of another likely mechanism (e.g., atherosclerosis, instrumentation, or</w:t>
            </w:r>
          </w:p>
          <w:p w:rsidR="00652A5E" w:rsidRPr="000163E5" w:rsidRDefault="00652A5E" w:rsidP="00652A5E">
            <w:pPr>
              <w:rPr>
                <w:rFonts w:ascii="Times New Roman" w:hAnsi="Times New Roman" w:cs="Times New Roman"/>
                <w:b/>
                <w:sz w:val="18"/>
                <w:szCs w:val="18"/>
              </w:rPr>
            </w:pPr>
            <w:r w:rsidRPr="000163E5">
              <w:rPr>
                <w:rFonts w:ascii="Times New Roman" w:hAnsi="Times New Roman" w:cs="Times New Roman"/>
                <w:sz w:val="18"/>
                <w:szCs w:val="18"/>
              </w:rPr>
              <w:t>trauma)</w:t>
            </w:r>
          </w:p>
        </w:tc>
        <w:tc>
          <w:tcPr>
            <w:tcW w:w="3348" w:type="dxa"/>
          </w:tcPr>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The diagnosis of systemic embolism required a clinical history consistent with an</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acute loss of blood flow to a peripheral artery (or arteries) supported by evidence</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of embolism from surgical specimens, autopsy, angiography, vascular imaging,</w:t>
            </w:r>
          </w:p>
          <w:p w:rsidR="00652A5E" w:rsidRPr="000163E5" w:rsidRDefault="00652A5E" w:rsidP="00652A5E">
            <w:pPr>
              <w:rPr>
                <w:rFonts w:ascii="Times New Roman" w:hAnsi="Times New Roman" w:cs="Times New Roman"/>
                <w:b/>
                <w:sz w:val="18"/>
                <w:szCs w:val="18"/>
              </w:rPr>
            </w:pPr>
            <w:r w:rsidRPr="000163E5">
              <w:rPr>
                <w:rFonts w:ascii="Times New Roman" w:hAnsi="Times New Roman" w:cs="Times New Roman"/>
                <w:sz w:val="18"/>
                <w:szCs w:val="18"/>
              </w:rPr>
              <w:t>or other objective testing.</w:t>
            </w:r>
          </w:p>
        </w:tc>
      </w:tr>
      <w:tr w:rsidR="00652A5E" w:rsidRPr="000163E5" w:rsidTr="000163E5">
        <w:tc>
          <w:tcPr>
            <w:tcW w:w="1458" w:type="dxa"/>
          </w:tcPr>
          <w:p w:rsidR="00652A5E" w:rsidRPr="000163E5" w:rsidRDefault="00652A5E">
            <w:pPr>
              <w:rPr>
                <w:rFonts w:ascii="Times New Roman" w:hAnsi="Times New Roman" w:cs="Times New Roman"/>
                <w:b/>
              </w:rPr>
            </w:pPr>
            <w:r w:rsidRPr="000163E5">
              <w:rPr>
                <w:rFonts w:ascii="Times New Roman" w:hAnsi="Times New Roman" w:cs="Times New Roman"/>
              </w:rPr>
              <w:t xml:space="preserve">Major bleeding  </w:t>
            </w:r>
          </w:p>
        </w:tc>
        <w:tc>
          <w:tcPr>
            <w:tcW w:w="2070" w:type="dxa"/>
          </w:tcPr>
          <w:p w:rsidR="00652A5E" w:rsidRPr="000163E5" w:rsidRDefault="000163E5">
            <w:pPr>
              <w:rPr>
                <w:rFonts w:ascii="Times New Roman" w:hAnsi="Times New Roman" w:cs="Times New Roman"/>
                <w:b/>
                <w:sz w:val="18"/>
                <w:szCs w:val="18"/>
              </w:rPr>
            </w:pPr>
            <w:r w:rsidRPr="000163E5">
              <w:rPr>
                <w:rFonts w:ascii="Times New Roman" w:hAnsi="Times New Roman" w:cs="Times New Roman"/>
                <w:color w:val="333333"/>
                <w:sz w:val="18"/>
                <w:szCs w:val="18"/>
                <w:shd w:val="clear" w:color="auto" w:fill="FFFFFF"/>
              </w:rPr>
              <w:t>Major bleeding was defined as a reduction in the hemoglobin level of at least 20 g per liter, transfusion of at least 2 units of blood, or symptomatic bleeding in a critical area or organ.</w:t>
            </w:r>
          </w:p>
        </w:tc>
        <w:tc>
          <w:tcPr>
            <w:tcW w:w="2700" w:type="dxa"/>
          </w:tcPr>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Clinically overt bleeding associated with any of the following: fatal</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outcome, involvement of a critical anatomic site (intracranial, spinal, ocular, pericardial, articular, retroperitoneal, or</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intramuscular with compartment syndrome), fall in hemoglobin concentration &gt;2 g/dL, transfusion of &gt;2 units of</w:t>
            </w:r>
          </w:p>
          <w:p w:rsidR="00652A5E" w:rsidRPr="000163E5" w:rsidRDefault="00652A5E" w:rsidP="00652A5E">
            <w:pPr>
              <w:rPr>
                <w:rFonts w:ascii="Times New Roman" w:hAnsi="Times New Roman" w:cs="Times New Roman"/>
                <w:b/>
                <w:sz w:val="18"/>
                <w:szCs w:val="18"/>
              </w:rPr>
            </w:pPr>
            <w:r w:rsidRPr="000163E5">
              <w:rPr>
                <w:rFonts w:ascii="Times New Roman" w:hAnsi="Times New Roman" w:cs="Times New Roman"/>
                <w:sz w:val="18"/>
                <w:szCs w:val="18"/>
              </w:rPr>
              <w:t>whole blood or packed red blood cells, or permanent disability</w:t>
            </w:r>
          </w:p>
        </w:tc>
        <w:tc>
          <w:tcPr>
            <w:tcW w:w="3348" w:type="dxa"/>
          </w:tcPr>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Major bleeding was defined as acute or sub-acute clinically overt bleeding</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accompanied by ≥1 of the following:</w:t>
            </w:r>
          </w:p>
          <w:p w:rsidR="00652A5E" w:rsidRPr="000163E5" w:rsidRDefault="00991E69"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1.</w:t>
            </w:r>
            <w:r w:rsidR="00652A5E" w:rsidRPr="000163E5">
              <w:rPr>
                <w:rFonts w:ascii="Times New Roman" w:hAnsi="Times New Roman" w:cs="Times New Roman"/>
                <w:sz w:val="18"/>
                <w:szCs w:val="18"/>
              </w:rPr>
              <w:t xml:space="preserve"> a decrease in hemoglobin level of ≥2 g/dL</w:t>
            </w:r>
          </w:p>
          <w:p w:rsidR="00652A5E" w:rsidRPr="000163E5" w:rsidRDefault="00991E69"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2.</w:t>
            </w:r>
            <w:r w:rsidR="00652A5E" w:rsidRPr="000163E5">
              <w:rPr>
                <w:rFonts w:ascii="Times New Roman" w:hAnsi="Times New Roman" w:cs="Times New Roman"/>
                <w:sz w:val="18"/>
                <w:szCs w:val="18"/>
              </w:rPr>
              <w:t xml:space="preserve"> a transfusion of ≥2 U of packed red blood cells</w:t>
            </w:r>
          </w:p>
          <w:p w:rsidR="00652A5E" w:rsidRPr="000163E5" w:rsidRDefault="00991E69"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3.</w:t>
            </w:r>
            <w:r w:rsidR="00652A5E" w:rsidRPr="000163E5">
              <w:rPr>
                <w:rFonts w:ascii="Times New Roman" w:hAnsi="Times New Roman" w:cs="Times New Roman"/>
                <w:sz w:val="18"/>
                <w:szCs w:val="18"/>
              </w:rPr>
              <w:t xml:space="preserve"> bleeding that was fatal or occurred in the following critical sites: intracranial,</w:t>
            </w:r>
          </w:p>
          <w:p w:rsidR="00652A5E" w:rsidRPr="000163E5" w:rsidRDefault="00652A5E" w:rsidP="00652A5E">
            <w:pPr>
              <w:autoSpaceDE w:val="0"/>
              <w:autoSpaceDN w:val="0"/>
              <w:adjustRightInd w:val="0"/>
              <w:rPr>
                <w:rFonts w:ascii="Times New Roman" w:hAnsi="Times New Roman" w:cs="Times New Roman"/>
                <w:sz w:val="18"/>
                <w:szCs w:val="18"/>
              </w:rPr>
            </w:pPr>
            <w:r w:rsidRPr="000163E5">
              <w:rPr>
                <w:rFonts w:ascii="Times New Roman" w:hAnsi="Times New Roman" w:cs="Times New Roman"/>
                <w:sz w:val="18"/>
                <w:szCs w:val="18"/>
              </w:rPr>
              <w:t>intra-spinal, intra-ocular, pericardial, intra-articular, intra-muscular</w:t>
            </w:r>
          </w:p>
          <w:p w:rsidR="00652A5E" w:rsidRPr="000163E5" w:rsidRDefault="00652A5E" w:rsidP="00652A5E">
            <w:pPr>
              <w:rPr>
                <w:rFonts w:ascii="Times New Roman" w:hAnsi="Times New Roman" w:cs="Times New Roman"/>
                <w:b/>
                <w:sz w:val="18"/>
                <w:szCs w:val="18"/>
              </w:rPr>
            </w:pPr>
            <w:r w:rsidRPr="000163E5">
              <w:rPr>
                <w:rFonts w:ascii="Times New Roman" w:hAnsi="Times New Roman" w:cs="Times New Roman"/>
                <w:sz w:val="18"/>
                <w:szCs w:val="18"/>
              </w:rPr>
              <w:t>with compartment syndrome, retroperitoneal.</w:t>
            </w:r>
          </w:p>
        </w:tc>
      </w:tr>
    </w:tbl>
    <w:p w:rsidR="00652A5E" w:rsidRPr="000163E5" w:rsidRDefault="00652A5E">
      <w:pPr>
        <w:rPr>
          <w:rFonts w:ascii="Times New Roman" w:hAnsi="Times New Roman" w:cs="Times New Roman"/>
          <w:b/>
        </w:rPr>
      </w:pPr>
    </w:p>
    <w:p w:rsidR="00972654" w:rsidRPr="000163E5" w:rsidRDefault="00972654">
      <w:pPr>
        <w:rPr>
          <w:rFonts w:ascii="Times New Roman" w:hAnsi="Times New Roman" w:cs="Times New Roman"/>
        </w:rPr>
      </w:pPr>
    </w:p>
    <w:sectPr w:rsidR="00972654" w:rsidRPr="0001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54"/>
    <w:rsid w:val="0000078E"/>
    <w:rsid w:val="00001F79"/>
    <w:rsid w:val="000021AB"/>
    <w:rsid w:val="0000327C"/>
    <w:rsid w:val="00004ACA"/>
    <w:rsid w:val="00005A73"/>
    <w:rsid w:val="00006535"/>
    <w:rsid w:val="0001129C"/>
    <w:rsid w:val="00012992"/>
    <w:rsid w:val="0001322A"/>
    <w:rsid w:val="000137A3"/>
    <w:rsid w:val="000153EC"/>
    <w:rsid w:val="000163E5"/>
    <w:rsid w:val="00016BD8"/>
    <w:rsid w:val="0001753E"/>
    <w:rsid w:val="0002188B"/>
    <w:rsid w:val="00023838"/>
    <w:rsid w:val="00023E4E"/>
    <w:rsid w:val="00024BD0"/>
    <w:rsid w:val="00026FA7"/>
    <w:rsid w:val="000307A4"/>
    <w:rsid w:val="00031ED9"/>
    <w:rsid w:val="00033030"/>
    <w:rsid w:val="00034524"/>
    <w:rsid w:val="000347EF"/>
    <w:rsid w:val="0004070A"/>
    <w:rsid w:val="0004255A"/>
    <w:rsid w:val="00043A25"/>
    <w:rsid w:val="00044CF5"/>
    <w:rsid w:val="000456D3"/>
    <w:rsid w:val="00045914"/>
    <w:rsid w:val="000473CE"/>
    <w:rsid w:val="0005086E"/>
    <w:rsid w:val="00050F8B"/>
    <w:rsid w:val="000510FB"/>
    <w:rsid w:val="000527D6"/>
    <w:rsid w:val="00052872"/>
    <w:rsid w:val="00052D33"/>
    <w:rsid w:val="000532EA"/>
    <w:rsid w:val="00054867"/>
    <w:rsid w:val="00054A30"/>
    <w:rsid w:val="0005647F"/>
    <w:rsid w:val="00057D01"/>
    <w:rsid w:val="000605B4"/>
    <w:rsid w:val="000611B8"/>
    <w:rsid w:val="00061714"/>
    <w:rsid w:val="000617CA"/>
    <w:rsid w:val="0006247B"/>
    <w:rsid w:val="0006249C"/>
    <w:rsid w:val="00064F80"/>
    <w:rsid w:val="00065A17"/>
    <w:rsid w:val="00065DC8"/>
    <w:rsid w:val="00066603"/>
    <w:rsid w:val="0007076A"/>
    <w:rsid w:val="000708FB"/>
    <w:rsid w:val="000709C7"/>
    <w:rsid w:val="000731DB"/>
    <w:rsid w:val="00075523"/>
    <w:rsid w:val="00076922"/>
    <w:rsid w:val="000807C4"/>
    <w:rsid w:val="00081CDE"/>
    <w:rsid w:val="00082852"/>
    <w:rsid w:val="000830CB"/>
    <w:rsid w:val="00083912"/>
    <w:rsid w:val="000844B9"/>
    <w:rsid w:val="00086194"/>
    <w:rsid w:val="000866EE"/>
    <w:rsid w:val="00086BF2"/>
    <w:rsid w:val="00086EBE"/>
    <w:rsid w:val="00087DA4"/>
    <w:rsid w:val="00087F7D"/>
    <w:rsid w:val="00090770"/>
    <w:rsid w:val="00093450"/>
    <w:rsid w:val="00093B3D"/>
    <w:rsid w:val="00093D8F"/>
    <w:rsid w:val="00095F65"/>
    <w:rsid w:val="000A03B4"/>
    <w:rsid w:val="000A09EB"/>
    <w:rsid w:val="000A118D"/>
    <w:rsid w:val="000A11DB"/>
    <w:rsid w:val="000A2FB8"/>
    <w:rsid w:val="000A5038"/>
    <w:rsid w:val="000A7885"/>
    <w:rsid w:val="000A7BEF"/>
    <w:rsid w:val="000B19CE"/>
    <w:rsid w:val="000B2915"/>
    <w:rsid w:val="000B3BC5"/>
    <w:rsid w:val="000B4652"/>
    <w:rsid w:val="000B4773"/>
    <w:rsid w:val="000B5C32"/>
    <w:rsid w:val="000B6D54"/>
    <w:rsid w:val="000B6FDA"/>
    <w:rsid w:val="000B7E66"/>
    <w:rsid w:val="000C0E7F"/>
    <w:rsid w:val="000C1FE6"/>
    <w:rsid w:val="000C3804"/>
    <w:rsid w:val="000C3970"/>
    <w:rsid w:val="000C3EC1"/>
    <w:rsid w:val="000C3F25"/>
    <w:rsid w:val="000C4C99"/>
    <w:rsid w:val="000C51EF"/>
    <w:rsid w:val="000C667B"/>
    <w:rsid w:val="000C7CEA"/>
    <w:rsid w:val="000D0671"/>
    <w:rsid w:val="000D1C9A"/>
    <w:rsid w:val="000D23FD"/>
    <w:rsid w:val="000D49C1"/>
    <w:rsid w:val="000D4A6F"/>
    <w:rsid w:val="000D5631"/>
    <w:rsid w:val="000D57F7"/>
    <w:rsid w:val="000E0882"/>
    <w:rsid w:val="000E0886"/>
    <w:rsid w:val="000E0B59"/>
    <w:rsid w:val="000E139D"/>
    <w:rsid w:val="000E24F0"/>
    <w:rsid w:val="000E52F7"/>
    <w:rsid w:val="000E5F55"/>
    <w:rsid w:val="000E68DB"/>
    <w:rsid w:val="000E6F44"/>
    <w:rsid w:val="000E6FA2"/>
    <w:rsid w:val="000F0002"/>
    <w:rsid w:val="000F0118"/>
    <w:rsid w:val="000F0AD5"/>
    <w:rsid w:val="000F0F39"/>
    <w:rsid w:val="000F262D"/>
    <w:rsid w:val="000F334C"/>
    <w:rsid w:val="000F3944"/>
    <w:rsid w:val="000F5459"/>
    <w:rsid w:val="000F5BE9"/>
    <w:rsid w:val="000F7AB5"/>
    <w:rsid w:val="0010053D"/>
    <w:rsid w:val="00103BBD"/>
    <w:rsid w:val="00103EB3"/>
    <w:rsid w:val="00105E2C"/>
    <w:rsid w:val="001062CD"/>
    <w:rsid w:val="0010704A"/>
    <w:rsid w:val="00107254"/>
    <w:rsid w:val="00107F4F"/>
    <w:rsid w:val="00110297"/>
    <w:rsid w:val="001111C7"/>
    <w:rsid w:val="0011177B"/>
    <w:rsid w:val="00112410"/>
    <w:rsid w:val="0011470E"/>
    <w:rsid w:val="001160A4"/>
    <w:rsid w:val="00120DA1"/>
    <w:rsid w:val="00121CA6"/>
    <w:rsid w:val="00123882"/>
    <w:rsid w:val="00123C96"/>
    <w:rsid w:val="001247EF"/>
    <w:rsid w:val="00125713"/>
    <w:rsid w:val="0012717C"/>
    <w:rsid w:val="00131ECA"/>
    <w:rsid w:val="00132D31"/>
    <w:rsid w:val="00132E8A"/>
    <w:rsid w:val="00133566"/>
    <w:rsid w:val="0013367E"/>
    <w:rsid w:val="0013428B"/>
    <w:rsid w:val="00136309"/>
    <w:rsid w:val="00136955"/>
    <w:rsid w:val="00136A64"/>
    <w:rsid w:val="00140033"/>
    <w:rsid w:val="001406A7"/>
    <w:rsid w:val="001408DB"/>
    <w:rsid w:val="001420CC"/>
    <w:rsid w:val="001433B8"/>
    <w:rsid w:val="001440E9"/>
    <w:rsid w:val="0014446B"/>
    <w:rsid w:val="00147962"/>
    <w:rsid w:val="00147D31"/>
    <w:rsid w:val="00150B8D"/>
    <w:rsid w:val="00151AA2"/>
    <w:rsid w:val="00152063"/>
    <w:rsid w:val="001535ED"/>
    <w:rsid w:val="00154D39"/>
    <w:rsid w:val="001563C6"/>
    <w:rsid w:val="00156ADB"/>
    <w:rsid w:val="00157281"/>
    <w:rsid w:val="001572AF"/>
    <w:rsid w:val="00157576"/>
    <w:rsid w:val="00160E7D"/>
    <w:rsid w:val="0016126B"/>
    <w:rsid w:val="00161B0D"/>
    <w:rsid w:val="00164070"/>
    <w:rsid w:val="0016414E"/>
    <w:rsid w:val="00164E55"/>
    <w:rsid w:val="00166FCB"/>
    <w:rsid w:val="00167FEA"/>
    <w:rsid w:val="001706C8"/>
    <w:rsid w:val="00170E39"/>
    <w:rsid w:val="00172172"/>
    <w:rsid w:val="0017226B"/>
    <w:rsid w:val="00173CDE"/>
    <w:rsid w:val="00174650"/>
    <w:rsid w:val="0017465B"/>
    <w:rsid w:val="001778B1"/>
    <w:rsid w:val="00180FED"/>
    <w:rsid w:val="00181604"/>
    <w:rsid w:val="0018179E"/>
    <w:rsid w:val="001817ED"/>
    <w:rsid w:val="0018235F"/>
    <w:rsid w:val="00182F7A"/>
    <w:rsid w:val="00183646"/>
    <w:rsid w:val="00183A73"/>
    <w:rsid w:val="00183EBA"/>
    <w:rsid w:val="0018430F"/>
    <w:rsid w:val="001847A7"/>
    <w:rsid w:val="00184D95"/>
    <w:rsid w:val="0018509C"/>
    <w:rsid w:val="00186F2E"/>
    <w:rsid w:val="001872C3"/>
    <w:rsid w:val="001908D9"/>
    <w:rsid w:val="00190A06"/>
    <w:rsid w:val="0019187F"/>
    <w:rsid w:val="001920CB"/>
    <w:rsid w:val="001927EB"/>
    <w:rsid w:val="001929B7"/>
    <w:rsid w:val="00192A85"/>
    <w:rsid w:val="00192DBB"/>
    <w:rsid w:val="0019319F"/>
    <w:rsid w:val="001939DD"/>
    <w:rsid w:val="001946FF"/>
    <w:rsid w:val="00194CA5"/>
    <w:rsid w:val="0019549B"/>
    <w:rsid w:val="0019605F"/>
    <w:rsid w:val="001961AF"/>
    <w:rsid w:val="001967E8"/>
    <w:rsid w:val="00196C16"/>
    <w:rsid w:val="00197F9D"/>
    <w:rsid w:val="001A00A0"/>
    <w:rsid w:val="001A1412"/>
    <w:rsid w:val="001A1713"/>
    <w:rsid w:val="001A285C"/>
    <w:rsid w:val="001A40ED"/>
    <w:rsid w:val="001A5596"/>
    <w:rsid w:val="001A5A3C"/>
    <w:rsid w:val="001A5E29"/>
    <w:rsid w:val="001B1B5D"/>
    <w:rsid w:val="001B1D2C"/>
    <w:rsid w:val="001B3039"/>
    <w:rsid w:val="001B3FF6"/>
    <w:rsid w:val="001B4CD4"/>
    <w:rsid w:val="001B60B5"/>
    <w:rsid w:val="001B6587"/>
    <w:rsid w:val="001B6E1E"/>
    <w:rsid w:val="001C06F9"/>
    <w:rsid w:val="001C08EC"/>
    <w:rsid w:val="001C1BC6"/>
    <w:rsid w:val="001C295C"/>
    <w:rsid w:val="001C2E08"/>
    <w:rsid w:val="001C43C1"/>
    <w:rsid w:val="001C5176"/>
    <w:rsid w:val="001C610B"/>
    <w:rsid w:val="001C626B"/>
    <w:rsid w:val="001C7514"/>
    <w:rsid w:val="001D1CBF"/>
    <w:rsid w:val="001D2003"/>
    <w:rsid w:val="001D2BAD"/>
    <w:rsid w:val="001D3524"/>
    <w:rsid w:val="001D6900"/>
    <w:rsid w:val="001D6F26"/>
    <w:rsid w:val="001E1748"/>
    <w:rsid w:val="001E1871"/>
    <w:rsid w:val="001E2A6D"/>
    <w:rsid w:val="001E2C16"/>
    <w:rsid w:val="001E309F"/>
    <w:rsid w:val="001E32CC"/>
    <w:rsid w:val="001E340F"/>
    <w:rsid w:val="001E3F04"/>
    <w:rsid w:val="001E495D"/>
    <w:rsid w:val="001E4F5C"/>
    <w:rsid w:val="001E5251"/>
    <w:rsid w:val="001E5497"/>
    <w:rsid w:val="001E68DC"/>
    <w:rsid w:val="001E69FF"/>
    <w:rsid w:val="001E6C6D"/>
    <w:rsid w:val="001E6D8F"/>
    <w:rsid w:val="001E71FB"/>
    <w:rsid w:val="001E777A"/>
    <w:rsid w:val="001E7EDF"/>
    <w:rsid w:val="001F2058"/>
    <w:rsid w:val="001F2699"/>
    <w:rsid w:val="001F4522"/>
    <w:rsid w:val="001F673D"/>
    <w:rsid w:val="00201E06"/>
    <w:rsid w:val="002024BE"/>
    <w:rsid w:val="00202683"/>
    <w:rsid w:val="00207CDF"/>
    <w:rsid w:val="00210577"/>
    <w:rsid w:val="00210B0E"/>
    <w:rsid w:val="00210C1A"/>
    <w:rsid w:val="00210F42"/>
    <w:rsid w:val="0021128C"/>
    <w:rsid w:val="00211420"/>
    <w:rsid w:val="00211865"/>
    <w:rsid w:val="00212E3C"/>
    <w:rsid w:val="00212FE5"/>
    <w:rsid w:val="00213122"/>
    <w:rsid w:val="00213D87"/>
    <w:rsid w:val="002141D8"/>
    <w:rsid w:val="00214363"/>
    <w:rsid w:val="00215C64"/>
    <w:rsid w:val="00215F2D"/>
    <w:rsid w:val="00221943"/>
    <w:rsid w:val="00221F71"/>
    <w:rsid w:val="00223167"/>
    <w:rsid w:val="00223DB1"/>
    <w:rsid w:val="00224322"/>
    <w:rsid w:val="00224C18"/>
    <w:rsid w:val="00225880"/>
    <w:rsid w:val="00225A78"/>
    <w:rsid w:val="002268B3"/>
    <w:rsid w:val="00226C88"/>
    <w:rsid w:val="00230618"/>
    <w:rsid w:val="002307E2"/>
    <w:rsid w:val="00232300"/>
    <w:rsid w:val="00233897"/>
    <w:rsid w:val="00235785"/>
    <w:rsid w:val="002379B5"/>
    <w:rsid w:val="00240086"/>
    <w:rsid w:val="002434D5"/>
    <w:rsid w:val="00243829"/>
    <w:rsid w:val="00243E92"/>
    <w:rsid w:val="0025000B"/>
    <w:rsid w:val="002510A4"/>
    <w:rsid w:val="00253108"/>
    <w:rsid w:val="0025318C"/>
    <w:rsid w:val="0025497C"/>
    <w:rsid w:val="00254A74"/>
    <w:rsid w:val="00255525"/>
    <w:rsid w:val="002558A8"/>
    <w:rsid w:val="00257800"/>
    <w:rsid w:val="002578AB"/>
    <w:rsid w:val="00260825"/>
    <w:rsid w:val="00262672"/>
    <w:rsid w:val="00264FB5"/>
    <w:rsid w:val="0026769F"/>
    <w:rsid w:val="00270444"/>
    <w:rsid w:val="00271498"/>
    <w:rsid w:val="00271939"/>
    <w:rsid w:val="0027304E"/>
    <w:rsid w:val="00274DD8"/>
    <w:rsid w:val="002764DD"/>
    <w:rsid w:val="00280C04"/>
    <w:rsid w:val="00283CD7"/>
    <w:rsid w:val="0028528A"/>
    <w:rsid w:val="00286F85"/>
    <w:rsid w:val="0029171D"/>
    <w:rsid w:val="002928C0"/>
    <w:rsid w:val="00292E85"/>
    <w:rsid w:val="002938CD"/>
    <w:rsid w:val="00293CF7"/>
    <w:rsid w:val="002A2819"/>
    <w:rsid w:val="002A2D4E"/>
    <w:rsid w:val="002A2DDF"/>
    <w:rsid w:val="002A3224"/>
    <w:rsid w:val="002A652F"/>
    <w:rsid w:val="002A65A4"/>
    <w:rsid w:val="002A68FA"/>
    <w:rsid w:val="002B1783"/>
    <w:rsid w:val="002B27EB"/>
    <w:rsid w:val="002B39BB"/>
    <w:rsid w:val="002B4B8C"/>
    <w:rsid w:val="002B57DD"/>
    <w:rsid w:val="002C0F62"/>
    <w:rsid w:val="002C32FC"/>
    <w:rsid w:val="002C44EF"/>
    <w:rsid w:val="002C51C6"/>
    <w:rsid w:val="002C5690"/>
    <w:rsid w:val="002C5D65"/>
    <w:rsid w:val="002C6540"/>
    <w:rsid w:val="002C6671"/>
    <w:rsid w:val="002D22FC"/>
    <w:rsid w:val="002D25CE"/>
    <w:rsid w:val="002D2911"/>
    <w:rsid w:val="002D293D"/>
    <w:rsid w:val="002D2A62"/>
    <w:rsid w:val="002D2DA6"/>
    <w:rsid w:val="002D39E0"/>
    <w:rsid w:val="002D5C2E"/>
    <w:rsid w:val="002D6684"/>
    <w:rsid w:val="002D78AD"/>
    <w:rsid w:val="002E4FDC"/>
    <w:rsid w:val="002E647C"/>
    <w:rsid w:val="002E687B"/>
    <w:rsid w:val="002F04B9"/>
    <w:rsid w:val="002F05FC"/>
    <w:rsid w:val="002F1B56"/>
    <w:rsid w:val="002F1F84"/>
    <w:rsid w:val="002F4332"/>
    <w:rsid w:val="002F487F"/>
    <w:rsid w:val="002F4F1C"/>
    <w:rsid w:val="002F5125"/>
    <w:rsid w:val="002F58ED"/>
    <w:rsid w:val="002F6207"/>
    <w:rsid w:val="002F6CC5"/>
    <w:rsid w:val="002F7A97"/>
    <w:rsid w:val="002F7EBD"/>
    <w:rsid w:val="00300742"/>
    <w:rsid w:val="0030159B"/>
    <w:rsid w:val="003044D8"/>
    <w:rsid w:val="00306BDA"/>
    <w:rsid w:val="0030767C"/>
    <w:rsid w:val="00307A5D"/>
    <w:rsid w:val="0031088B"/>
    <w:rsid w:val="003109B5"/>
    <w:rsid w:val="00311C9D"/>
    <w:rsid w:val="003141C4"/>
    <w:rsid w:val="00314520"/>
    <w:rsid w:val="00316B78"/>
    <w:rsid w:val="00316F3B"/>
    <w:rsid w:val="0032100B"/>
    <w:rsid w:val="00321A55"/>
    <w:rsid w:val="00322929"/>
    <w:rsid w:val="003235BD"/>
    <w:rsid w:val="003237BB"/>
    <w:rsid w:val="003253FA"/>
    <w:rsid w:val="00325B92"/>
    <w:rsid w:val="003270B6"/>
    <w:rsid w:val="003301F8"/>
    <w:rsid w:val="0033147B"/>
    <w:rsid w:val="003318BB"/>
    <w:rsid w:val="00331911"/>
    <w:rsid w:val="0033294E"/>
    <w:rsid w:val="003337EF"/>
    <w:rsid w:val="00333B17"/>
    <w:rsid w:val="00336179"/>
    <w:rsid w:val="0033780B"/>
    <w:rsid w:val="00337F70"/>
    <w:rsid w:val="0034252D"/>
    <w:rsid w:val="0034351D"/>
    <w:rsid w:val="00343865"/>
    <w:rsid w:val="00344AAA"/>
    <w:rsid w:val="003450F8"/>
    <w:rsid w:val="00345F51"/>
    <w:rsid w:val="003460CD"/>
    <w:rsid w:val="0034617C"/>
    <w:rsid w:val="00346676"/>
    <w:rsid w:val="003472D2"/>
    <w:rsid w:val="00351201"/>
    <w:rsid w:val="0035152B"/>
    <w:rsid w:val="00352B66"/>
    <w:rsid w:val="00353940"/>
    <w:rsid w:val="00355EE4"/>
    <w:rsid w:val="00357435"/>
    <w:rsid w:val="00357494"/>
    <w:rsid w:val="00357C17"/>
    <w:rsid w:val="00361426"/>
    <w:rsid w:val="00362528"/>
    <w:rsid w:val="00362871"/>
    <w:rsid w:val="00363F2C"/>
    <w:rsid w:val="0036536E"/>
    <w:rsid w:val="00366E2C"/>
    <w:rsid w:val="00367054"/>
    <w:rsid w:val="003672B6"/>
    <w:rsid w:val="00371DC0"/>
    <w:rsid w:val="00373198"/>
    <w:rsid w:val="0037462F"/>
    <w:rsid w:val="00374BD0"/>
    <w:rsid w:val="00375B94"/>
    <w:rsid w:val="003762D9"/>
    <w:rsid w:val="003772F6"/>
    <w:rsid w:val="003869F0"/>
    <w:rsid w:val="00387053"/>
    <w:rsid w:val="003874A5"/>
    <w:rsid w:val="003926A8"/>
    <w:rsid w:val="00392A79"/>
    <w:rsid w:val="0039311E"/>
    <w:rsid w:val="00393604"/>
    <w:rsid w:val="00396004"/>
    <w:rsid w:val="00396C5F"/>
    <w:rsid w:val="00396D3F"/>
    <w:rsid w:val="00397435"/>
    <w:rsid w:val="00397B01"/>
    <w:rsid w:val="00397B9C"/>
    <w:rsid w:val="003A0C07"/>
    <w:rsid w:val="003A13B6"/>
    <w:rsid w:val="003A14CB"/>
    <w:rsid w:val="003A302C"/>
    <w:rsid w:val="003A3CF4"/>
    <w:rsid w:val="003A4304"/>
    <w:rsid w:val="003B06E5"/>
    <w:rsid w:val="003B11E8"/>
    <w:rsid w:val="003B712A"/>
    <w:rsid w:val="003C16A3"/>
    <w:rsid w:val="003C200A"/>
    <w:rsid w:val="003C30D2"/>
    <w:rsid w:val="003C3166"/>
    <w:rsid w:val="003C32C8"/>
    <w:rsid w:val="003C355F"/>
    <w:rsid w:val="003C494A"/>
    <w:rsid w:val="003C54F9"/>
    <w:rsid w:val="003D0329"/>
    <w:rsid w:val="003D1104"/>
    <w:rsid w:val="003D1F99"/>
    <w:rsid w:val="003D200A"/>
    <w:rsid w:val="003D2DCF"/>
    <w:rsid w:val="003D4572"/>
    <w:rsid w:val="003D4FA8"/>
    <w:rsid w:val="003D6088"/>
    <w:rsid w:val="003D6459"/>
    <w:rsid w:val="003E16E8"/>
    <w:rsid w:val="003E334B"/>
    <w:rsid w:val="003E48B9"/>
    <w:rsid w:val="003E6C90"/>
    <w:rsid w:val="003F048E"/>
    <w:rsid w:val="003F0E4B"/>
    <w:rsid w:val="003F15E2"/>
    <w:rsid w:val="003F1841"/>
    <w:rsid w:val="003F18B7"/>
    <w:rsid w:val="003F5508"/>
    <w:rsid w:val="003F69BF"/>
    <w:rsid w:val="003F7CE7"/>
    <w:rsid w:val="00401A97"/>
    <w:rsid w:val="004042D4"/>
    <w:rsid w:val="004042FD"/>
    <w:rsid w:val="004056F2"/>
    <w:rsid w:val="00405A5C"/>
    <w:rsid w:val="00406CAE"/>
    <w:rsid w:val="004075C9"/>
    <w:rsid w:val="00411B85"/>
    <w:rsid w:val="00411F60"/>
    <w:rsid w:val="00412A80"/>
    <w:rsid w:val="0041326D"/>
    <w:rsid w:val="00413E9D"/>
    <w:rsid w:val="0041456C"/>
    <w:rsid w:val="004164AC"/>
    <w:rsid w:val="0042001A"/>
    <w:rsid w:val="004205A2"/>
    <w:rsid w:val="00420953"/>
    <w:rsid w:val="004225CA"/>
    <w:rsid w:val="00422680"/>
    <w:rsid w:val="00423491"/>
    <w:rsid w:val="00425722"/>
    <w:rsid w:val="004269CD"/>
    <w:rsid w:val="00427718"/>
    <w:rsid w:val="00430384"/>
    <w:rsid w:val="00430C64"/>
    <w:rsid w:val="0043192D"/>
    <w:rsid w:val="0043242D"/>
    <w:rsid w:val="00432D14"/>
    <w:rsid w:val="00432FA3"/>
    <w:rsid w:val="00433F95"/>
    <w:rsid w:val="004344EF"/>
    <w:rsid w:val="004350DB"/>
    <w:rsid w:val="0043583F"/>
    <w:rsid w:val="00436425"/>
    <w:rsid w:val="00436683"/>
    <w:rsid w:val="00436B84"/>
    <w:rsid w:val="004370D0"/>
    <w:rsid w:val="00440AA1"/>
    <w:rsid w:val="00443C75"/>
    <w:rsid w:val="00445D79"/>
    <w:rsid w:val="00446156"/>
    <w:rsid w:val="00446983"/>
    <w:rsid w:val="00450740"/>
    <w:rsid w:val="00450A13"/>
    <w:rsid w:val="004510D2"/>
    <w:rsid w:val="004514F1"/>
    <w:rsid w:val="0045190F"/>
    <w:rsid w:val="004575F8"/>
    <w:rsid w:val="004576DE"/>
    <w:rsid w:val="00457E3C"/>
    <w:rsid w:val="00460718"/>
    <w:rsid w:val="0046114F"/>
    <w:rsid w:val="00461ED2"/>
    <w:rsid w:val="00462D7D"/>
    <w:rsid w:val="004634A0"/>
    <w:rsid w:val="00463BA6"/>
    <w:rsid w:val="00463E92"/>
    <w:rsid w:val="00464116"/>
    <w:rsid w:val="004646AD"/>
    <w:rsid w:val="004651EA"/>
    <w:rsid w:val="00466114"/>
    <w:rsid w:val="00466B08"/>
    <w:rsid w:val="00466EC2"/>
    <w:rsid w:val="0046787E"/>
    <w:rsid w:val="00470CDF"/>
    <w:rsid w:val="0047240D"/>
    <w:rsid w:val="00474705"/>
    <w:rsid w:val="00474C4C"/>
    <w:rsid w:val="00475B50"/>
    <w:rsid w:val="004773D1"/>
    <w:rsid w:val="00477B63"/>
    <w:rsid w:val="004834C7"/>
    <w:rsid w:val="00484C9D"/>
    <w:rsid w:val="00485FC8"/>
    <w:rsid w:val="00486F5C"/>
    <w:rsid w:val="004873E8"/>
    <w:rsid w:val="0049027E"/>
    <w:rsid w:val="004902DD"/>
    <w:rsid w:val="00490C8B"/>
    <w:rsid w:val="00492205"/>
    <w:rsid w:val="004926B3"/>
    <w:rsid w:val="004928A5"/>
    <w:rsid w:val="0049334D"/>
    <w:rsid w:val="00494563"/>
    <w:rsid w:val="00494B9E"/>
    <w:rsid w:val="00494D5E"/>
    <w:rsid w:val="00494D97"/>
    <w:rsid w:val="00495260"/>
    <w:rsid w:val="004956B7"/>
    <w:rsid w:val="004A0499"/>
    <w:rsid w:val="004A0805"/>
    <w:rsid w:val="004A1385"/>
    <w:rsid w:val="004A1E68"/>
    <w:rsid w:val="004A28F3"/>
    <w:rsid w:val="004A32AD"/>
    <w:rsid w:val="004A3F5F"/>
    <w:rsid w:val="004A5ABA"/>
    <w:rsid w:val="004A5C7A"/>
    <w:rsid w:val="004A65B0"/>
    <w:rsid w:val="004B3634"/>
    <w:rsid w:val="004B3A66"/>
    <w:rsid w:val="004B5626"/>
    <w:rsid w:val="004B5885"/>
    <w:rsid w:val="004B64B0"/>
    <w:rsid w:val="004C098C"/>
    <w:rsid w:val="004C1D5A"/>
    <w:rsid w:val="004C2FF5"/>
    <w:rsid w:val="004C3BC4"/>
    <w:rsid w:val="004C3D40"/>
    <w:rsid w:val="004C3DAB"/>
    <w:rsid w:val="004C4053"/>
    <w:rsid w:val="004C471D"/>
    <w:rsid w:val="004C4F01"/>
    <w:rsid w:val="004C60C6"/>
    <w:rsid w:val="004C6607"/>
    <w:rsid w:val="004C6E87"/>
    <w:rsid w:val="004C6E96"/>
    <w:rsid w:val="004D00F3"/>
    <w:rsid w:val="004D020D"/>
    <w:rsid w:val="004D0A82"/>
    <w:rsid w:val="004D2716"/>
    <w:rsid w:val="004D5A88"/>
    <w:rsid w:val="004E065B"/>
    <w:rsid w:val="004E0ACE"/>
    <w:rsid w:val="004E0B73"/>
    <w:rsid w:val="004E1145"/>
    <w:rsid w:val="004E1239"/>
    <w:rsid w:val="004E4B8E"/>
    <w:rsid w:val="004E70E1"/>
    <w:rsid w:val="004E7340"/>
    <w:rsid w:val="004E740B"/>
    <w:rsid w:val="004E76D7"/>
    <w:rsid w:val="004F3AE3"/>
    <w:rsid w:val="004F53D6"/>
    <w:rsid w:val="004F54C8"/>
    <w:rsid w:val="004F742F"/>
    <w:rsid w:val="004F785C"/>
    <w:rsid w:val="00500063"/>
    <w:rsid w:val="00500122"/>
    <w:rsid w:val="00500E33"/>
    <w:rsid w:val="00502032"/>
    <w:rsid w:val="00502B46"/>
    <w:rsid w:val="00503847"/>
    <w:rsid w:val="005055CA"/>
    <w:rsid w:val="00505AA8"/>
    <w:rsid w:val="00505C03"/>
    <w:rsid w:val="005077B3"/>
    <w:rsid w:val="0051010C"/>
    <w:rsid w:val="00510311"/>
    <w:rsid w:val="00510583"/>
    <w:rsid w:val="00510E36"/>
    <w:rsid w:val="00511822"/>
    <w:rsid w:val="005125AF"/>
    <w:rsid w:val="0051311D"/>
    <w:rsid w:val="0051339F"/>
    <w:rsid w:val="00513753"/>
    <w:rsid w:val="0051399B"/>
    <w:rsid w:val="00513A9B"/>
    <w:rsid w:val="00514D92"/>
    <w:rsid w:val="00514F15"/>
    <w:rsid w:val="00515883"/>
    <w:rsid w:val="005203C9"/>
    <w:rsid w:val="0052082F"/>
    <w:rsid w:val="005209D9"/>
    <w:rsid w:val="00521165"/>
    <w:rsid w:val="005212EC"/>
    <w:rsid w:val="00522B36"/>
    <w:rsid w:val="00524583"/>
    <w:rsid w:val="00525237"/>
    <w:rsid w:val="0052577D"/>
    <w:rsid w:val="005264A7"/>
    <w:rsid w:val="005277A5"/>
    <w:rsid w:val="00527C5B"/>
    <w:rsid w:val="00534CEA"/>
    <w:rsid w:val="00535C1F"/>
    <w:rsid w:val="00536648"/>
    <w:rsid w:val="00537E23"/>
    <w:rsid w:val="00540DE0"/>
    <w:rsid w:val="00541708"/>
    <w:rsid w:val="0054179D"/>
    <w:rsid w:val="00541AA6"/>
    <w:rsid w:val="00541AB1"/>
    <w:rsid w:val="00542495"/>
    <w:rsid w:val="00544612"/>
    <w:rsid w:val="00544B25"/>
    <w:rsid w:val="00545715"/>
    <w:rsid w:val="005467CF"/>
    <w:rsid w:val="00547DC4"/>
    <w:rsid w:val="005518A5"/>
    <w:rsid w:val="00552257"/>
    <w:rsid w:val="00552EED"/>
    <w:rsid w:val="005530CF"/>
    <w:rsid w:val="005544F4"/>
    <w:rsid w:val="00557442"/>
    <w:rsid w:val="00561DAE"/>
    <w:rsid w:val="0056216F"/>
    <w:rsid w:val="00565555"/>
    <w:rsid w:val="00566DB0"/>
    <w:rsid w:val="00567974"/>
    <w:rsid w:val="00570992"/>
    <w:rsid w:val="00570B2D"/>
    <w:rsid w:val="00571574"/>
    <w:rsid w:val="0057192B"/>
    <w:rsid w:val="00572237"/>
    <w:rsid w:val="00572EB5"/>
    <w:rsid w:val="00573AEF"/>
    <w:rsid w:val="00574E21"/>
    <w:rsid w:val="005754FC"/>
    <w:rsid w:val="00576696"/>
    <w:rsid w:val="00581725"/>
    <w:rsid w:val="00583239"/>
    <w:rsid w:val="00583DAD"/>
    <w:rsid w:val="00584014"/>
    <w:rsid w:val="005853DB"/>
    <w:rsid w:val="00585B48"/>
    <w:rsid w:val="005865B3"/>
    <w:rsid w:val="005903AE"/>
    <w:rsid w:val="0059145C"/>
    <w:rsid w:val="00591512"/>
    <w:rsid w:val="00591624"/>
    <w:rsid w:val="0059241F"/>
    <w:rsid w:val="005936CF"/>
    <w:rsid w:val="0059428E"/>
    <w:rsid w:val="00594869"/>
    <w:rsid w:val="005956B4"/>
    <w:rsid w:val="00596D1C"/>
    <w:rsid w:val="00596D73"/>
    <w:rsid w:val="00596E3A"/>
    <w:rsid w:val="005A10F7"/>
    <w:rsid w:val="005A1617"/>
    <w:rsid w:val="005A2F8D"/>
    <w:rsid w:val="005A3072"/>
    <w:rsid w:val="005A54BD"/>
    <w:rsid w:val="005A5940"/>
    <w:rsid w:val="005A7F46"/>
    <w:rsid w:val="005B0A5B"/>
    <w:rsid w:val="005B0E53"/>
    <w:rsid w:val="005B1E1B"/>
    <w:rsid w:val="005B4967"/>
    <w:rsid w:val="005B599B"/>
    <w:rsid w:val="005B5B61"/>
    <w:rsid w:val="005B76C0"/>
    <w:rsid w:val="005C0011"/>
    <w:rsid w:val="005C0187"/>
    <w:rsid w:val="005C0D5F"/>
    <w:rsid w:val="005C0F72"/>
    <w:rsid w:val="005C2A93"/>
    <w:rsid w:val="005C3111"/>
    <w:rsid w:val="005C4CAE"/>
    <w:rsid w:val="005C5A7F"/>
    <w:rsid w:val="005C5F0D"/>
    <w:rsid w:val="005C75B0"/>
    <w:rsid w:val="005D0218"/>
    <w:rsid w:val="005D12B5"/>
    <w:rsid w:val="005D1997"/>
    <w:rsid w:val="005D2742"/>
    <w:rsid w:val="005D2B12"/>
    <w:rsid w:val="005D2D16"/>
    <w:rsid w:val="005D3FD6"/>
    <w:rsid w:val="005D5429"/>
    <w:rsid w:val="005D5C64"/>
    <w:rsid w:val="005D5CFF"/>
    <w:rsid w:val="005D618A"/>
    <w:rsid w:val="005D6C9D"/>
    <w:rsid w:val="005D6CF9"/>
    <w:rsid w:val="005D7EB8"/>
    <w:rsid w:val="005E00F8"/>
    <w:rsid w:val="005E0842"/>
    <w:rsid w:val="005E3530"/>
    <w:rsid w:val="005E3F6D"/>
    <w:rsid w:val="005E455A"/>
    <w:rsid w:val="005E511B"/>
    <w:rsid w:val="005E612D"/>
    <w:rsid w:val="005E7C3E"/>
    <w:rsid w:val="005F0C92"/>
    <w:rsid w:val="005F0CBA"/>
    <w:rsid w:val="005F1434"/>
    <w:rsid w:val="005F1AF4"/>
    <w:rsid w:val="005F253E"/>
    <w:rsid w:val="005F269F"/>
    <w:rsid w:val="005F291A"/>
    <w:rsid w:val="005F724D"/>
    <w:rsid w:val="00600C12"/>
    <w:rsid w:val="00600DDB"/>
    <w:rsid w:val="006018F8"/>
    <w:rsid w:val="00601EAD"/>
    <w:rsid w:val="00603418"/>
    <w:rsid w:val="006053A8"/>
    <w:rsid w:val="00607194"/>
    <w:rsid w:val="0061078F"/>
    <w:rsid w:val="0061163B"/>
    <w:rsid w:val="00611C81"/>
    <w:rsid w:val="006139B5"/>
    <w:rsid w:val="00613E7E"/>
    <w:rsid w:val="0061453E"/>
    <w:rsid w:val="00614964"/>
    <w:rsid w:val="006170B5"/>
    <w:rsid w:val="006205F6"/>
    <w:rsid w:val="0062083C"/>
    <w:rsid w:val="00623A15"/>
    <w:rsid w:val="006262D7"/>
    <w:rsid w:val="0062639E"/>
    <w:rsid w:val="00626D4A"/>
    <w:rsid w:val="00626FE9"/>
    <w:rsid w:val="006271E1"/>
    <w:rsid w:val="006273C4"/>
    <w:rsid w:val="006305B6"/>
    <w:rsid w:val="006311F6"/>
    <w:rsid w:val="00631687"/>
    <w:rsid w:val="00631BCF"/>
    <w:rsid w:val="00631CD0"/>
    <w:rsid w:val="00632606"/>
    <w:rsid w:val="00633179"/>
    <w:rsid w:val="006352A0"/>
    <w:rsid w:val="0063564A"/>
    <w:rsid w:val="0064144B"/>
    <w:rsid w:val="0064257E"/>
    <w:rsid w:val="00643DE1"/>
    <w:rsid w:val="00646374"/>
    <w:rsid w:val="00646E7E"/>
    <w:rsid w:val="00647AC5"/>
    <w:rsid w:val="00647D0B"/>
    <w:rsid w:val="006515BF"/>
    <w:rsid w:val="006517B9"/>
    <w:rsid w:val="00651D8C"/>
    <w:rsid w:val="006523A6"/>
    <w:rsid w:val="00652A5E"/>
    <w:rsid w:val="00654AF9"/>
    <w:rsid w:val="0065618E"/>
    <w:rsid w:val="00657D08"/>
    <w:rsid w:val="0066116A"/>
    <w:rsid w:val="00662E41"/>
    <w:rsid w:val="00663AFB"/>
    <w:rsid w:val="00664749"/>
    <w:rsid w:val="00665001"/>
    <w:rsid w:val="006652D6"/>
    <w:rsid w:val="00666911"/>
    <w:rsid w:val="00666CAC"/>
    <w:rsid w:val="00666E04"/>
    <w:rsid w:val="00667914"/>
    <w:rsid w:val="0067071D"/>
    <w:rsid w:val="0067097D"/>
    <w:rsid w:val="00670ED5"/>
    <w:rsid w:val="00670F87"/>
    <w:rsid w:val="0067174E"/>
    <w:rsid w:val="006728B2"/>
    <w:rsid w:val="00672E58"/>
    <w:rsid w:val="006735A5"/>
    <w:rsid w:val="006750D3"/>
    <w:rsid w:val="00675440"/>
    <w:rsid w:val="00676298"/>
    <w:rsid w:val="00677312"/>
    <w:rsid w:val="00677C5F"/>
    <w:rsid w:val="00680F85"/>
    <w:rsid w:val="0068343D"/>
    <w:rsid w:val="006855C5"/>
    <w:rsid w:val="00685A3D"/>
    <w:rsid w:val="0068606F"/>
    <w:rsid w:val="00686E00"/>
    <w:rsid w:val="00690337"/>
    <w:rsid w:val="006904D3"/>
    <w:rsid w:val="00692182"/>
    <w:rsid w:val="00692A7E"/>
    <w:rsid w:val="00694B9A"/>
    <w:rsid w:val="0069529B"/>
    <w:rsid w:val="00696D2D"/>
    <w:rsid w:val="006972CC"/>
    <w:rsid w:val="00697A04"/>
    <w:rsid w:val="006A169E"/>
    <w:rsid w:val="006A5C81"/>
    <w:rsid w:val="006A5CDC"/>
    <w:rsid w:val="006A681D"/>
    <w:rsid w:val="006A75C5"/>
    <w:rsid w:val="006A7E01"/>
    <w:rsid w:val="006B0203"/>
    <w:rsid w:val="006B05FA"/>
    <w:rsid w:val="006B0EC7"/>
    <w:rsid w:val="006B125F"/>
    <w:rsid w:val="006B7697"/>
    <w:rsid w:val="006B7904"/>
    <w:rsid w:val="006C08C0"/>
    <w:rsid w:val="006C13AF"/>
    <w:rsid w:val="006C30C0"/>
    <w:rsid w:val="006C4305"/>
    <w:rsid w:val="006C44BE"/>
    <w:rsid w:val="006C6A8E"/>
    <w:rsid w:val="006C6C33"/>
    <w:rsid w:val="006C75F5"/>
    <w:rsid w:val="006D04DA"/>
    <w:rsid w:val="006D0999"/>
    <w:rsid w:val="006D3263"/>
    <w:rsid w:val="006D477C"/>
    <w:rsid w:val="006D4ADC"/>
    <w:rsid w:val="006D4CF4"/>
    <w:rsid w:val="006D5370"/>
    <w:rsid w:val="006D5B2A"/>
    <w:rsid w:val="006D657A"/>
    <w:rsid w:val="006D6DB4"/>
    <w:rsid w:val="006D752E"/>
    <w:rsid w:val="006D79CF"/>
    <w:rsid w:val="006E04C6"/>
    <w:rsid w:val="006E1E1B"/>
    <w:rsid w:val="006E1E1F"/>
    <w:rsid w:val="006E344D"/>
    <w:rsid w:val="006E4897"/>
    <w:rsid w:val="006E5899"/>
    <w:rsid w:val="006F0ACF"/>
    <w:rsid w:val="006F2AFC"/>
    <w:rsid w:val="006F45F4"/>
    <w:rsid w:val="006F4B63"/>
    <w:rsid w:val="0070039B"/>
    <w:rsid w:val="0070286A"/>
    <w:rsid w:val="00702AF4"/>
    <w:rsid w:val="00704F24"/>
    <w:rsid w:val="00705682"/>
    <w:rsid w:val="00706481"/>
    <w:rsid w:val="007075B8"/>
    <w:rsid w:val="007108A3"/>
    <w:rsid w:val="00710BBD"/>
    <w:rsid w:val="0071106B"/>
    <w:rsid w:val="00711DDF"/>
    <w:rsid w:val="007121AE"/>
    <w:rsid w:val="00712D20"/>
    <w:rsid w:val="00713555"/>
    <w:rsid w:val="0071424A"/>
    <w:rsid w:val="0071437B"/>
    <w:rsid w:val="00714558"/>
    <w:rsid w:val="00714830"/>
    <w:rsid w:val="00714F3A"/>
    <w:rsid w:val="00716728"/>
    <w:rsid w:val="00716E5C"/>
    <w:rsid w:val="007177A6"/>
    <w:rsid w:val="00717940"/>
    <w:rsid w:val="00722697"/>
    <w:rsid w:val="00722D14"/>
    <w:rsid w:val="007232A7"/>
    <w:rsid w:val="007241A7"/>
    <w:rsid w:val="007253F3"/>
    <w:rsid w:val="00725F90"/>
    <w:rsid w:val="00726B05"/>
    <w:rsid w:val="00727735"/>
    <w:rsid w:val="00730D81"/>
    <w:rsid w:val="00731646"/>
    <w:rsid w:val="007317FB"/>
    <w:rsid w:val="00731C48"/>
    <w:rsid w:val="00732692"/>
    <w:rsid w:val="0073288D"/>
    <w:rsid w:val="0073412B"/>
    <w:rsid w:val="0073459A"/>
    <w:rsid w:val="00735374"/>
    <w:rsid w:val="00735723"/>
    <w:rsid w:val="00735882"/>
    <w:rsid w:val="00736F52"/>
    <w:rsid w:val="00740AC3"/>
    <w:rsid w:val="007418FD"/>
    <w:rsid w:val="00741BD1"/>
    <w:rsid w:val="00741C2D"/>
    <w:rsid w:val="00741CC4"/>
    <w:rsid w:val="00741FAA"/>
    <w:rsid w:val="00742A30"/>
    <w:rsid w:val="00743114"/>
    <w:rsid w:val="007432AC"/>
    <w:rsid w:val="0074421F"/>
    <w:rsid w:val="007443BD"/>
    <w:rsid w:val="00744742"/>
    <w:rsid w:val="00745C61"/>
    <w:rsid w:val="0075173F"/>
    <w:rsid w:val="00751A3D"/>
    <w:rsid w:val="007522F4"/>
    <w:rsid w:val="0075336D"/>
    <w:rsid w:val="00753919"/>
    <w:rsid w:val="007542A9"/>
    <w:rsid w:val="00755FD5"/>
    <w:rsid w:val="007561B7"/>
    <w:rsid w:val="00756F0B"/>
    <w:rsid w:val="00757A67"/>
    <w:rsid w:val="007600A4"/>
    <w:rsid w:val="007607E8"/>
    <w:rsid w:val="00760DEE"/>
    <w:rsid w:val="007628B6"/>
    <w:rsid w:val="00762A5B"/>
    <w:rsid w:val="0076340B"/>
    <w:rsid w:val="00764ACF"/>
    <w:rsid w:val="00764AE6"/>
    <w:rsid w:val="007656BC"/>
    <w:rsid w:val="00765FF5"/>
    <w:rsid w:val="00766725"/>
    <w:rsid w:val="00766B8C"/>
    <w:rsid w:val="0076748A"/>
    <w:rsid w:val="00767536"/>
    <w:rsid w:val="00770FFF"/>
    <w:rsid w:val="00774D42"/>
    <w:rsid w:val="00775A33"/>
    <w:rsid w:val="00776CF8"/>
    <w:rsid w:val="00776E41"/>
    <w:rsid w:val="00781817"/>
    <w:rsid w:val="00782EF8"/>
    <w:rsid w:val="00783438"/>
    <w:rsid w:val="00784C51"/>
    <w:rsid w:val="007856F3"/>
    <w:rsid w:val="00785DFF"/>
    <w:rsid w:val="0078661B"/>
    <w:rsid w:val="0078786C"/>
    <w:rsid w:val="0079088C"/>
    <w:rsid w:val="00791CD1"/>
    <w:rsid w:val="00792DCF"/>
    <w:rsid w:val="00794703"/>
    <w:rsid w:val="00794B7C"/>
    <w:rsid w:val="00794DAC"/>
    <w:rsid w:val="00796CEE"/>
    <w:rsid w:val="007A1B7B"/>
    <w:rsid w:val="007A1C81"/>
    <w:rsid w:val="007A22BE"/>
    <w:rsid w:val="007A3CAE"/>
    <w:rsid w:val="007A69B9"/>
    <w:rsid w:val="007A69EA"/>
    <w:rsid w:val="007B1CF5"/>
    <w:rsid w:val="007B1FBF"/>
    <w:rsid w:val="007B2139"/>
    <w:rsid w:val="007B3390"/>
    <w:rsid w:val="007B3CCB"/>
    <w:rsid w:val="007B573B"/>
    <w:rsid w:val="007B57AA"/>
    <w:rsid w:val="007C0AD5"/>
    <w:rsid w:val="007C0CF9"/>
    <w:rsid w:val="007C1D1A"/>
    <w:rsid w:val="007C5A8D"/>
    <w:rsid w:val="007C5FD7"/>
    <w:rsid w:val="007C61C6"/>
    <w:rsid w:val="007C6E61"/>
    <w:rsid w:val="007C73E3"/>
    <w:rsid w:val="007C7988"/>
    <w:rsid w:val="007C7B00"/>
    <w:rsid w:val="007C7EA9"/>
    <w:rsid w:val="007D0BAF"/>
    <w:rsid w:val="007D131B"/>
    <w:rsid w:val="007D47D8"/>
    <w:rsid w:val="007D47E2"/>
    <w:rsid w:val="007D4DB4"/>
    <w:rsid w:val="007D58BA"/>
    <w:rsid w:val="007D5F61"/>
    <w:rsid w:val="007E0030"/>
    <w:rsid w:val="007E0277"/>
    <w:rsid w:val="007E0438"/>
    <w:rsid w:val="007E0ECA"/>
    <w:rsid w:val="007E3580"/>
    <w:rsid w:val="007E38AF"/>
    <w:rsid w:val="007E4A39"/>
    <w:rsid w:val="007E5EFA"/>
    <w:rsid w:val="007E62CC"/>
    <w:rsid w:val="007E7F12"/>
    <w:rsid w:val="007F0619"/>
    <w:rsid w:val="007F3257"/>
    <w:rsid w:val="007F7F63"/>
    <w:rsid w:val="00800A3F"/>
    <w:rsid w:val="00803300"/>
    <w:rsid w:val="00804874"/>
    <w:rsid w:val="00804BF5"/>
    <w:rsid w:val="00804CC9"/>
    <w:rsid w:val="008052F6"/>
    <w:rsid w:val="00805675"/>
    <w:rsid w:val="00805D3D"/>
    <w:rsid w:val="008100B0"/>
    <w:rsid w:val="00811339"/>
    <w:rsid w:val="00813E71"/>
    <w:rsid w:val="0081495E"/>
    <w:rsid w:val="0082186C"/>
    <w:rsid w:val="00822E63"/>
    <w:rsid w:val="00822EC4"/>
    <w:rsid w:val="0082683A"/>
    <w:rsid w:val="00826963"/>
    <w:rsid w:val="00827019"/>
    <w:rsid w:val="0082734C"/>
    <w:rsid w:val="00827675"/>
    <w:rsid w:val="00827A1B"/>
    <w:rsid w:val="00832D50"/>
    <w:rsid w:val="0083398B"/>
    <w:rsid w:val="00833A34"/>
    <w:rsid w:val="008342C8"/>
    <w:rsid w:val="008344A7"/>
    <w:rsid w:val="00834CBC"/>
    <w:rsid w:val="008357FF"/>
    <w:rsid w:val="00835D66"/>
    <w:rsid w:val="0083729D"/>
    <w:rsid w:val="00837E3F"/>
    <w:rsid w:val="008425A3"/>
    <w:rsid w:val="008435AB"/>
    <w:rsid w:val="00843A3B"/>
    <w:rsid w:val="00843E5A"/>
    <w:rsid w:val="00846B07"/>
    <w:rsid w:val="008504B2"/>
    <w:rsid w:val="00850759"/>
    <w:rsid w:val="00850967"/>
    <w:rsid w:val="008515C6"/>
    <w:rsid w:val="008524FD"/>
    <w:rsid w:val="00853989"/>
    <w:rsid w:val="0085440C"/>
    <w:rsid w:val="00855607"/>
    <w:rsid w:val="00855E3E"/>
    <w:rsid w:val="0085621D"/>
    <w:rsid w:val="0085704E"/>
    <w:rsid w:val="008574EB"/>
    <w:rsid w:val="00857AE1"/>
    <w:rsid w:val="0086073B"/>
    <w:rsid w:val="0086175C"/>
    <w:rsid w:val="00862DAC"/>
    <w:rsid w:val="0086366A"/>
    <w:rsid w:val="00864896"/>
    <w:rsid w:val="00866121"/>
    <w:rsid w:val="00866532"/>
    <w:rsid w:val="0086786F"/>
    <w:rsid w:val="008679CE"/>
    <w:rsid w:val="008701EB"/>
    <w:rsid w:val="008711EA"/>
    <w:rsid w:val="00871A8A"/>
    <w:rsid w:val="00874413"/>
    <w:rsid w:val="008776EC"/>
    <w:rsid w:val="00880912"/>
    <w:rsid w:val="00881844"/>
    <w:rsid w:val="00882C7D"/>
    <w:rsid w:val="00883958"/>
    <w:rsid w:val="008846EA"/>
    <w:rsid w:val="00884784"/>
    <w:rsid w:val="00884D83"/>
    <w:rsid w:val="008854B5"/>
    <w:rsid w:val="00886F24"/>
    <w:rsid w:val="00887F43"/>
    <w:rsid w:val="00890977"/>
    <w:rsid w:val="008914B7"/>
    <w:rsid w:val="00893C9D"/>
    <w:rsid w:val="00896C2E"/>
    <w:rsid w:val="008A0555"/>
    <w:rsid w:val="008A127E"/>
    <w:rsid w:val="008A31C4"/>
    <w:rsid w:val="008A3D8E"/>
    <w:rsid w:val="008A49AC"/>
    <w:rsid w:val="008A4C2D"/>
    <w:rsid w:val="008A5A3D"/>
    <w:rsid w:val="008A63D6"/>
    <w:rsid w:val="008A68BF"/>
    <w:rsid w:val="008B1EAB"/>
    <w:rsid w:val="008B2BFF"/>
    <w:rsid w:val="008B3FFC"/>
    <w:rsid w:val="008B433E"/>
    <w:rsid w:val="008B4465"/>
    <w:rsid w:val="008B4EB8"/>
    <w:rsid w:val="008B5315"/>
    <w:rsid w:val="008B6BDD"/>
    <w:rsid w:val="008B6EDE"/>
    <w:rsid w:val="008B7886"/>
    <w:rsid w:val="008C007C"/>
    <w:rsid w:val="008C040E"/>
    <w:rsid w:val="008C0568"/>
    <w:rsid w:val="008C1797"/>
    <w:rsid w:val="008C20CD"/>
    <w:rsid w:val="008C20F3"/>
    <w:rsid w:val="008C251E"/>
    <w:rsid w:val="008C2EDE"/>
    <w:rsid w:val="008C5A80"/>
    <w:rsid w:val="008D0156"/>
    <w:rsid w:val="008D07D4"/>
    <w:rsid w:val="008D0E1A"/>
    <w:rsid w:val="008D1E0C"/>
    <w:rsid w:val="008D1E50"/>
    <w:rsid w:val="008D60B3"/>
    <w:rsid w:val="008D700F"/>
    <w:rsid w:val="008D7DE5"/>
    <w:rsid w:val="008E03D1"/>
    <w:rsid w:val="008E086B"/>
    <w:rsid w:val="008E1A47"/>
    <w:rsid w:val="008E24A7"/>
    <w:rsid w:val="008E36E0"/>
    <w:rsid w:val="008E528B"/>
    <w:rsid w:val="008E5984"/>
    <w:rsid w:val="008F06FB"/>
    <w:rsid w:val="008F077E"/>
    <w:rsid w:val="008F1128"/>
    <w:rsid w:val="008F11E3"/>
    <w:rsid w:val="008F2C16"/>
    <w:rsid w:val="008F4902"/>
    <w:rsid w:val="008F51CF"/>
    <w:rsid w:val="008F737D"/>
    <w:rsid w:val="00900334"/>
    <w:rsid w:val="00900444"/>
    <w:rsid w:val="00900D62"/>
    <w:rsid w:val="0090170D"/>
    <w:rsid w:val="0090230C"/>
    <w:rsid w:val="00906625"/>
    <w:rsid w:val="00907D0F"/>
    <w:rsid w:val="00910374"/>
    <w:rsid w:val="0091164B"/>
    <w:rsid w:val="0091224D"/>
    <w:rsid w:val="00912CD2"/>
    <w:rsid w:val="00912EC8"/>
    <w:rsid w:val="009138C8"/>
    <w:rsid w:val="00913A0F"/>
    <w:rsid w:val="00913D69"/>
    <w:rsid w:val="00914E5D"/>
    <w:rsid w:val="00915E1A"/>
    <w:rsid w:val="0091636C"/>
    <w:rsid w:val="00916E0D"/>
    <w:rsid w:val="00920C7D"/>
    <w:rsid w:val="009219AD"/>
    <w:rsid w:val="009225D7"/>
    <w:rsid w:val="00922F7E"/>
    <w:rsid w:val="00923B27"/>
    <w:rsid w:val="00923F51"/>
    <w:rsid w:val="009262D6"/>
    <w:rsid w:val="00926C3A"/>
    <w:rsid w:val="00926C73"/>
    <w:rsid w:val="009274DC"/>
    <w:rsid w:val="00932097"/>
    <w:rsid w:val="009328A3"/>
    <w:rsid w:val="009335A8"/>
    <w:rsid w:val="009348BB"/>
    <w:rsid w:val="00936DD5"/>
    <w:rsid w:val="009372B3"/>
    <w:rsid w:val="00937B98"/>
    <w:rsid w:val="009400DA"/>
    <w:rsid w:val="00941685"/>
    <w:rsid w:val="00942BB8"/>
    <w:rsid w:val="00943DB7"/>
    <w:rsid w:val="009442AA"/>
    <w:rsid w:val="00945AC4"/>
    <w:rsid w:val="00946600"/>
    <w:rsid w:val="00947BC6"/>
    <w:rsid w:val="00950532"/>
    <w:rsid w:val="00950C77"/>
    <w:rsid w:val="009515D1"/>
    <w:rsid w:val="00952223"/>
    <w:rsid w:val="009536AE"/>
    <w:rsid w:val="00954606"/>
    <w:rsid w:val="009573CE"/>
    <w:rsid w:val="00957A32"/>
    <w:rsid w:val="00962F62"/>
    <w:rsid w:val="00963550"/>
    <w:rsid w:val="00963A26"/>
    <w:rsid w:val="00963D54"/>
    <w:rsid w:val="00965187"/>
    <w:rsid w:val="009658D9"/>
    <w:rsid w:val="00965D0D"/>
    <w:rsid w:val="00967C17"/>
    <w:rsid w:val="00970E91"/>
    <w:rsid w:val="009716BE"/>
    <w:rsid w:val="0097188A"/>
    <w:rsid w:val="00972654"/>
    <w:rsid w:val="0097318B"/>
    <w:rsid w:val="0097372C"/>
    <w:rsid w:val="00973CE3"/>
    <w:rsid w:val="00973DA3"/>
    <w:rsid w:val="0097427F"/>
    <w:rsid w:val="00974426"/>
    <w:rsid w:val="00976667"/>
    <w:rsid w:val="009814A1"/>
    <w:rsid w:val="009816A7"/>
    <w:rsid w:val="009819CB"/>
    <w:rsid w:val="00982807"/>
    <w:rsid w:val="00983AB5"/>
    <w:rsid w:val="00983FA2"/>
    <w:rsid w:val="00984156"/>
    <w:rsid w:val="00984919"/>
    <w:rsid w:val="00984AEC"/>
    <w:rsid w:val="009850F8"/>
    <w:rsid w:val="00985873"/>
    <w:rsid w:val="009862C6"/>
    <w:rsid w:val="00986F00"/>
    <w:rsid w:val="00987AB9"/>
    <w:rsid w:val="0099149A"/>
    <w:rsid w:val="00991E69"/>
    <w:rsid w:val="00991EE3"/>
    <w:rsid w:val="00992C64"/>
    <w:rsid w:val="009949B8"/>
    <w:rsid w:val="00995EFD"/>
    <w:rsid w:val="0099668E"/>
    <w:rsid w:val="00997073"/>
    <w:rsid w:val="0099788B"/>
    <w:rsid w:val="009A031A"/>
    <w:rsid w:val="009A0AEB"/>
    <w:rsid w:val="009A12E6"/>
    <w:rsid w:val="009A275A"/>
    <w:rsid w:val="009A347E"/>
    <w:rsid w:val="009A4C39"/>
    <w:rsid w:val="009A5DC5"/>
    <w:rsid w:val="009A65B1"/>
    <w:rsid w:val="009B1F2D"/>
    <w:rsid w:val="009B4DB1"/>
    <w:rsid w:val="009B69B3"/>
    <w:rsid w:val="009C02E9"/>
    <w:rsid w:val="009C0927"/>
    <w:rsid w:val="009C2DA6"/>
    <w:rsid w:val="009C573A"/>
    <w:rsid w:val="009C60F0"/>
    <w:rsid w:val="009C727F"/>
    <w:rsid w:val="009D0071"/>
    <w:rsid w:val="009D0B57"/>
    <w:rsid w:val="009D0CD3"/>
    <w:rsid w:val="009D46AF"/>
    <w:rsid w:val="009D602F"/>
    <w:rsid w:val="009D6A82"/>
    <w:rsid w:val="009D7197"/>
    <w:rsid w:val="009D71F0"/>
    <w:rsid w:val="009D7BFC"/>
    <w:rsid w:val="009E21FA"/>
    <w:rsid w:val="009E2841"/>
    <w:rsid w:val="009E3579"/>
    <w:rsid w:val="009E44F3"/>
    <w:rsid w:val="009E5062"/>
    <w:rsid w:val="009E67DC"/>
    <w:rsid w:val="009E69EB"/>
    <w:rsid w:val="009E6A5F"/>
    <w:rsid w:val="009E6E82"/>
    <w:rsid w:val="009E745F"/>
    <w:rsid w:val="009F0E8B"/>
    <w:rsid w:val="009F1426"/>
    <w:rsid w:val="009F148F"/>
    <w:rsid w:val="009F1E17"/>
    <w:rsid w:val="009F1EF8"/>
    <w:rsid w:val="009F4091"/>
    <w:rsid w:val="009F44D0"/>
    <w:rsid w:val="009F51BA"/>
    <w:rsid w:val="009F66BB"/>
    <w:rsid w:val="009F6B04"/>
    <w:rsid w:val="00A009AC"/>
    <w:rsid w:val="00A0106E"/>
    <w:rsid w:val="00A01D2A"/>
    <w:rsid w:val="00A02288"/>
    <w:rsid w:val="00A06392"/>
    <w:rsid w:val="00A06CBA"/>
    <w:rsid w:val="00A06E59"/>
    <w:rsid w:val="00A072DE"/>
    <w:rsid w:val="00A07452"/>
    <w:rsid w:val="00A075DF"/>
    <w:rsid w:val="00A07EC3"/>
    <w:rsid w:val="00A1011D"/>
    <w:rsid w:val="00A10AF6"/>
    <w:rsid w:val="00A1135A"/>
    <w:rsid w:val="00A132FC"/>
    <w:rsid w:val="00A1528A"/>
    <w:rsid w:val="00A160A2"/>
    <w:rsid w:val="00A166DF"/>
    <w:rsid w:val="00A16784"/>
    <w:rsid w:val="00A171F3"/>
    <w:rsid w:val="00A177A2"/>
    <w:rsid w:val="00A20931"/>
    <w:rsid w:val="00A219DF"/>
    <w:rsid w:val="00A22690"/>
    <w:rsid w:val="00A22BED"/>
    <w:rsid w:val="00A25632"/>
    <w:rsid w:val="00A256BE"/>
    <w:rsid w:val="00A25BFD"/>
    <w:rsid w:val="00A27093"/>
    <w:rsid w:val="00A270BF"/>
    <w:rsid w:val="00A30B5E"/>
    <w:rsid w:val="00A32862"/>
    <w:rsid w:val="00A33159"/>
    <w:rsid w:val="00A3503F"/>
    <w:rsid w:val="00A355C6"/>
    <w:rsid w:val="00A35AC6"/>
    <w:rsid w:val="00A36EF3"/>
    <w:rsid w:val="00A37367"/>
    <w:rsid w:val="00A374AA"/>
    <w:rsid w:val="00A416DA"/>
    <w:rsid w:val="00A43700"/>
    <w:rsid w:val="00A44155"/>
    <w:rsid w:val="00A44168"/>
    <w:rsid w:val="00A44D8D"/>
    <w:rsid w:val="00A456BF"/>
    <w:rsid w:val="00A459E7"/>
    <w:rsid w:val="00A45E55"/>
    <w:rsid w:val="00A477B2"/>
    <w:rsid w:val="00A47BFF"/>
    <w:rsid w:val="00A5195E"/>
    <w:rsid w:val="00A54104"/>
    <w:rsid w:val="00A55DDC"/>
    <w:rsid w:val="00A605C2"/>
    <w:rsid w:val="00A60ABA"/>
    <w:rsid w:val="00A60E86"/>
    <w:rsid w:val="00A61908"/>
    <w:rsid w:val="00A66363"/>
    <w:rsid w:val="00A663C9"/>
    <w:rsid w:val="00A70DE0"/>
    <w:rsid w:val="00A710A3"/>
    <w:rsid w:val="00A71302"/>
    <w:rsid w:val="00A72DE9"/>
    <w:rsid w:val="00A755E1"/>
    <w:rsid w:val="00A755E7"/>
    <w:rsid w:val="00A76310"/>
    <w:rsid w:val="00A76B8F"/>
    <w:rsid w:val="00A81109"/>
    <w:rsid w:val="00A8135E"/>
    <w:rsid w:val="00A82E4D"/>
    <w:rsid w:val="00A83ADC"/>
    <w:rsid w:val="00A83C72"/>
    <w:rsid w:val="00A83CC6"/>
    <w:rsid w:val="00A85782"/>
    <w:rsid w:val="00A858EC"/>
    <w:rsid w:val="00A86305"/>
    <w:rsid w:val="00A868FD"/>
    <w:rsid w:val="00A86B25"/>
    <w:rsid w:val="00A90652"/>
    <w:rsid w:val="00A9076F"/>
    <w:rsid w:val="00A90FF5"/>
    <w:rsid w:val="00A91CB6"/>
    <w:rsid w:val="00A91CF5"/>
    <w:rsid w:val="00A94F22"/>
    <w:rsid w:val="00A95446"/>
    <w:rsid w:val="00A96266"/>
    <w:rsid w:val="00A9745A"/>
    <w:rsid w:val="00A97745"/>
    <w:rsid w:val="00AA2CE7"/>
    <w:rsid w:val="00AA47B3"/>
    <w:rsid w:val="00AA49CA"/>
    <w:rsid w:val="00AA54E5"/>
    <w:rsid w:val="00AA58FA"/>
    <w:rsid w:val="00AA5BC1"/>
    <w:rsid w:val="00AA6D3B"/>
    <w:rsid w:val="00AA7A19"/>
    <w:rsid w:val="00AA7FF7"/>
    <w:rsid w:val="00AB114C"/>
    <w:rsid w:val="00AB5A31"/>
    <w:rsid w:val="00AC29B7"/>
    <w:rsid w:val="00AC3399"/>
    <w:rsid w:val="00AC486F"/>
    <w:rsid w:val="00AC48DD"/>
    <w:rsid w:val="00AC54F8"/>
    <w:rsid w:val="00AC5D5D"/>
    <w:rsid w:val="00AC6222"/>
    <w:rsid w:val="00AC69B1"/>
    <w:rsid w:val="00AC6B2F"/>
    <w:rsid w:val="00AC740C"/>
    <w:rsid w:val="00AD08F1"/>
    <w:rsid w:val="00AD3EA8"/>
    <w:rsid w:val="00AD410E"/>
    <w:rsid w:val="00AD6167"/>
    <w:rsid w:val="00AE0427"/>
    <w:rsid w:val="00AE0B71"/>
    <w:rsid w:val="00AE418E"/>
    <w:rsid w:val="00AE5B5E"/>
    <w:rsid w:val="00AE5DBF"/>
    <w:rsid w:val="00AE64D6"/>
    <w:rsid w:val="00AE76FE"/>
    <w:rsid w:val="00AF17F7"/>
    <w:rsid w:val="00AF1AB2"/>
    <w:rsid w:val="00AF2368"/>
    <w:rsid w:val="00AF3A7D"/>
    <w:rsid w:val="00AF422F"/>
    <w:rsid w:val="00AF48C1"/>
    <w:rsid w:val="00AF4EFE"/>
    <w:rsid w:val="00AF5091"/>
    <w:rsid w:val="00AF6959"/>
    <w:rsid w:val="00AF6967"/>
    <w:rsid w:val="00AF6E7D"/>
    <w:rsid w:val="00B018A4"/>
    <w:rsid w:val="00B037C3"/>
    <w:rsid w:val="00B0380B"/>
    <w:rsid w:val="00B03B5A"/>
    <w:rsid w:val="00B04A65"/>
    <w:rsid w:val="00B04B04"/>
    <w:rsid w:val="00B057B0"/>
    <w:rsid w:val="00B0600B"/>
    <w:rsid w:val="00B06D7E"/>
    <w:rsid w:val="00B078F5"/>
    <w:rsid w:val="00B13156"/>
    <w:rsid w:val="00B13F4D"/>
    <w:rsid w:val="00B143F4"/>
    <w:rsid w:val="00B14512"/>
    <w:rsid w:val="00B2089D"/>
    <w:rsid w:val="00B2137F"/>
    <w:rsid w:val="00B21A93"/>
    <w:rsid w:val="00B21FE7"/>
    <w:rsid w:val="00B225A0"/>
    <w:rsid w:val="00B22770"/>
    <w:rsid w:val="00B23212"/>
    <w:rsid w:val="00B2546C"/>
    <w:rsid w:val="00B25B48"/>
    <w:rsid w:val="00B30216"/>
    <w:rsid w:val="00B30257"/>
    <w:rsid w:val="00B30C5D"/>
    <w:rsid w:val="00B30E9A"/>
    <w:rsid w:val="00B32685"/>
    <w:rsid w:val="00B32931"/>
    <w:rsid w:val="00B33961"/>
    <w:rsid w:val="00B33F1B"/>
    <w:rsid w:val="00B34C05"/>
    <w:rsid w:val="00B35EEA"/>
    <w:rsid w:val="00B41A0E"/>
    <w:rsid w:val="00B41B0D"/>
    <w:rsid w:val="00B434F8"/>
    <w:rsid w:val="00B44207"/>
    <w:rsid w:val="00B472EF"/>
    <w:rsid w:val="00B4772C"/>
    <w:rsid w:val="00B526BD"/>
    <w:rsid w:val="00B534E4"/>
    <w:rsid w:val="00B54A12"/>
    <w:rsid w:val="00B56CC7"/>
    <w:rsid w:val="00B609B6"/>
    <w:rsid w:val="00B6140B"/>
    <w:rsid w:val="00B61964"/>
    <w:rsid w:val="00B62562"/>
    <w:rsid w:val="00B62C6F"/>
    <w:rsid w:val="00B62E33"/>
    <w:rsid w:val="00B66950"/>
    <w:rsid w:val="00B66A5F"/>
    <w:rsid w:val="00B706F9"/>
    <w:rsid w:val="00B70B50"/>
    <w:rsid w:val="00B7123A"/>
    <w:rsid w:val="00B71280"/>
    <w:rsid w:val="00B71282"/>
    <w:rsid w:val="00B72528"/>
    <w:rsid w:val="00B72F66"/>
    <w:rsid w:val="00B72F8A"/>
    <w:rsid w:val="00B73081"/>
    <w:rsid w:val="00B736B9"/>
    <w:rsid w:val="00B74589"/>
    <w:rsid w:val="00B74BAE"/>
    <w:rsid w:val="00B75C4B"/>
    <w:rsid w:val="00B7773E"/>
    <w:rsid w:val="00B77D1D"/>
    <w:rsid w:val="00B77E94"/>
    <w:rsid w:val="00B77F8B"/>
    <w:rsid w:val="00B82FFC"/>
    <w:rsid w:val="00B85936"/>
    <w:rsid w:val="00B877E6"/>
    <w:rsid w:val="00B93609"/>
    <w:rsid w:val="00B94344"/>
    <w:rsid w:val="00B95117"/>
    <w:rsid w:val="00B963CD"/>
    <w:rsid w:val="00B96997"/>
    <w:rsid w:val="00B96DE4"/>
    <w:rsid w:val="00B973AF"/>
    <w:rsid w:val="00BA011C"/>
    <w:rsid w:val="00BA06DF"/>
    <w:rsid w:val="00BA135D"/>
    <w:rsid w:val="00BA19BC"/>
    <w:rsid w:val="00BA2476"/>
    <w:rsid w:val="00BA36BF"/>
    <w:rsid w:val="00BA6844"/>
    <w:rsid w:val="00BA7065"/>
    <w:rsid w:val="00BB0594"/>
    <w:rsid w:val="00BB0A9D"/>
    <w:rsid w:val="00BB0BA7"/>
    <w:rsid w:val="00BB128F"/>
    <w:rsid w:val="00BB28E1"/>
    <w:rsid w:val="00BB3EBD"/>
    <w:rsid w:val="00BB7B40"/>
    <w:rsid w:val="00BC0B91"/>
    <w:rsid w:val="00BC3B89"/>
    <w:rsid w:val="00BC5693"/>
    <w:rsid w:val="00BC752D"/>
    <w:rsid w:val="00BC7E88"/>
    <w:rsid w:val="00BD04D0"/>
    <w:rsid w:val="00BD155A"/>
    <w:rsid w:val="00BD2A70"/>
    <w:rsid w:val="00BD2F40"/>
    <w:rsid w:val="00BD4725"/>
    <w:rsid w:val="00BD4C9A"/>
    <w:rsid w:val="00BE14E2"/>
    <w:rsid w:val="00BE3F5F"/>
    <w:rsid w:val="00BE4914"/>
    <w:rsid w:val="00BE49CD"/>
    <w:rsid w:val="00BE699E"/>
    <w:rsid w:val="00BE7C17"/>
    <w:rsid w:val="00BF0AC2"/>
    <w:rsid w:val="00BF16E9"/>
    <w:rsid w:val="00BF1F3C"/>
    <w:rsid w:val="00BF3157"/>
    <w:rsid w:val="00BF449D"/>
    <w:rsid w:val="00BF4D54"/>
    <w:rsid w:val="00BF67D6"/>
    <w:rsid w:val="00BF728E"/>
    <w:rsid w:val="00BF7F03"/>
    <w:rsid w:val="00C007D3"/>
    <w:rsid w:val="00C00A31"/>
    <w:rsid w:val="00C012AE"/>
    <w:rsid w:val="00C025F6"/>
    <w:rsid w:val="00C02A29"/>
    <w:rsid w:val="00C0331C"/>
    <w:rsid w:val="00C0347E"/>
    <w:rsid w:val="00C0394A"/>
    <w:rsid w:val="00C03ABB"/>
    <w:rsid w:val="00C0578A"/>
    <w:rsid w:val="00C05B67"/>
    <w:rsid w:val="00C071AA"/>
    <w:rsid w:val="00C0798E"/>
    <w:rsid w:val="00C11DD9"/>
    <w:rsid w:val="00C12042"/>
    <w:rsid w:val="00C14A5B"/>
    <w:rsid w:val="00C14B86"/>
    <w:rsid w:val="00C15807"/>
    <w:rsid w:val="00C15BEB"/>
    <w:rsid w:val="00C163A5"/>
    <w:rsid w:val="00C175F7"/>
    <w:rsid w:val="00C177C2"/>
    <w:rsid w:val="00C232E0"/>
    <w:rsid w:val="00C23EB4"/>
    <w:rsid w:val="00C24D48"/>
    <w:rsid w:val="00C258B0"/>
    <w:rsid w:val="00C26955"/>
    <w:rsid w:val="00C279B3"/>
    <w:rsid w:val="00C27CAE"/>
    <w:rsid w:val="00C31D6D"/>
    <w:rsid w:val="00C34BD8"/>
    <w:rsid w:val="00C34FA6"/>
    <w:rsid w:val="00C34FF8"/>
    <w:rsid w:val="00C35216"/>
    <w:rsid w:val="00C400AC"/>
    <w:rsid w:val="00C403EC"/>
    <w:rsid w:val="00C40F19"/>
    <w:rsid w:val="00C411D9"/>
    <w:rsid w:val="00C41F9A"/>
    <w:rsid w:val="00C42439"/>
    <w:rsid w:val="00C42A50"/>
    <w:rsid w:val="00C43E2A"/>
    <w:rsid w:val="00C43FE7"/>
    <w:rsid w:val="00C451CB"/>
    <w:rsid w:val="00C45658"/>
    <w:rsid w:val="00C4568D"/>
    <w:rsid w:val="00C45EA5"/>
    <w:rsid w:val="00C45FCA"/>
    <w:rsid w:val="00C46F16"/>
    <w:rsid w:val="00C46F96"/>
    <w:rsid w:val="00C472E8"/>
    <w:rsid w:val="00C473B8"/>
    <w:rsid w:val="00C47B3C"/>
    <w:rsid w:val="00C47DA8"/>
    <w:rsid w:val="00C51053"/>
    <w:rsid w:val="00C52370"/>
    <w:rsid w:val="00C547D0"/>
    <w:rsid w:val="00C54B9F"/>
    <w:rsid w:val="00C56A55"/>
    <w:rsid w:val="00C5735E"/>
    <w:rsid w:val="00C57564"/>
    <w:rsid w:val="00C61D3E"/>
    <w:rsid w:val="00C626FE"/>
    <w:rsid w:val="00C62F4A"/>
    <w:rsid w:val="00C63A3D"/>
    <w:rsid w:val="00C64942"/>
    <w:rsid w:val="00C64ACC"/>
    <w:rsid w:val="00C650B8"/>
    <w:rsid w:val="00C65277"/>
    <w:rsid w:val="00C668A7"/>
    <w:rsid w:val="00C67961"/>
    <w:rsid w:val="00C71A8D"/>
    <w:rsid w:val="00C7439F"/>
    <w:rsid w:val="00C760B5"/>
    <w:rsid w:val="00C767D2"/>
    <w:rsid w:val="00C76A04"/>
    <w:rsid w:val="00C76BEA"/>
    <w:rsid w:val="00C77579"/>
    <w:rsid w:val="00C77A14"/>
    <w:rsid w:val="00C8020D"/>
    <w:rsid w:val="00C853CE"/>
    <w:rsid w:val="00C905C4"/>
    <w:rsid w:val="00C91D8B"/>
    <w:rsid w:val="00C95AC6"/>
    <w:rsid w:val="00C96686"/>
    <w:rsid w:val="00C97D1D"/>
    <w:rsid w:val="00CA2A0A"/>
    <w:rsid w:val="00CA7D8A"/>
    <w:rsid w:val="00CB1131"/>
    <w:rsid w:val="00CB13A1"/>
    <w:rsid w:val="00CB2A8F"/>
    <w:rsid w:val="00CB2AD1"/>
    <w:rsid w:val="00CB4665"/>
    <w:rsid w:val="00CB60EB"/>
    <w:rsid w:val="00CB6A9B"/>
    <w:rsid w:val="00CB6D49"/>
    <w:rsid w:val="00CB7747"/>
    <w:rsid w:val="00CB78E2"/>
    <w:rsid w:val="00CC0B3C"/>
    <w:rsid w:val="00CC4921"/>
    <w:rsid w:val="00CC5479"/>
    <w:rsid w:val="00CC6830"/>
    <w:rsid w:val="00CC7264"/>
    <w:rsid w:val="00CC7588"/>
    <w:rsid w:val="00CD0344"/>
    <w:rsid w:val="00CD519A"/>
    <w:rsid w:val="00CD5F66"/>
    <w:rsid w:val="00CD67A1"/>
    <w:rsid w:val="00CE1DE3"/>
    <w:rsid w:val="00CE2366"/>
    <w:rsid w:val="00CE35C1"/>
    <w:rsid w:val="00CE3E07"/>
    <w:rsid w:val="00CE682C"/>
    <w:rsid w:val="00CF2559"/>
    <w:rsid w:val="00CF29E7"/>
    <w:rsid w:val="00CF36CD"/>
    <w:rsid w:val="00CF457A"/>
    <w:rsid w:val="00CF4D1B"/>
    <w:rsid w:val="00CF5292"/>
    <w:rsid w:val="00CF5621"/>
    <w:rsid w:val="00D00510"/>
    <w:rsid w:val="00D00587"/>
    <w:rsid w:val="00D00660"/>
    <w:rsid w:val="00D034E3"/>
    <w:rsid w:val="00D03675"/>
    <w:rsid w:val="00D04A72"/>
    <w:rsid w:val="00D05756"/>
    <w:rsid w:val="00D05805"/>
    <w:rsid w:val="00D062F2"/>
    <w:rsid w:val="00D07245"/>
    <w:rsid w:val="00D07A32"/>
    <w:rsid w:val="00D10C51"/>
    <w:rsid w:val="00D14642"/>
    <w:rsid w:val="00D15A84"/>
    <w:rsid w:val="00D160A3"/>
    <w:rsid w:val="00D17C62"/>
    <w:rsid w:val="00D2010B"/>
    <w:rsid w:val="00D20356"/>
    <w:rsid w:val="00D2088D"/>
    <w:rsid w:val="00D20C6B"/>
    <w:rsid w:val="00D21651"/>
    <w:rsid w:val="00D21C47"/>
    <w:rsid w:val="00D24A54"/>
    <w:rsid w:val="00D303A2"/>
    <w:rsid w:val="00D32386"/>
    <w:rsid w:val="00D32890"/>
    <w:rsid w:val="00D335FE"/>
    <w:rsid w:val="00D33A6C"/>
    <w:rsid w:val="00D3410C"/>
    <w:rsid w:val="00D362B7"/>
    <w:rsid w:val="00D410AB"/>
    <w:rsid w:val="00D4135D"/>
    <w:rsid w:val="00D41A1C"/>
    <w:rsid w:val="00D424F0"/>
    <w:rsid w:val="00D42568"/>
    <w:rsid w:val="00D42939"/>
    <w:rsid w:val="00D4383A"/>
    <w:rsid w:val="00D442FA"/>
    <w:rsid w:val="00D457D3"/>
    <w:rsid w:val="00D45D84"/>
    <w:rsid w:val="00D47C14"/>
    <w:rsid w:val="00D47C33"/>
    <w:rsid w:val="00D5114B"/>
    <w:rsid w:val="00D52092"/>
    <w:rsid w:val="00D535EC"/>
    <w:rsid w:val="00D5470B"/>
    <w:rsid w:val="00D574CA"/>
    <w:rsid w:val="00D602A1"/>
    <w:rsid w:val="00D61ECA"/>
    <w:rsid w:val="00D622F2"/>
    <w:rsid w:val="00D62B39"/>
    <w:rsid w:val="00D62EB3"/>
    <w:rsid w:val="00D631A7"/>
    <w:rsid w:val="00D64B78"/>
    <w:rsid w:val="00D6598C"/>
    <w:rsid w:val="00D67EC3"/>
    <w:rsid w:val="00D71107"/>
    <w:rsid w:val="00D71641"/>
    <w:rsid w:val="00D72A05"/>
    <w:rsid w:val="00D72A47"/>
    <w:rsid w:val="00D72A9E"/>
    <w:rsid w:val="00D73030"/>
    <w:rsid w:val="00D73625"/>
    <w:rsid w:val="00D73CE5"/>
    <w:rsid w:val="00D73E5F"/>
    <w:rsid w:val="00D75183"/>
    <w:rsid w:val="00D76111"/>
    <w:rsid w:val="00D77C69"/>
    <w:rsid w:val="00D77EB3"/>
    <w:rsid w:val="00D80881"/>
    <w:rsid w:val="00D8377D"/>
    <w:rsid w:val="00D8455F"/>
    <w:rsid w:val="00D849E7"/>
    <w:rsid w:val="00D84C57"/>
    <w:rsid w:val="00D84C65"/>
    <w:rsid w:val="00D870DA"/>
    <w:rsid w:val="00D90900"/>
    <w:rsid w:val="00D9099F"/>
    <w:rsid w:val="00D90AA1"/>
    <w:rsid w:val="00D9140D"/>
    <w:rsid w:val="00D91BC3"/>
    <w:rsid w:val="00D91F8E"/>
    <w:rsid w:val="00D920D3"/>
    <w:rsid w:val="00D9240F"/>
    <w:rsid w:val="00D9354D"/>
    <w:rsid w:val="00D94BC2"/>
    <w:rsid w:val="00D954A0"/>
    <w:rsid w:val="00D967A9"/>
    <w:rsid w:val="00D96FB9"/>
    <w:rsid w:val="00DA2A07"/>
    <w:rsid w:val="00DA3BC8"/>
    <w:rsid w:val="00DA4142"/>
    <w:rsid w:val="00DA4F64"/>
    <w:rsid w:val="00DA52B2"/>
    <w:rsid w:val="00DA5C37"/>
    <w:rsid w:val="00DA6483"/>
    <w:rsid w:val="00DA6835"/>
    <w:rsid w:val="00DA7AE8"/>
    <w:rsid w:val="00DB5D69"/>
    <w:rsid w:val="00DB671D"/>
    <w:rsid w:val="00DB705F"/>
    <w:rsid w:val="00DC007A"/>
    <w:rsid w:val="00DC077C"/>
    <w:rsid w:val="00DC13F7"/>
    <w:rsid w:val="00DC4C7B"/>
    <w:rsid w:val="00DC5655"/>
    <w:rsid w:val="00DC7CCF"/>
    <w:rsid w:val="00DC7F83"/>
    <w:rsid w:val="00DD08A9"/>
    <w:rsid w:val="00DD0D43"/>
    <w:rsid w:val="00DD0D47"/>
    <w:rsid w:val="00DD1982"/>
    <w:rsid w:val="00DD1BAE"/>
    <w:rsid w:val="00DD1D40"/>
    <w:rsid w:val="00DD1F21"/>
    <w:rsid w:val="00DD2180"/>
    <w:rsid w:val="00DD2399"/>
    <w:rsid w:val="00DD275A"/>
    <w:rsid w:val="00DD2FB1"/>
    <w:rsid w:val="00DD3814"/>
    <w:rsid w:val="00DD52BF"/>
    <w:rsid w:val="00DD62C5"/>
    <w:rsid w:val="00DD6FD2"/>
    <w:rsid w:val="00DD732E"/>
    <w:rsid w:val="00DD7854"/>
    <w:rsid w:val="00DE14F0"/>
    <w:rsid w:val="00DE2782"/>
    <w:rsid w:val="00DE39B1"/>
    <w:rsid w:val="00DE4268"/>
    <w:rsid w:val="00DE5DB7"/>
    <w:rsid w:val="00DE6492"/>
    <w:rsid w:val="00DE679A"/>
    <w:rsid w:val="00DE72FC"/>
    <w:rsid w:val="00DE7570"/>
    <w:rsid w:val="00DF021D"/>
    <w:rsid w:val="00DF17E9"/>
    <w:rsid w:val="00DF2AB8"/>
    <w:rsid w:val="00DF2DCB"/>
    <w:rsid w:val="00DF385C"/>
    <w:rsid w:val="00DF3AEA"/>
    <w:rsid w:val="00DF43F9"/>
    <w:rsid w:val="00DF518D"/>
    <w:rsid w:val="00DF56E9"/>
    <w:rsid w:val="00DF5A86"/>
    <w:rsid w:val="00DF7A10"/>
    <w:rsid w:val="00DF7FE5"/>
    <w:rsid w:val="00E00364"/>
    <w:rsid w:val="00E0080B"/>
    <w:rsid w:val="00E016F3"/>
    <w:rsid w:val="00E02E93"/>
    <w:rsid w:val="00E06345"/>
    <w:rsid w:val="00E06A14"/>
    <w:rsid w:val="00E06A8D"/>
    <w:rsid w:val="00E0721F"/>
    <w:rsid w:val="00E118B8"/>
    <w:rsid w:val="00E131AF"/>
    <w:rsid w:val="00E137C5"/>
    <w:rsid w:val="00E149A6"/>
    <w:rsid w:val="00E15908"/>
    <w:rsid w:val="00E166EF"/>
    <w:rsid w:val="00E17A36"/>
    <w:rsid w:val="00E17BF6"/>
    <w:rsid w:val="00E20878"/>
    <w:rsid w:val="00E21B8A"/>
    <w:rsid w:val="00E222F6"/>
    <w:rsid w:val="00E23195"/>
    <w:rsid w:val="00E24379"/>
    <w:rsid w:val="00E24473"/>
    <w:rsid w:val="00E24759"/>
    <w:rsid w:val="00E24B8D"/>
    <w:rsid w:val="00E24D0E"/>
    <w:rsid w:val="00E266A0"/>
    <w:rsid w:val="00E266EF"/>
    <w:rsid w:val="00E26738"/>
    <w:rsid w:val="00E305A2"/>
    <w:rsid w:val="00E31F7A"/>
    <w:rsid w:val="00E32120"/>
    <w:rsid w:val="00E3355A"/>
    <w:rsid w:val="00E33C16"/>
    <w:rsid w:val="00E40755"/>
    <w:rsid w:val="00E40B54"/>
    <w:rsid w:val="00E4452A"/>
    <w:rsid w:val="00E46155"/>
    <w:rsid w:val="00E47C8B"/>
    <w:rsid w:val="00E50483"/>
    <w:rsid w:val="00E521B3"/>
    <w:rsid w:val="00E52E4A"/>
    <w:rsid w:val="00E543A4"/>
    <w:rsid w:val="00E55F03"/>
    <w:rsid w:val="00E565E9"/>
    <w:rsid w:val="00E5692A"/>
    <w:rsid w:val="00E603F9"/>
    <w:rsid w:val="00E63E91"/>
    <w:rsid w:val="00E641E6"/>
    <w:rsid w:val="00E64EE3"/>
    <w:rsid w:val="00E65247"/>
    <w:rsid w:val="00E65A8E"/>
    <w:rsid w:val="00E6631D"/>
    <w:rsid w:val="00E664ED"/>
    <w:rsid w:val="00E71E79"/>
    <w:rsid w:val="00E723EB"/>
    <w:rsid w:val="00E73087"/>
    <w:rsid w:val="00E74B2B"/>
    <w:rsid w:val="00E76DDC"/>
    <w:rsid w:val="00E82334"/>
    <w:rsid w:val="00E83B17"/>
    <w:rsid w:val="00E83B87"/>
    <w:rsid w:val="00E85E24"/>
    <w:rsid w:val="00E87A94"/>
    <w:rsid w:val="00E87C28"/>
    <w:rsid w:val="00E90714"/>
    <w:rsid w:val="00E90DC8"/>
    <w:rsid w:val="00E91229"/>
    <w:rsid w:val="00E914AE"/>
    <w:rsid w:val="00E917C8"/>
    <w:rsid w:val="00E919A4"/>
    <w:rsid w:val="00E91CCF"/>
    <w:rsid w:val="00E928A9"/>
    <w:rsid w:val="00E9338B"/>
    <w:rsid w:val="00E940AC"/>
    <w:rsid w:val="00E94E63"/>
    <w:rsid w:val="00E94F7A"/>
    <w:rsid w:val="00EA0606"/>
    <w:rsid w:val="00EA068E"/>
    <w:rsid w:val="00EA1940"/>
    <w:rsid w:val="00EA5A39"/>
    <w:rsid w:val="00EA6064"/>
    <w:rsid w:val="00EA63A6"/>
    <w:rsid w:val="00EA6CFD"/>
    <w:rsid w:val="00EA7F7E"/>
    <w:rsid w:val="00EB073F"/>
    <w:rsid w:val="00EB17D0"/>
    <w:rsid w:val="00EB2B2F"/>
    <w:rsid w:val="00EB347F"/>
    <w:rsid w:val="00EB497B"/>
    <w:rsid w:val="00EB4999"/>
    <w:rsid w:val="00EB5F4E"/>
    <w:rsid w:val="00EB626E"/>
    <w:rsid w:val="00EC0922"/>
    <w:rsid w:val="00EC0FDE"/>
    <w:rsid w:val="00EC262A"/>
    <w:rsid w:val="00EC38C4"/>
    <w:rsid w:val="00EC498C"/>
    <w:rsid w:val="00EC54E7"/>
    <w:rsid w:val="00EC723B"/>
    <w:rsid w:val="00EC7733"/>
    <w:rsid w:val="00ED13C8"/>
    <w:rsid w:val="00ED1621"/>
    <w:rsid w:val="00ED1C98"/>
    <w:rsid w:val="00ED34A1"/>
    <w:rsid w:val="00ED34BA"/>
    <w:rsid w:val="00ED6C5D"/>
    <w:rsid w:val="00EE056F"/>
    <w:rsid w:val="00EE0A98"/>
    <w:rsid w:val="00EE0AE2"/>
    <w:rsid w:val="00EE188D"/>
    <w:rsid w:val="00EE22F4"/>
    <w:rsid w:val="00EE2A50"/>
    <w:rsid w:val="00EE4CDF"/>
    <w:rsid w:val="00EE557B"/>
    <w:rsid w:val="00EE630F"/>
    <w:rsid w:val="00EE642F"/>
    <w:rsid w:val="00EF07B0"/>
    <w:rsid w:val="00EF0B76"/>
    <w:rsid w:val="00EF0EE7"/>
    <w:rsid w:val="00EF1854"/>
    <w:rsid w:val="00EF1986"/>
    <w:rsid w:val="00EF1BE0"/>
    <w:rsid w:val="00EF2045"/>
    <w:rsid w:val="00EF27B7"/>
    <w:rsid w:val="00EF2800"/>
    <w:rsid w:val="00EF2C67"/>
    <w:rsid w:val="00EF4F7C"/>
    <w:rsid w:val="00EF6FF9"/>
    <w:rsid w:val="00F01253"/>
    <w:rsid w:val="00F015AC"/>
    <w:rsid w:val="00F01CC1"/>
    <w:rsid w:val="00F037E3"/>
    <w:rsid w:val="00F03B2E"/>
    <w:rsid w:val="00F04213"/>
    <w:rsid w:val="00F05180"/>
    <w:rsid w:val="00F05B2F"/>
    <w:rsid w:val="00F062B8"/>
    <w:rsid w:val="00F06BBA"/>
    <w:rsid w:val="00F07378"/>
    <w:rsid w:val="00F07EB2"/>
    <w:rsid w:val="00F1077B"/>
    <w:rsid w:val="00F13F89"/>
    <w:rsid w:val="00F14215"/>
    <w:rsid w:val="00F142E7"/>
    <w:rsid w:val="00F149F0"/>
    <w:rsid w:val="00F15252"/>
    <w:rsid w:val="00F1539C"/>
    <w:rsid w:val="00F15672"/>
    <w:rsid w:val="00F161EC"/>
    <w:rsid w:val="00F1686A"/>
    <w:rsid w:val="00F173DF"/>
    <w:rsid w:val="00F17F1B"/>
    <w:rsid w:val="00F2187D"/>
    <w:rsid w:val="00F21EF1"/>
    <w:rsid w:val="00F22338"/>
    <w:rsid w:val="00F2282C"/>
    <w:rsid w:val="00F23950"/>
    <w:rsid w:val="00F249A0"/>
    <w:rsid w:val="00F2587F"/>
    <w:rsid w:val="00F26861"/>
    <w:rsid w:val="00F27BF0"/>
    <w:rsid w:val="00F302ED"/>
    <w:rsid w:val="00F30343"/>
    <w:rsid w:val="00F303BD"/>
    <w:rsid w:val="00F306CD"/>
    <w:rsid w:val="00F30923"/>
    <w:rsid w:val="00F30ACD"/>
    <w:rsid w:val="00F31A25"/>
    <w:rsid w:val="00F31FC9"/>
    <w:rsid w:val="00F324DF"/>
    <w:rsid w:val="00F32D79"/>
    <w:rsid w:val="00F33537"/>
    <w:rsid w:val="00F34E79"/>
    <w:rsid w:val="00F35147"/>
    <w:rsid w:val="00F35866"/>
    <w:rsid w:val="00F40A35"/>
    <w:rsid w:val="00F423DE"/>
    <w:rsid w:val="00F44940"/>
    <w:rsid w:val="00F44C77"/>
    <w:rsid w:val="00F4515E"/>
    <w:rsid w:val="00F45DD1"/>
    <w:rsid w:val="00F47494"/>
    <w:rsid w:val="00F5114E"/>
    <w:rsid w:val="00F52955"/>
    <w:rsid w:val="00F52D98"/>
    <w:rsid w:val="00F56829"/>
    <w:rsid w:val="00F57FFD"/>
    <w:rsid w:val="00F63C16"/>
    <w:rsid w:val="00F6405A"/>
    <w:rsid w:val="00F71307"/>
    <w:rsid w:val="00F71996"/>
    <w:rsid w:val="00F7235E"/>
    <w:rsid w:val="00F73EF2"/>
    <w:rsid w:val="00F74CCA"/>
    <w:rsid w:val="00F758E6"/>
    <w:rsid w:val="00F76C43"/>
    <w:rsid w:val="00F83205"/>
    <w:rsid w:val="00F83382"/>
    <w:rsid w:val="00F83B9C"/>
    <w:rsid w:val="00F84FC4"/>
    <w:rsid w:val="00F862C3"/>
    <w:rsid w:val="00F90DD8"/>
    <w:rsid w:val="00F94CFF"/>
    <w:rsid w:val="00F954F8"/>
    <w:rsid w:val="00F95E24"/>
    <w:rsid w:val="00FA1AD6"/>
    <w:rsid w:val="00FA209C"/>
    <w:rsid w:val="00FA2686"/>
    <w:rsid w:val="00FA29C1"/>
    <w:rsid w:val="00FA46FA"/>
    <w:rsid w:val="00FA48A3"/>
    <w:rsid w:val="00FA52D7"/>
    <w:rsid w:val="00FA53DE"/>
    <w:rsid w:val="00FA61D6"/>
    <w:rsid w:val="00FA6C70"/>
    <w:rsid w:val="00FA6DF6"/>
    <w:rsid w:val="00FB03FE"/>
    <w:rsid w:val="00FB3EB7"/>
    <w:rsid w:val="00FB4C41"/>
    <w:rsid w:val="00FB6448"/>
    <w:rsid w:val="00FB6B92"/>
    <w:rsid w:val="00FB76F4"/>
    <w:rsid w:val="00FC0B6E"/>
    <w:rsid w:val="00FC10B9"/>
    <w:rsid w:val="00FC2627"/>
    <w:rsid w:val="00FC2DC2"/>
    <w:rsid w:val="00FC33C0"/>
    <w:rsid w:val="00FC3AAD"/>
    <w:rsid w:val="00FC40D7"/>
    <w:rsid w:val="00FC4880"/>
    <w:rsid w:val="00FC4CAB"/>
    <w:rsid w:val="00FC553A"/>
    <w:rsid w:val="00FC6134"/>
    <w:rsid w:val="00FC6CB0"/>
    <w:rsid w:val="00FC6E8C"/>
    <w:rsid w:val="00FC77DE"/>
    <w:rsid w:val="00FC793A"/>
    <w:rsid w:val="00FD083D"/>
    <w:rsid w:val="00FD0E0B"/>
    <w:rsid w:val="00FD3353"/>
    <w:rsid w:val="00FD4191"/>
    <w:rsid w:val="00FD4F9D"/>
    <w:rsid w:val="00FD50CA"/>
    <w:rsid w:val="00FD5421"/>
    <w:rsid w:val="00FD59E8"/>
    <w:rsid w:val="00FD6CF6"/>
    <w:rsid w:val="00FD77A7"/>
    <w:rsid w:val="00FD7A5B"/>
    <w:rsid w:val="00FE07CE"/>
    <w:rsid w:val="00FE0B5F"/>
    <w:rsid w:val="00FE3816"/>
    <w:rsid w:val="00FE418F"/>
    <w:rsid w:val="00FE4E44"/>
    <w:rsid w:val="00FE4E6E"/>
    <w:rsid w:val="00FE5EC3"/>
    <w:rsid w:val="00FE662A"/>
    <w:rsid w:val="00FE680B"/>
    <w:rsid w:val="00FE6891"/>
    <w:rsid w:val="00FE704B"/>
    <w:rsid w:val="00FF23E1"/>
    <w:rsid w:val="00FF24C0"/>
    <w:rsid w:val="00FF2B89"/>
    <w:rsid w:val="00FF4156"/>
    <w:rsid w:val="00FF55F8"/>
    <w:rsid w:val="00FF58C7"/>
    <w:rsid w:val="00FF6282"/>
    <w:rsid w:val="00FF7D2F"/>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0D2F-C596-4F24-90EA-952C6A2C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dc:creator>
  <cp:lastModifiedBy>partha</cp:lastModifiedBy>
  <cp:revision>188</cp:revision>
  <dcterms:created xsi:type="dcterms:W3CDTF">2013-03-19T07:20:00Z</dcterms:created>
  <dcterms:modified xsi:type="dcterms:W3CDTF">2013-09-15T01:04:00Z</dcterms:modified>
</cp:coreProperties>
</file>