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E5" w:rsidRPr="00452F81" w:rsidRDefault="000F335E" w:rsidP="00AB42E5">
      <w:pPr>
        <w:rPr>
          <w:b/>
        </w:rPr>
      </w:pPr>
      <w:r>
        <w:rPr>
          <w:b/>
        </w:rPr>
        <w:t>Table S</w:t>
      </w:r>
      <w:r w:rsidR="00AB42E5" w:rsidRPr="00452F81">
        <w:rPr>
          <w:b/>
        </w:rPr>
        <w:t>2: Gene a</w:t>
      </w:r>
      <w:r w:rsidR="00AB42E5">
        <w:rPr>
          <w:b/>
        </w:rPr>
        <w:t>nnotation -</w:t>
      </w:r>
      <w:r w:rsidR="00AB42E5" w:rsidRPr="00452F81">
        <w:rPr>
          <w:b/>
        </w:rPr>
        <w:t xml:space="preserve"> physical versus genetic distance.</w:t>
      </w:r>
    </w:p>
    <w:p w:rsidR="004D4E65" w:rsidRPr="007E5B26" w:rsidRDefault="004D4E65" w:rsidP="004D4E65">
      <w:pPr>
        <w:jc w:val="both"/>
        <w:rPr>
          <w:rFonts w:ascii="Times New Roman" w:hAnsi="Times New Roman" w:cs="Times New Roman"/>
          <w:sz w:val="24"/>
          <w:szCs w:val="24"/>
        </w:rPr>
      </w:pPr>
      <w:r w:rsidRPr="007E5B26">
        <w:rPr>
          <w:rFonts w:ascii="Times New Roman" w:hAnsi="Times New Roman" w:cs="Times New Roman"/>
          <w:sz w:val="24"/>
          <w:szCs w:val="24"/>
        </w:rPr>
        <w:t xml:space="preserve">Physical position of the genes was mined from Rat Genome Database.   Physical position is indicated in Million bases (Mb) and represent the </w:t>
      </w:r>
      <w:proofErr w:type="spellStart"/>
      <w:r w:rsidRPr="007E5B26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7E5B26">
        <w:rPr>
          <w:rFonts w:ascii="Times New Roman" w:hAnsi="Times New Roman" w:cs="Times New Roman"/>
          <w:sz w:val="24"/>
          <w:szCs w:val="24"/>
        </w:rPr>
        <w:t xml:space="preserve"> position of gene ((start position + stop position) /2).  Genetic distance (</w:t>
      </w:r>
      <w:proofErr w:type="spellStart"/>
      <w:r w:rsidRPr="007E5B26">
        <w:rPr>
          <w:rFonts w:ascii="Times New Roman" w:hAnsi="Times New Roman" w:cs="Times New Roman"/>
          <w:sz w:val="24"/>
          <w:szCs w:val="24"/>
        </w:rPr>
        <w:t>cM</w:t>
      </w:r>
      <w:proofErr w:type="spellEnd"/>
      <w:r w:rsidRPr="007E5B26">
        <w:rPr>
          <w:rFonts w:ascii="Times New Roman" w:hAnsi="Times New Roman" w:cs="Times New Roman"/>
          <w:sz w:val="24"/>
          <w:szCs w:val="24"/>
        </w:rPr>
        <w:t xml:space="preserve">) was obtained by fitting linear regression for Physical </w:t>
      </w:r>
      <w:proofErr w:type="spellStart"/>
      <w:r w:rsidRPr="007E5B26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7E5B26">
        <w:rPr>
          <w:rFonts w:ascii="Times New Roman" w:hAnsi="Times New Roman" w:cs="Times New Roman"/>
          <w:sz w:val="24"/>
          <w:szCs w:val="24"/>
        </w:rPr>
        <w:t xml:space="preserve"> Genetic distance of five markers D5Rat98, D5Got131, D5Rat256, D5Wox37, </w:t>
      </w:r>
      <w:proofErr w:type="gramStart"/>
      <w:r w:rsidRPr="007E5B26">
        <w:rPr>
          <w:rFonts w:ascii="Times New Roman" w:hAnsi="Times New Roman" w:cs="Times New Roman"/>
          <w:sz w:val="24"/>
          <w:szCs w:val="24"/>
        </w:rPr>
        <w:t>D5Rat235</w:t>
      </w:r>
      <w:proofErr w:type="gramEnd"/>
      <w:r w:rsidRPr="007E5B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B26">
        <w:rPr>
          <w:rFonts w:ascii="Times New Roman" w:hAnsi="Times New Roman" w:cs="Times New Roman"/>
          <w:sz w:val="24"/>
          <w:szCs w:val="24"/>
        </w:rPr>
        <w:t xml:space="preserve">Equation obtained from trend line, y = 0.3356(x)-49.378.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B26">
        <w:rPr>
          <w:rFonts w:ascii="Times New Roman" w:hAnsi="Times New Roman" w:cs="Times New Roman"/>
          <w:sz w:val="24"/>
          <w:szCs w:val="24"/>
        </w:rPr>
        <w:t>R</w:t>
      </w:r>
      <w:r w:rsidRPr="007E5B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E5B26">
        <w:rPr>
          <w:rFonts w:ascii="Times New Roman" w:hAnsi="Times New Roman" w:cs="Times New Roman"/>
          <w:sz w:val="24"/>
          <w:szCs w:val="24"/>
        </w:rPr>
        <w:t>=0.9899.</w:t>
      </w:r>
    </w:p>
    <w:tbl>
      <w:tblPr>
        <w:tblW w:w="9100" w:type="dxa"/>
        <w:tblInd w:w="96" w:type="dxa"/>
        <w:tblLook w:val="04A0" w:firstRow="1" w:lastRow="0" w:firstColumn="1" w:lastColumn="0" w:noHBand="0" w:noVBand="1"/>
      </w:tblPr>
      <w:tblGrid>
        <w:gridCol w:w="980"/>
        <w:gridCol w:w="920"/>
        <w:gridCol w:w="7200"/>
      </w:tblGrid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bookmarkStart w:id="0" w:name="_GoBack"/>
            <w:bookmarkEnd w:id="0"/>
            <w:proofErr w:type="spellStart"/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mb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proofErr w:type="spellStart"/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cM</w:t>
            </w:r>
            <w:proofErr w:type="spellEnd"/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Gene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171.54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8.19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D5Rat256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171.99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8.34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hypothetical LOC100363381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172.23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8.42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proofErr w:type="spellStart"/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caspase</w:t>
            </w:r>
            <w:proofErr w:type="spellEnd"/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 xml:space="preserve"> activity and apoptosis inhibitor 1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172.32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8.45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phospholipase A2, activating protein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172.42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8.48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proofErr w:type="spellStart"/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intraflagellar</w:t>
            </w:r>
            <w:proofErr w:type="spellEnd"/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 xml:space="preserve"> transport 74 homolog (</w:t>
            </w:r>
            <w:proofErr w:type="spellStart"/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Chlamydomonas</w:t>
            </w:r>
            <w:proofErr w:type="spellEnd"/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)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172.41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8.48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proofErr w:type="spellStart"/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leucine</w:t>
            </w:r>
            <w:proofErr w:type="spellEnd"/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 xml:space="preserve"> rich repeat containing 19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172.65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8.56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TEK tyrosine kinase, endothelial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172.83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8.62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proofErr w:type="spellStart"/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equatorin</w:t>
            </w:r>
            <w:proofErr w:type="spellEnd"/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, sperm acrosome associated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172.89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8.64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proofErr w:type="spellStart"/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myb</w:t>
            </w:r>
            <w:proofErr w:type="spellEnd"/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-like, SWIRM and MPN domains 1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173.04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8.69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hypothetical protein LOC100363437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173.04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8.69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proofErr w:type="spellStart"/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jun</w:t>
            </w:r>
            <w:proofErr w:type="spellEnd"/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 xml:space="preserve"> proto-oncogene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174.02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9.02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FGGY carbohydrate kinase domain containing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174.52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9.19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hook homolog 1 (Drosophila)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174.65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9.24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cytochrome P450, family 2, subfamily j, polypeptide 13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174.73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9.26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cytochrome P450, family 2, subfamily j, polypeptide 10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174.81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9.29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similar to cytochrome P450, family 2, subfamily j, polypeptide 11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174.94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9.33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cytochrome P450, family 2, subfamily j, polypeptide 16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175.07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9.37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cytochrome P450, family 2, subfamily j, polypeptide 4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175.13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9.39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cytochrome P450, family 2, subfamily j, polypeptide 3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175.15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9.40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similar to Ab2-162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175.16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9.41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 xml:space="preserve">cytochrome P450, family 2, subfamily j, polypeptide 5, </w:t>
            </w:r>
            <w:proofErr w:type="spellStart"/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pseudogene</w:t>
            </w:r>
            <w:proofErr w:type="spellEnd"/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175.33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9.46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similar to hypothetical protein MGC34837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175.45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9.50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similar to BWK-1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175.46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9.51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similar to TBC1 domain family, member 5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175.62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9.56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similar to glyceraldehyde-3-phosphate dehydrogenase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176.89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9.99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similar to 60S acidic ribosomal protein P1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177.41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10.16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nuclear factor I/A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177.85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10.31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similar to ribosomal protein L21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178.11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10.40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ribosomal protein S18-like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178.17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10.42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TM2 domain containing 1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178.20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10.43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hypothetical protein LOC685326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178.37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10.48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proofErr w:type="spellStart"/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InaD</w:t>
            </w:r>
            <w:proofErr w:type="spellEnd"/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-like (Drosophila)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178.72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10.60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 xml:space="preserve">LINE-1 type </w:t>
            </w:r>
            <w:proofErr w:type="spellStart"/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transposase</w:t>
            </w:r>
            <w:proofErr w:type="spellEnd"/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 xml:space="preserve"> domain containing 1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178.74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10.61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Rho GDP dissociation inhibitor (GDI) alpha-like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178.79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10.62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 xml:space="preserve">KN motif and </w:t>
            </w:r>
            <w:proofErr w:type="spellStart"/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ankyrin</w:t>
            </w:r>
            <w:proofErr w:type="spellEnd"/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 xml:space="preserve"> repeat domains 4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179.00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10.70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similar to ubiquitin specific protease 15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179.05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10.71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ubiquitin specific peptidase 1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lastRenderedPageBreak/>
              <w:t>179.15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10.74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dedicator of cytokinesis 7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179.22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10.77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proofErr w:type="spellStart"/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angiopoietin</w:t>
            </w:r>
            <w:proofErr w:type="spellEnd"/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-like 3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179.79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10.96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autophagy related 4C, cysteine peptidase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179.87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10.99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hypothetical protein LOC685453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179.95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11.01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similar to hypothetical protein DKFZp434P0316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180.12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11.07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similar to glyceraldehyde-3-phosphate dehydrogenase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180.27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11.12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hypothetical LOC100362448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180.38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11.16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similar to ribosomal protein L21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180.38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11.16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similar to non-SMC element 1 homolog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180.50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11.20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proofErr w:type="spellStart"/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forkhead</w:t>
            </w:r>
            <w:proofErr w:type="spellEnd"/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 xml:space="preserve"> box D3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180.63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11.24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ALG6, alpha-1,3-glucosyltransferase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180.72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11.27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integrin beta 3 binding protein (beta3-endonexin)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180.81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11.30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EF-hand calcium binding domain 7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180.92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11.34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proofErr w:type="spellStart"/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phosphoglucomutase</w:t>
            </w:r>
            <w:proofErr w:type="spellEnd"/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 xml:space="preserve"> 1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181.30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11.46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receptor tyrosine kinase-like orphan receptor 1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181.73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11.61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similar to hypothetical protein MGC35130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182.08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11.73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40S ribosomal protein SA-like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182.26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11.79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cache domain containing 1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182.51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11.87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hypothetical protein LOC100359934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182.63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11.91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proofErr w:type="spellStart"/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ribonucleoprotein</w:t>
            </w:r>
            <w:proofErr w:type="spellEnd"/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, PTB-binding 2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182.76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11.96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Janus kinase 1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183.12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12.08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proofErr w:type="spellStart"/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adenylate</w:t>
            </w:r>
            <w:proofErr w:type="spellEnd"/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 xml:space="preserve"> kinase 4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183.31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12.14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proofErr w:type="spellStart"/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DnaJ</w:t>
            </w:r>
            <w:proofErr w:type="spellEnd"/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 xml:space="preserve"> (Hsp40) homolog, subfamily C, member 6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183.48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12.20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leptin receptor overlapping transcript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183.57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12.23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i/>
                <w:iCs/>
                <w:color w:val="000000"/>
                <w:lang w:val="en-IN" w:eastAsia="en-IN"/>
              </w:rPr>
              <w:t>leptin receptor</w:t>
            </w:r>
          </w:p>
        </w:tc>
      </w:tr>
      <w:tr w:rsidR="00AB42E5" w:rsidRPr="00AB42E5" w:rsidTr="00AB42E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183.58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color w:val="000000"/>
                <w:lang w:val="en-IN" w:eastAsia="en-IN"/>
              </w:rPr>
              <w:t>12.23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2E5" w:rsidRPr="00AB42E5" w:rsidRDefault="00AB42E5" w:rsidP="00AB42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</w:pPr>
            <w:r w:rsidRPr="00AB42E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/>
              </w:rPr>
              <w:t>D5Wox37</w:t>
            </w:r>
          </w:p>
        </w:tc>
      </w:tr>
    </w:tbl>
    <w:p w:rsidR="00AB42E5" w:rsidRPr="00A21CC3" w:rsidRDefault="00AB42E5" w:rsidP="00AB42E5">
      <w:pPr>
        <w:jc w:val="both"/>
      </w:pPr>
    </w:p>
    <w:p w:rsidR="00A41D5F" w:rsidRDefault="00A41D5F"/>
    <w:sectPr w:rsidR="00A41D5F" w:rsidSect="00A41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42E5"/>
    <w:rsid w:val="000F335E"/>
    <w:rsid w:val="002F6802"/>
    <w:rsid w:val="004D4E65"/>
    <w:rsid w:val="00A41D5F"/>
    <w:rsid w:val="00AB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E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536</Words>
  <Characters>3059</Characters>
  <Application>Microsoft Office Word</Application>
  <DocSecurity>0</DocSecurity>
  <Lines>25</Lines>
  <Paragraphs>7</Paragraphs>
  <ScaleCrop>false</ScaleCrop>
  <Company>Microsoft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</dc:creator>
  <cp:keywords/>
  <dc:description/>
  <cp:lastModifiedBy>nin</cp:lastModifiedBy>
  <cp:revision>4</cp:revision>
  <dcterms:created xsi:type="dcterms:W3CDTF">2013-09-18T10:56:00Z</dcterms:created>
  <dcterms:modified xsi:type="dcterms:W3CDTF">2013-10-01T08:51:00Z</dcterms:modified>
</cp:coreProperties>
</file>