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C5" w:rsidRPr="00665A1D" w:rsidRDefault="007432C5" w:rsidP="007432C5">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Best of both worlds: Simultaneous high-light and shade-tolerance </w:t>
      </w:r>
      <w:r w:rsidRPr="005A7032">
        <w:rPr>
          <w:rFonts w:ascii="Times New Roman" w:hAnsi="Times New Roman" w:cs="Times New Roman"/>
          <w:b/>
          <w:sz w:val="24"/>
          <w:szCs w:val="24"/>
        </w:rPr>
        <w:t>adaptations</w:t>
      </w:r>
      <w:r>
        <w:rPr>
          <w:rFonts w:ascii="Times New Roman" w:hAnsi="Times New Roman" w:cs="Times New Roman"/>
          <w:b/>
          <w:sz w:val="24"/>
          <w:szCs w:val="24"/>
        </w:rPr>
        <w:t xml:space="preserve"> within individual leaves of the living stone </w:t>
      </w:r>
      <w:r>
        <w:rPr>
          <w:rFonts w:ascii="Times New Roman" w:hAnsi="Times New Roman" w:cs="Times New Roman"/>
          <w:b/>
          <w:i/>
          <w:sz w:val="24"/>
          <w:szCs w:val="24"/>
        </w:rPr>
        <w:t>Lithops aucampiae</w:t>
      </w:r>
    </w:p>
    <w:p w:rsidR="007432C5" w:rsidRPr="009A5B80" w:rsidRDefault="007432C5" w:rsidP="007432C5">
      <w:pPr>
        <w:spacing w:after="0" w:line="480" w:lineRule="auto"/>
        <w:rPr>
          <w:rFonts w:ascii="Times New Roman" w:hAnsi="Times New Roman" w:cs="Times New Roman"/>
          <w:b/>
          <w:i/>
          <w:sz w:val="24"/>
          <w:szCs w:val="24"/>
          <w:vertAlign w:val="superscript"/>
        </w:rPr>
      </w:pPr>
      <w:r w:rsidRPr="009A5B80">
        <w:rPr>
          <w:rFonts w:ascii="Times New Roman" w:hAnsi="Times New Roman" w:cs="Times New Roman"/>
          <w:b/>
          <w:i/>
          <w:sz w:val="24"/>
          <w:szCs w:val="24"/>
        </w:rPr>
        <w:t xml:space="preserve">Katie </w:t>
      </w:r>
      <w:r>
        <w:rPr>
          <w:rFonts w:ascii="Times New Roman" w:hAnsi="Times New Roman" w:cs="Times New Roman"/>
          <w:b/>
          <w:i/>
          <w:sz w:val="24"/>
          <w:szCs w:val="24"/>
        </w:rPr>
        <w:t>J. Field</w:t>
      </w:r>
      <w:r w:rsidRPr="009A5B80">
        <w:rPr>
          <w:rFonts w:ascii="Times New Roman" w:hAnsi="Times New Roman" w:cs="Times New Roman"/>
          <w:b/>
          <w:i/>
          <w:sz w:val="24"/>
          <w:szCs w:val="24"/>
        </w:rPr>
        <w:t xml:space="preserve">, </w:t>
      </w:r>
      <w:r>
        <w:rPr>
          <w:rFonts w:ascii="Times New Roman" w:hAnsi="Times New Roman" w:cs="Times New Roman"/>
          <w:b/>
          <w:i/>
          <w:sz w:val="24"/>
          <w:szCs w:val="24"/>
        </w:rPr>
        <w:t>Rachel George</w:t>
      </w:r>
      <w:r w:rsidRPr="009A5B80">
        <w:rPr>
          <w:rFonts w:ascii="Times New Roman" w:hAnsi="Times New Roman" w:cs="Times New Roman"/>
          <w:b/>
          <w:i/>
          <w:sz w:val="24"/>
          <w:szCs w:val="24"/>
          <w:vertAlign w:val="subscript"/>
        </w:rPr>
        <w:t xml:space="preserve">, </w:t>
      </w:r>
      <w:r w:rsidRPr="009A5B80">
        <w:rPr>
          <w:rFonts w:ascii="Times New Roman" w:hAnsi="Times New Roman" w:cs="Times New Roman"/>
          <w:b/>
          <w:i/>
          <w:sz w:val="24"/>
          <w:szCs w:val="24"/>
        </w:rPr>
        <w:t>Brian Fearn</w:t>
      </w:r>
      <w:r>
        <w:rPr>
          <w:rFonts w:ascii="Times New Roman" w:hAnsi="Times New Roman" w:cs="Times New Roman"/>
          <w:b/>
          <w:i/>
          <w:sz w:val="24"/>
          <w:szCs w:val="24"/>
        </w:rPr>
        <w:t xml:space="preserve">, W. Paul Quick </w:t>
      </w:r>
      <w:r w:rsidRPr="009A5B80">
        <w:rPr>
          <w:rFonts w:ascii="Times New Roman" w:hAnsi="Times New Roman" w:cs="Times New Roman"/>
          <w:b/>
          <w:i/>
          <w:sz w:val="24"/>
          <w:szCs w:val="24"/>
        </w:rPr>
        <w:t>and Matthew P. Davey</w:t>
      </w:r>
    </w:p>
    <w:p w:rsidR="007432C5" w:rsidRDefault="007432C5">
      <w:pPr>
        <w:rPr>
          <w:rFonts w:ascii="Times New Roman" w:hAnsi="Times New Roman" w:cs="Times New Roman"/>
          <w:b/>
          <w:sz w:val="24"/>
          <w:u w:val="single"/>
        </w:rPr>
      </w:pPr>
    </w:p>
    <w:p w:rsidR="003E7319" w:rsidRDefault="00386932">
      <w:pPr>
        <w:rPr>
          <w:rFonts w:ascii="Times New Roman" w:hAnsi="Times New Roman" w:cs="Times New Roman"/>
          <w:b/>
          <w:sz w:val="24"/>
          <w:u w:val="single"/>
        </w:rPr>
      </w:pPr>
      <w:r>
        <w:rPr>
          <w:rFonts w:ascii="Times New Roman" w:hAnsi="Times New Roman" w:cs="Times New Roman"/>
          <w:b/>
          <w:sz w:val="24"/>
          <w:u w:val="single"/>
        </w:rPr>
        <w:t>Supporting Information</w:t>
      </w:r>
    </w:p>
    <w:p w:rsidR="00151E92" w:rsidRDefault="00151E92">
      <w:pPr>
        <w:rPr>
          <w:rFonts w:ascii="Times New Roman" w:hAnsi="Times New Roman" w:cs="Times New Roman"/>
          <w:b/>
          <w:sz w:val="24"/>
        </w:rPr>
      </w:pPr>
    </w:p>
    <w:p w:rsidR="00151E92" w:rsidRPr="0096573B" w:rsidRDefault="00151E92">
      <w:pPr>
        <w:rPr>
          <w:rFonts w:ascii="Times New Roman" w:hAnsi="Times New Roman" w:cs="Times New Roman"/>
          <w:b/>
          <w:i/>
          <w:sz w:val="24"/>
        </w:rPr>
      </w:pPr>
      <w:r w:rsidRPr="00151E92">
        <w:rPr>
          <w:rFonts w:ascii="Times New Roman" w:hAnsi="Times New Roman" w:cs="Times New Roman"/>
          <w:b/>
          <w:i/>
          <w:sz w:val="24"/>
        </w:rPr>
        <w:t>Materials and Methods.</w:t>
      </w:r>
    </w:p>
    <w:p w:rsidR="0081532F" w:rsidRPr="0081532F" w:rsidRDefault="0081532F" w:rsidP="0081532F">
      <w:pPr>
        <w:spacing w:after="0" w:line="480" w:lineRule="auto"/>
        <w:rPr>
          <w:rFonts w:ascii="Times New Roman" w:eastAsia="SimSun" w:hAnsi="Times New Roman" w:cs="Times New Roman"/>
          <w:i/>
          <w:sz w:val="24"/>
          <w:szCs w:val="24"/>
          <w:lang w:eastAsia="zh-CN"/>
        </w:rPr>
      </w:pPr>
      <w:r w:rsidRPr="0081532F">
        <w:rPr>
          <w:rFonts w:ascii="Times New Roman" w:eastAsia="SimSun" w:hAnsi="Times New Roman" w:cs="Times New Roman"/>
          <w:i/>
          <w:sz w:val="24"/>
          <w:szCs w:val="24"/>
          <w:lang w:eastAsia="zh-CN"/>
        </w:rPr>
        <w:t>Plant material</w:t>
      </w:r>
    </w:p>
    <w:p w:rsidR="0081532F" w:rsidRPr="0081532F" w:rsidRDefault="0081532F" w:rsidP="0096573B">
      <w:pPr>
        <w:spacing w:after="0" w:line="480" w:lineRule="auto"/>
        <w:rPr>
          <w:rFonts w:ascii="Times New Roman" w:eastAsia="SimSun" w:hAnsi="Times New Roman" w:cs="Times New Roman"/>
          <w:sz w:val="24"/>
          <w:szCs w:val="24"/>
          <w:lang w:eastAsia="zh-CN"/>
        </w:rPr>
      </w:pPr>
      <w:r w:rsidRPr="0081532F">
        <w:rPr>
          <w:rFonts w:ascii="Times New Roman" w:eastAsia="SimSun" w:hAnsi="Times New Roman" w:cs="Times New Roman"/>
          <w:i/>
          <w:iCs/>
          <w:sz w:val="24"/>
          <w:szCs w:val="24"/>
          <w:lang w:eastAsia="zh-CN"/>
        </w:rPr>
        <w:t>Lithops aucampiae</w:t>
      </w:r>
      <w:r w:rsidRPr="0081532F">
        <w:rPr>
          <w:rFonts w:ascii="Times New Roman" w:eastAsia="SimSun" w:hAnsi="Times New Roman" w:cs="Times New Roman"/>
          <w:sz w:val="24"/>
          <w:szCs w:val="24"/>
          <w:lang w:eastAsia="zh-CN"/>
        </w:rPr>
        <w:t xml:space="preserve"> plants were collected from the Abbey Brook </w:t>
      </w:r>
      <w:r w:rsidRPr="0081532F">
        <w:rPr>
          <w:rFonts w:ascii="Times New Roman" w:eastAsia="SimSun" w:hAnsi="Times New Roman" w:cs="Times New Roman"/>
          <w:i/>
          <w:sz w:val="24"/>
          <w:szCs w:val="24"/>
          <w:lang w:eastAsia="zh-CN"/>
        </w:rPr>
        <w:t>Lithops</w:t>
      </w:r>
      <w:r w:rsidRPr="0081532F">
        <w:rPr>
          <w:rFonts w:ascii="Times New Roman" w:eastAsia="SimSun" w:hAnsi="Times New Roman" w:cs="Times New Roman"/>
          <w:sz w:val="24"/>
          <w:szCs w:val="24"/>
          <w:lang w:eastAsia="zh-CN"/>
        </w:rPr>
        <w:t xml:space="preserve"> UK national collection at Matlock, Derbyshire, UK where plants were grown in a glasshouse with Photosynthetically Active Radiation (PAR) ranging from 200 to 500 μmol m</w:t>
      </w:r>
      <w:r w:rsidRPr="0081532F">
        <w:rPr>
          <w:rFonts w:ascii="Times New Roman" w:eastAsia="SimSun" w:hAnsi="Times New Roman" w:cs="Times New Roman"/>
          <w:sz w:val="24"/>
          <w:szCs w:val="24"/>
          <w:vertAlign w:val="superscript"/>
          <w:lang w:eastAsia="zh-CN"/>
        </w:rPr>
        <w:t>2</w:t>
      </w:r>
      <w:r w:rsidRPr="0081532F">
        <w:rPr>
          <w:rFonts w:ascii="Times New Roman" w:eastAsia="SimSun" w:hAnsi="Times New Roman" w:cs="Times New Roman"/>
          <w:sz w:val="24"/>
          <w:szCs w:val="24"/>
          <w:lang w:eastAsia="zh-CN"/>
        </w:rPr>
        <w:t xml:space="preserve"> s</w:t>
      </w:r>
      <w:r w:rsidRPr="0081532F">
        <w:rPr>
          <w:rFonts w:ascii="Times New Roman" w:eastAsia="SimSun" w:hAnsi="Times New Roman" w:cs="Times New Roman"/>
          <w:sz w:val="24"/>
          <w:szCs w:val="24"/>
          <w:vertAlign w:val="superscript"/>
          <w:lang w:eastAsia="zh-CN"/>
        </w:rPr>
        <w:t>-1</w:t>
      </w:r>
      <w:r w:rsidRPr="0081532F">
        <w:rPr>
          <w:rFonts w:ascii="Times New Roman" w:eastAsia="SimSun" w:hAnsi="Times New Roman" w:cs="Times New Roman"/>
          <w:sz w:val="24"/>
          <w:szCs w:val="24"/>
          <w:lang w:eastAsia="zh-CN"/>
        </w:rPr>
        <w:t xml:space="preserve"> (http://www.abbeybrookcacti.com/). Plants were transferred into individual plug trays (2 x 2.5 cm) with a low-nutrient substrate (1:1 acid-washed silica sand: seed compost) and maintained under a day/night regime of 12/12hr at 20/15 ºC, 550 μmol m</w:t>
      </w:r>
      <w:r w:rsidRPr="0081532F">
        <w:rPr>
          <w:rFonts w:ascii="Times New Roman" w:eastAsia="SimSun" w:hAnsi="Times New Roman" w:cs="Times New Roman"/>
          <w:sz w:val="24"/>
          <w:szCs w:val="24"/>
          <w:vertAlign w:val="superscript"/>
          <w:lang w:eastAsia="zh-CN"/>
        </w:rPr>
        <w:t>2</w:t>
      </w:r>
      <w:r w:rsidRPr="0081532F">
        <w:rPr>
          <w:rFonts w:ascii="Times New Roman" w:eastAsia="SimSun" w:hAnsi="Times New Roman" w:cs="Times New Roman"/>
          <w:sz w:val="24"/>
          <w:szCs w:val="24"/>
          <w:lang w:eastAsia="zh-CN"/>
        </w:rPr>
        <w:t xml:space="preserve"> s</w:t>
      </w:r>
      <w:r w:rsidRPr="0081532F">
        <w:rPr>
          <w:rFonts w:ascii="Times New Roman" w:eastAsia="SimSun" w:hAnsi="Times New Roman" w:cs="Times New Roman"/>
          <w:sz w:val="24"/>
          <w:szCs w:val="24"/>
          <w:vertAlign w:val="superscript"/>
          <w:lang w:eastAsia="zh-CN"/>
        </w:rPr>
        <w:t xml:space="preserve">-1 </w:t>
      </w:r>
      <w:r w:rsidRPr="0081532F">
        <w:rPr>
          <w:rFonts w:ascii="Times New Roman" w:eastAsia="SimSun" w:hAnsi="Times New Roman" w:cs="Times New Roman"/>
          <w:sz w:val="24"/>
          <w:szCs w:val="24"/>
          <w:lang w:eastAsia="zh-CN"/>
        </w:rPr>
        <w:t>irradiance, 50 % Relative Humidity, 440 ppm CO</w:t>
      </w:r>
      <w:r w:rsidRPr="0081532F">
        <w:rPr>
          <w:rFonts w:ascii="Times New Roman" w:eastAsia="SimSun" w:hAnsi="Times New Roman" w:cs="Times New Roman"/>
          <w:sz w:val="24"/>
          <w:szCs w:val="24"/>
          <w:vertAlign w:val="subscript"/>
          <w:lang w:eastAsia="zh-CN"/>
        </w:rPr>
        <w:t>2</w:t>
      </w:r>
      <w:r w:rsidRPr="0081532F">
        <w:rPr>
          <w:rFonts w:ascii="Times New Roman" w:eastAsia="SimSun" w:hAnsi="Times New Roman" w:cs="Times New Roman"/>
          <w:sz w:val="24"/>
          <w:szCs w:val="24"/>
          <w:lang w:eastAsia="zh-CN"/>
        </w:rPr>
        <w:t xml:space="preserve"> in a controlled environment chamber (SGC2352/FM chamber, Sanyo-Gallenkamp, Japan) at the University of Sheffield, UK. These conditions mimicked conditions under which the plants were cultivated and therefore acclimated to. Plants were watered from above approximately every four weeks. </w:t>
      </w:r>
    </w:p>
    <w:p w:rsidR="0081532F" w:rsidRPr="0081532F" w:rsidRDefault="0081532F" w:rsidP="0081532F">
      <w:pPr>
        <w:spacing w:line="480" w:lineRule="auto"/>
        <w:contextualSpacing/>
        <w:rPr>
          <w:rFonts w:ascii="Times New Roman" w:eastAsia="SimSun" w:hAnsi="Times New Roman" w:cs="Times New Roman"/>
          <w:sz w:val="24"/>
          <w:szCs w:val="24"/>
          <w:lang w:eastAsia="zh-CN"/>
        </w:rPr>
      </w:pPr>
      <w:r w:rsidRPr="0081532F">
        <w:rPr>
          <w:rFonts w:ascii="Times New Roman" w:eastAsia="SimSun" w:hAnsi="Times New Roman" w:cs="Times New Roman"/>
          <w:i/>
          <w:sz w:val="24"/>
          <w:szCs w:val="24"/>
          <w:lang w:eastAsia="zh-CN"/>
        </w:rPr>
        <w:t>Anatomy</w:t>
      </w:r>
    </w:p>
    <w:p w:rsidR="0081532F" w:rsidRDefault="0081532F" w:rsidP="0081532F">
      <w:pPr>
        <w:spacing w:after="0" w:line="480" w:lineRule="auto"/>
        <w:rPr>
          <w:rFonts w:ascii="Times New Roman" w:eastAsia="SimSun" w:hAnsi="Times New Roman" w:cs="Times New Roman"/>
          <w:sz w:val="24"/>
          <w:szCs w:val="24"/>
          <w:lang w:eastAsia="zh-CN"/>
        </w:rPr>
      </w:pPr>
      <w:r w:rsidRPr="0081532F">
        <w:rPr>
          <w:rFonts w:ascii="Times New Roman" w:eastAsia="SimSun" w:hAnsi="Times New Roman" w:cs="Times New Roman"/>
          <w:sz w:val="24"/>
          <w:szCs w:val="24"/>
          <w:lang w:eastAsia="zh-CN"/>
        </w:rPr>
        <w:t xml:space="preserve">Longitudinal dissections were made by placing whole plants in foil cups, orientated so that slices would be cut in the desired plane, containing a fixing solution (Tissue-Tek O.C.T, Sakura finetek, Europe). Cups were placed in a cryostat chamber (Leica cm 1900) and left to freeze at -20 </w:t>
      </w:r>
      <w:r w:rsidRPr="0081532F">
        <w:rPr>
          <w:rFonts w:ascii="Times New Roman" w:eastAsia="SimSun" w:hAnsi="Times New Roman" w:cs="Times New Roman"/>
          <w:sz w:val="24"/>
          <w:szCs w:val="24"/>
          <w:lang w:eastAsia="zh-CN"/>
        </w:rPr>
        <w:sym w:font="Symbol" w:char="F0B0"/>
      </w:r>
      <w:r w:rsidRPr="0081532F">
        <w:rPr>
          <w:rFonts w:ascii="Times New Roman" w:eastAsia="SimSun" w:hAnsi="Times New Roman" w:cs="Times New Roman"/>
          <w:sz w:val="24"/>
          <w:szCs w:val="24"/>
          <w:lang w:eastAsia="zh-CN"/>
        </w:rPr>
        <w:t xml:space="preserve">C. The foil was removed and the block attached to a metal disk using fixing solution. Slices of the sample were made at a thickness of 60 nm. Slides were prepared using water to melt the frozen fixing solution around the plant tissue and viewed using an Olympus </w:t>
      </w:r>
      <w:r w:rsidRPr="0081532F">
        <w:rPr>
          <w:rFonts w:ascii="Times New Roman" w:eastAsia="SimSun" w:hAnsi="Times New Roman" w:cs="Times New Roman"/>
          <w:sz w:val="24"/>
          <w:szCs w:val="24"/>
          <w:lang w:eastAsia="zh-CN"/>
        </w:rPr>
        <w:lastRenderedPageBreak/>
        <w:t>BX51 microscope (Olympus, Essex, UK). Fluorescence images were taken using UV excitation of 380-385 nm and an emission of 420 nm.</w:t>
      </w:r>
      <w:r w:rsidR="008D0087">
        <w:rPr>
          <w:rFonts w:ascii="Times New Roman" w:eastAsia="SimSun" w:hAnsi="Times New Roman" w:cs="Times New Roman"/>
          <w:sz w:val="24"/>
          <w:szCs w:val="24"/>
          <w:lang w:eastAsia="zh-CN"/>
        </w:rPr>
        <w:t xml:space="preserve"> Sections viewed under cross-polarised light microscope (Swift, Basingstoke, UK).</w:t>
      </w:r>
    </w:p>
    <w:p w:rsidR="0041236E" w:rsidRPr="0081532F" w:rsidRDefault="0041236E" w:rsidP="0081532F">
      <w:pPr>
        <w:spacing w:after="0" w:line="480" w:lineRule="auto"/>
        <w:rPr>
          <w:rFonts w:ascii="Times New Roman" w:eastAsia="SimSun" w:hAnsi="Times New Roman" w:cs="Times New Roman"/>
          <w:sz w:val="24"/>
          <w:szCs w:val="24"/>
          <w:lang w:eastAsia="zh-CN"/>
        </w:rPr>
      </w:pPr>
    </w:p>
    <w:p w:rsidR="0081532F" w:rsidRPr="0081532F" w:rsidRDefault="0081532F" w:rsidP="0081532F">
      <w:pPr>
        <w:spacing w:after="0" w:line="480" w:lineRule="auto"/>
        <w:rPr>
          <w:rFonts w:ascii="Times New Roman" w:eastAsia="SimSun" w:hAnsi="Times New Roman" w:cs="Times New Roman"/>
          <w:i/>
          <w:sz w:val="24"/>
          <w:szCs w:val="24"/>
          <w:lang w:eastAsia="zh-CN"/>
        </w:rPr>
      </w:pPr>
      <w:r w:rsidRPr="0081532F">
        <w:rPr>
          <w:rFonts w:ascii="Times New Roman" w:eastAsia="SimSun" w:hAnsi="Times New Roman" w:cs="Times New Roman"/>
          <w:i/>
          <w:sz w:val="24"/>
          <w:szCs w:val="24"/>
          <w:lang w:eastAsia="zh-CN"/>
        </w:rPr>
        <w:t>Chlorophyll Fluorescence</w:t>
      </w:r>
    </w:p>
    <w:p w:rsidR="0081532F" w:rsidRDefault="0081532F" w:rsidP="0081532F">
      <w:pPr>
        <w:spacing w:after="0" w:line="480" w:lineRule="auto"/>
        <w:rPr>
          <w:rFonts w:ascii="Times New Roman" w:eastAsia="SimSun" w:hAnsi="Times New Roman" w:cs="Times New Roman"/>
          <w:iCs/>
          <w:sz w:val="24"/>
          <w:szCs w:val="24"/>
          <w:lang w:eastAsia="zh-CN"/>
        </w:rPr>
      </w:pPr>
      <w:r w:rsidRPr="0081532F">
        <w:rPr>
          <w:rFonts w:ascii="Times New Roman" w:eastAsia="SimSun" w:hAnsi="Times New Roman" w:cs="Times New Roman"/>
          <w:sz w:val="24"/>
          <w:szCs w:val="24"/>
          <w:lang w:eastAsia="zh-CN"/>
        </w:rPr>
        <w:t xml:space="preserve">Chlorophyll fluorescence imaging was measured at time zero and after six weeks using </w:t>
      </w:r>
      <w:r w:rsidRPr="0081532F">
        <w:rPr>
          <w:rFonts w:ascii="Times New Roman" w:eastAsia="SimSun" w:hAnsi="Times New Roman" w:cs="Times New Roman"/>
          <w:iCs/>
          <w:sz w:val="24"/>
          <w:szCs w:val="24"/>
          <w:lang w:eastAsia="zh-CN"/>
        </w:rPr>
        <w:t xml:space="preserve">a chlorophyll fluorescence imager (Technologica LTD, Colchester, UK) to quantitatively determine the activity, efficiency and spatial distribution of photosynthesis in </w:t>
      </w:r>
      <w:r w:rsidRPr="0081532F">
        <w:rPr>
          <w:rFonts w:ascii="Times New Roman" w:eastAsia="SimSun" w:hAnsi="Times New Roman" w:cs="Times New Roman"/>
          <w:i/>
          <w:iCs/>
          <w:sz w:val="24"/>
          <w:szCs w:val="24"/>
          <w:lang w:eastAsia="zh-CN"/>
        </w:rPr>
        <w:t>L. aucampiae.</w:t>
      </w:r>
      <w:r w:rsidRPr="0081532F">
        <w:rPr>
          <w:rFonts w:ascii="Times New Roman" w:eastAsia="SimSun" w:hAnsi="Times New Roman" w:cs="Times New Roman"/>
          <w:iCs/>
          <w:sz w:val="24"/>
          <w:szCs w:val="24"/>
          <w:lang w:eastAsia="zh-CN"/>
        </w:rPr>
        <w:t xml:space="preserve"> </w:t>
      </w:r>
      <w:r w:rsidRPr="0081532F">
        <w:rPr>
          <w:rFonts w:ascii="Times New Roman" w:eastAsia="SimSun" w:hAnsi="Times New Roman" w:cs="Times New Roman"/>
          <w:i/>
          <w:sz w:val="24"/>
          <w:szCs w:val="24"/>
          <w:lang w:eastAsia="zh-CN"/>
        </w:rPr>
        <w:t>F</w:t>
      </w:r>
      <w:r w:rsidRPr="0081532F">
        <w:rPr>
          <w:rFonts w:ascii="Times New Roman" w:eastAsia="SimSun" w:hAnsi="Times New Roman" w:cs="Times New Roman"/>
          <w:i/>
          <w:sz w:val="24"/>
          <w:szCs w:val="24"/>
          <w:vertAlign w:val="subscript"/>
          <w:lang w:eastAsia="zh-CN"/>
        </w:rPr>
        <w:t>v</w:t>
      </w:r>
      <w:r w:rsidRPr="0081532F">
        <w:rPr>
          <w:rFonts w:ascii="Times New Roman" w:eastAsia="SimSun" w:hAnsi="Times New Roman" w:cs="Times New Roman"/>
          <w:sz w:val="24"/>
          <w:szCs w:val="24"/>
          <w:lang w:eastAsia="zh-CN"/>
        </w:rPr>
        <w:t>/</w:t>
      </w:r>
      <w:r w:rsidRPr="0081532F">
        <w:rPr>
          <w:rFonts w:ascii="Times New Roman" w:eastAsia="SimSun" w:hAnsi="Times New Roman" w:cs="Times New Roman"/>
          <w:i/>
          <w:sz w:val="24"/>
          <w:szCs w:val="24"/>
          <w:lang w:eastAsia="zh-CN"/>
        </w:rPr>
        <w:t>F</w:t>
      </w:r>
      <w:r w:rsidRPr="0081532F">
        <w:rPr>
          <w:rFonts w:ascii="Times New Roman" w:eastAsia="SimSun" w:hAnsi="Times New Roman" w:cs="Times New Roman"/>
          <w:i/>
          <w:sz w:val="24"/>
          <w:szCs w:val="24"/>
          <w:vertAlign w:val="subscript"/>
          <w:lang w:eastAsia="zh-CN"/>
        </w:rPr>
        <w:t>m</w:t>
      </w:r>
      <w:r w:rsidRPr="0081532F">
        <w:rPr>
          <w:rFonts w:ascii="Times New Roman" w:eastAsia="SimSun" w:hAnsi="Times New Roman" w:cs="Times New Roman"/>
          <w:iCs/>
          <w:sz w:val="24"/>
          <w:szCs w:val="24"/>
          <w:lang w:eastAsia="zh-CN"/>
        </w:rPr>
        <w:t xml:space="preserve">  (maximum photosynthetic efficiency) was measured using plants that were dark-adapted for a minimum of 30 minutes prior to applying a photosystem-saturating 3000 photosynthetic photon flux density (PPFD) pulse for 200 ms. Actinic light levels of 100 and 500 µmol m</w:t>
      </w:r>
      <w:r w:rsidRPr="0081532F">
        <w:rPr>
          <w:rFonts w:ascii="Times New Roman" w:eastAsia="SimSun" w:hAnsi="Times New Roman" w:cs="Times New Roman"/>
          <w:iCs/>
          <w:sz w:val="24"/>
          <w:szCs w:val="24"/>
          <w:vertAlign w:val="superscript"/>
          <w:lang w:eastAsia="zh-CN"/>
        </w:rPr>
        <w:t>-1</w:t>
      </w:r>
      <w:r w:rsidRPr="0081532F">
        <w:rPr>
          <w:rFonts w:ascii="Times New Roman" w:eastAsia="SimSun" w:hAnsi="Times New Roman" w:cs="Times New Roman"/>
          <w:iCs/>
          <w:sz w:val="24"/>
          <w:szCs w:val="24"/>
          <w:lang w:eastAsia="zh-CN"/>
        </w:rPr>
        <w:t xml:space="preserve"> s</w:t>
      </w:r>
      <w:r w:rsidRPr="0081532F">
        <w:rPr>
          <w:rFonts w:ascii="Times New Roman" w:eastAsia="SimSun" w:hAnsi="Times New Roman" w:cs="Times New Roman"/>
          <w:iCs/>
          <w:sz w:val="24"/>
          <w:szCs w:val="24"/>
          <w:vertAlign w:val="superscript"/>
          <w:lang w:eastAsia="zh-CN"/>
        </w:rPr>
        <w:t>-2</w:t>
      </w:r>
      <w:r w:rsidRPr="0081532F">
        <w:rPr>
          <w:rFonts w:ascii="Times New Roman" w:eastAsia="SimSun" w:hAnsi="Times New Roman" w:cs="Times New Roman"/>
          <w:iCs/>
          <w:sz w:val="24"/>
          <w:szCs w:val="24"/>
          <w:lang w:eastAsia="zh-CN"/>
        </w:rPr>
        <w:t>, designed to replicate light conditions plants would experience throughout growth, were then applied prior to a further 3000 µmol m</w:t>
      </w:r>
      <w:r w:rsidRPr="0081532F">
        <w:rPr>
          <w:rFonts w:ascii="Times New Roman" w:eastAsia="SimSun" w:hAnsi="Times New Roman" w:cs="Times New Roman"/>
          <w:iCs/>
          <w:sz w:val="24"/>
          <w:szCs w:val="24"/>
          <w:vertAlign w:val="superscript"/>
          <w:lang w:eastAsia="zh-CN"/>
        </w:rPr>
        <w:t>-1</w:t>
      </w:r>
      <w:r w:rsidRPr="0081532F">
        <w:rPr>
          <w:rFonts w:ascii="Times New Roman" w:eastAsia="SimSun" w:hAnsi="Times New Roman" w:cs="Times New Roman"/>
          <w:iCs/>
          <w:sz w:val="24"/>
          <w:szCs w:val="24"/>
          <w:lang w:eastAsia="zh-CN"/>
        </w:rPr>
        <w:t xml:space="preserve"> s</w:t>
      </w:r>
      <w:r w:rsidRPr="0081532F">
        <w:rPr>
          <w:rFonts w:ascii="Times New Roman" w:eastAsia="SimSun" w:hAnsi="Times New Roman" w:cs="Times New Roman"/>
          <w:iCs/>
          <w:sz w:val="24"/>
          <w:szCs w:val="24"/>
          <w:vertAlign w:val="superscript"/>
          <w:lang w:eastAsia="zh-CN"/>
        </w:rPr>
        <w:t xml:space="preserve">-2 </w:t>
      </w:r>
      <w:r w:rsidRPr="0081532F">
        <w:rPr>
          <w:rFonts w:ascii="Times New Roman" w:eastAsia="SimSun" w:hAnsi="Times New Roman" w:cs="Times New Roman"/>
          <w:iCs/>
          <w:sz w:val="24"/>
          <w:szCs w:val="24"/>
          <w:lang w:eastAsia="zh-CN"/>
        </w:rPr>
        <w:t>PPFD</w:t>
      </w:r>
      <w:r w:rsidRPr="0081532F">
        <w:rPr>
          <w:rFonts w:ascii="Times New Roman" w:eastAsia="SimSun" w:hAnsi="Times New Roman" w:cs="Times New Roman"/>
          <w:iCs/>
          <w:sz w:val="24"/>
          <w:szCs w:val="24"/>
          <w:vertAlign w:val="superscript"/>
          <w:lang w:eastAsia="zh-CN"/>
        </w:rPr>
        <w:t xml:space="preserve"> </w:t>
      </w:r>
      <w:r w:rsidRPr="0081532F">
        <w:rPr>
          <w:rFonts w:ascii="Times New Roman" w:eastAsia="SimSun" w:hAnsi="Times New Roman" w:cs="Times New Roman"/>
          <w:iCs/>
          <w:sz w:val="24"/>
          <w:szCs w:val="24"/>
          <w:lang w:eastAsia="zh-CN"/>
        </w:rPr>
        <w:t xml:space="preserve">pulse in order to obtain measures of </w:t>
      </w:r>
      <w:r w:rsidRPr="0081532F">
        <w:rPr>
          <w:rFonts w:ascii="Times New Roman" w:eastAsia="SimSun" w:hAnsi="Times New Roman" w:cs="Times New Roman"/>
          <w:sz w:val="24"/>
          <w:szCs w:val="24"/>
          <w:lang w:eastAsia="zh-CN"/>
        </w:rPr>
        <w:t>the operational efficiency of photosystem II (Ф</w:t>
      </w:r>
      <w:r w:rsidRPr="00AC7CE7">
        <w:rPr>
          <w:rFonts w:ascii="Times New Roman" w:eastAsia="SimSun" w:hAnsi="Times New Roman" w:cs="Times New Roman"/>
          <w:sz w:val="24"/>
          <w:szCs w:val="24"/>
          <w:vertAlign w:val="subscript"/>
          <w:lang w:eastAsia="zh-CN"/>
        </w:rPr>
        <w:t>PSII</w:t>
      </w:r>
      <w:r w:rsidRPr="0081532F">
        <w:rPr>
          <w:rFonts w:ascii="Times New Roman" w:eastAsia="SimSun" w:hAnsi="Times New Roman" w:cs="Times New Roman"/>
          <w:iCs/>
          <w:sz w:val="24"/>
          <w:szCs w:val="24"/>
          <w:lang w:eastAsia="zh-CN"/>
        </w:rPr>
        <w:t>) and the</w:t>
      </w:r>
      <w:r w:rsidRPr="0081532F">
        <w:rPr>
          <w:rFonts w:ascii="Times New Roman" w:eastAsia="SimSun" w:hAnsi="Times New Roman" w:cs="Times New Roman"/>
          <w:sz w:val="24"/>
          <w:szCs w:val="24"/>
          <w:lang w:eastAsia="zh-CN"/>
        </w:rPr>
        <w:t xml:space="preserve"> levels of light dissipated as heat</w:t>
      </w:r>
      <w:r w:rsidRPr="0081532F">
        <w:rPr>
          <w:rFonts w:ascii="Times New Roman" w:eastAsia="SimSun" w:hAnsi="Times New Roman" w:cs="Times New Roman"/>
          <w:iCs/>
          <w:sz w:val="24"/>
          <w:szCs w:val="24"/>
          <w:lang w:eastAsia="zh-CN"/>
        </w:rPr>
        <w:t xml:space="preserve"> (NPQ).  The effect of rising PPFD was monitored in two plants grown at 550 µmol m</w:t>
      </w:r>
      <w:r w:rsidRPr="0081532F">
        <w:rPr>
          <w:rFonts w:ascii="Times New Roman" w:eastAsia="SimSun" w:hAnsi="Times New Roman" w:cs="Times New Roman"/>
          <w:iCs/>
          <w:sz w:val="24"/>
          <w:szCs w:val="24"/>
          <w:vertAlign w:val="superscript"/>
          <w:lang w:eastAsia="zh-CN"/>
        </w:rPr>
        <w:t>-1</w:t>
      </w:r>
      <w:r w:rsidRPr="0081532F">
        <w:rPr>
          <w:rFonts w:ascii="Times New Roman" w:eastAsia="SimSun" w:hAnsi="Times New Roman" w:cs="Times New Roman"/>
          <w:iCs/>
          <w:sz w:val="24"/>
          <w:szCs w:val="24"/>
          <w:lang w:eastAsia="zh-CN"/>
        </w:rPr>
        <w:t xml:space="preserve"> s</w:t>
      </w:r>
      <w:r w:rsidRPr="0081532F">
        <w:rPr>
          <w:rFonts w:ascii="Times New Roman" w:eastAsia="SimSun" w:hAnsi="Times New Roman" w:cs="Times New Roman"/>
          <w:iCs/>
          <w:sz w:val="24"/>
          <w:szCs w:val="24"/>
          <w:vertAlign w:val="superscript"/>
          <w:lang w:eastAsia="zh-CN"/>
        </w:rPr>
        <w:t xml:space="preserve">-2 </w:t>
      </w:r>
      <w:r w:rsidRPr="0081532F">
        <w:rPr>
          <w:rFonts w:ascii="Times New Roman" w:eastAsia="SimSun" w:hAnsi="Times New Roman" w:cs="Times New Roman"/>
          <w:iCs/>
          <w:sz w:val="24"/>
          <w:szCs w:val="24"/>
          <w:lang w:eastAsia="zh-CN"/>
        </w:rPr>
        <w:t>for six weeks before placing them in the chlorophyll fluorescence imager and incrementally increasing the actinic light level from 100 to 1000 µmol m</w:t>
      </w:r>
      <w:r w:rsidRPr="0081532F">
        <w:rPr>
          <w:rFonts w:ascii="Times New Roman" w:eastAsia="SimSun" w:hAnsi="Times New Roman" w:cs="Times New Roman"/>
          <w:iCs/>
          <w:sz w:val="24"/>
          <w:szCs w:val="24"/>
          <w:vertAlign w:val="superscript"/>
          <w:lang w:eastAsia="zh-CN"/>
        </w:rPr>
        <w:t>-1</w:t>
      </w:r>
      <w:r w:rsidRPr="0081532F">
        <w:rPr>
          <w:rFonts w:ascii="Times New Roman" w:eastAsia="SimSun" w:hAnsi="Times New Roman" w:cs="Times New Roman"/>
          <w:iCs/>
          <w:sz w:val="24"/>
          <w:szCs w:val="24"/>
          <w:lang w:eastAsia="zh-CN"/>
        </w:rPr>
        <w:t xml:space="preserve"> s</w:t>
      </w:r>
      <w:r w:rsidRPr="0081532F">
        <w:rPr>
          <w:rFonts w:ascii="Times New Roman" w:eastAsia="SimSun" w:hAnsi="Times New Roman" w:cs="Times New Roman"/>
          <w:iCs/>
          <w:sz w:val="24"/>
          <w:szCs w:val="24"/>
          <w:vertAlign w:val="superscript"/>
          <w:lang w:eastAsia="zh-CN"/>
        </w:rPr>
        <w:t xml:space="preserve">-2 </w:t>
      </w:r>
      <w:r w:rsidRPr="0081532F">
        <w:rPr>
          <w:rFonts w:ascii="Times New Roman" w:eastAsia="SimSun" w:hAnsi="Times New Roman" w:cs="Times New Roman"/>
          <w:iCs/>
          <w:sz w:val="24"/>
          <w:szCs w:val="24"/>
          <w:lang w:eastAsia="zh-CN"/>
        </w:rPr>
        <w:t>over a period of 15 minutes.</w:t>
      </w:r>
    </w:p>
    <w:p w:rsidR="0041236E" w:rsidRPr="0081532F" w:rsidRDefault="0041236E" w:rsidP="0081532F">
      <w:pPr>
        <w:spacing w:after="0" w:line="480" w:lineRule="auto"/>
        <w:rPr>
          <w:rFonts w:ascii="Times New Roman" w:eastAsia="SimSun" w:hAnsi="Times New Roman" w:cs="Times New Roman"/>
          <w:iCs/>
          <w:sz w:val="24"/>
          <w:szCs w:val="24"/>
          <w:lang w:eastAsia="zh-CN"/>
        </w:rPr>
      </w:pPr>
    </w:p>
    <w:p w:rsidR="0081532F" w:rsidRPr="0081532F" w:rsidRDefault="0081532F" w:rsidP="0081532F">
      <w:pPr>
        <w:spacing w:after="0" w:line="480" w:lineRule="auto"/>
        <w:rPr>
          <w:rFonts w:ascii="Times New Roman" w:eastAsia="SimSun" w:hAnsi="Times New Roman" w:cs="Times New Roman"/>
          <w:bCs/>
          <w:i/>
          <w:sz w:val="24"/>
          <w:szCs w:val="24"/>
          <w:lang w:eastAsia="zh-CN"/>
        </w:rPr>
      </w:pPr>
      <w:r w:rsidRPr="0081532F">
        <w:rPr>
          <w:rFonts w:ascii="Times New Roman" w:eastAsia="SimSun" w:hAnsi="Times New Roman" w:cs="Times New Roman"/>
          <w:bCs/>
          <w:i/>
          <w:sz w:val="24"/>
          <w:szCs w:val="24"/>
          <w:lang w:eastAsia="zh-CN"/>
        </w:rPr>
        <w:t>Quantification of chlorophyll and carotenoids</w:t>
      </w:r>
    </w:p>
    <w:p w:rsidR="0081532F" w:rsidRDefault="0081532F" w:rsidP="0081532F">
      <w:pPr>
        <w:spacing w:after="0" w:line="480" w:lineRule="auto"/>
        <w:rPr>
          <w:rFonts w:ascii="Times New Roman" w:eastAsia="SimSun" w:hAnsi="Times New Roman" w:cs="Times New Roman"/>
          <w:sz w:val="24"/>
          <w:szCs w:val="24"/>
          <w:lang w:eastAsia="zh-CN"/>
        </w:rPr>
      </w:pPr>
      <w:r w:rsidRPr="0081532F">
        <w:rPr>
          <w:rFonts w:ascii="Times New Roman" w:eastAsia="SimSun" w:hAnsi="Times New Roman" w:cs="Times New Roman"/>
          <w:sz w:val="24"/>
          <w:szCs w:val="24"/>
          <w:lang w:eastAsia="zh-CN"/>
        </w:rPr>
        <w:t>Tissue samples were taken from the face and both leaf surfaces, in both</w:t>
      </w:r>
      <w:r w:rsidR="0041236E">
        <w:rPr>
          <w:rFonts w:ascii="Times New Roman" w:eastAsia="SimSun" w:hAnsi="Times New Roman" w:cs="Times New Roman"/>
          <w:sz w:val="24"/>
          <w:szCs w:val="24"/>
          <w:lang w:eastAsia="zh-CN"/>
        </w:rPr>
        <w:t xml:space="preserve"> </w:t>
      </w:r>
      <w:r w:rsidRPr="0081532F">
        <w:rPr>
          <w:rFonts w:ascii="Times New Roman" w:eastAsia="SimSun" w:hAnsi="Times New Roman" w:cs="Times New Roman"/>
          <w:sz w:val="24"/>
          <w:szCs w:val="24"/>
          <w:lang w:eastAsia="zh-CN"/>
        </w:rPr>
        <w:t>the above- and below-ground regions (Fig. 1) using a 2mm diameter tissue corer. Two cores were taken from each area to a depth of 3 mm providing 60 mm</w:t>
      </w:r>
      <w:r w:rsidRPr="0081532F">
        <w:rPr>
          <w:rFonts w:ascii="Times New Roman" w:eastAsia="SimSun" w:hAnsi="Times New Roman" w:cs="Times New Roman"/>
          <w:sz w:val="24"/>
          <w:szCs w:val="24"/>
          <w:vertAlign w:val="superscript"/>
          <w:lang w:eastAsia="zh-CN"/>
        </w:rPr>
        <w:t xml:space="preserve">3 </w:t>
      </w:r>
      <w:r w:rsidRPr="0081532F">
        <w:rPr>
          <w:rFonts w:ascii="Times New Roman" w:eastAsia="SimSun" w:hAnsi="Times New Roman" w:cs="Times New Roman"/>
          <w:sz w:val="24"/>
          <w:szCs w:val="24"/>
          <w:lang w:eastAsia="zh-CN"/>
        </w:rPr>
        <w:t>of tissue sample. Tissue samples were placed in 2 m</w:t>
      </w:r>
      <w:r w:rsidR="0041236E">
        <w:rPr>
          <w:rFonts w:ascii="Times New Roman" w:eastAsia="SimSun" w:hAnsi="Times New Roman" w:cs="Times New Roman"/>
          <w:sz w:val="24"/>
          <w:szCs w:val="24"/>
          <w:lang w:eastAsia="zh-CN"/>
        </w:rPr>
        <w:t>L</w:t>
      </w:r>
      <w:r w:rsidRPr="0081532F">
        <w:rPr>
          <w:rFonts w:ascii="Times New Roman" w:eastAsia="SimSun" w:hAnsi="Times New Roman" w:cs="Times New Roman"/>
          <w:sz w:val="24"/>
          <w:szCs w:val="24"/>
          <w:lang w:eastAsia="zh-CN"/>
        </w:rPr>
        <w:t xml:space="preserve"> plastic Eppendorf tubes, immediately frozen by immersion liquid nitrogen and homogenized using a small pestle. 1.5ml of 96 % ethanol was added to each tube prior to </w:t>
      </w:r>
      <w:r w:rsidRPr="0081532F">
        <w:rPr>
          <w:rFonts w:ascii="Times New Roman" w:eastAsia="SimSun" w:hAnsi="Times New Roman" w:cs="Times New Roman"/>
          <w:sz w:val="24"/>
          <w:szCs w:val="24"/>
          <w:lang w:eastAsia="zh-CN"/>
        </w:rPr>
        <w:lastRenderedPageBreak/>
        <w:t>heating (70</w:t>
      </w:r>
      <w:r w:rsidRPr="0081532F">
        <w:rPr>
          <w:rFonts w:ascii="Times New Roman" w:eastAsia="SimSun" w:hAnsi="Times New Roman" w:cs="Times New Roman"/>
          <w:sz w:val="24"/>
          <w:szCs w:val="24"/>
          <w:lang w:eastAsia="zh-CN"/>
        </w:rPr>
        <w:sym w:font="Symbol" w:char="F0B0"/>
      </w:r>
      <w:r w:rsidRPr="0081532F">
        <w:rPr>
          <w:rFonts w:ascii="Times New Roman" w:eastAsia="SimSun" w:hAnsi="Times New Roman" w:cs="Times New Roman"/>
          <w:sz w:val="24"/>
          <w:szCs w:val="24"/>
          <w:lang w:eastAsia="zh-CN"/>
        </w:rPr>
        <w:t>C) for 15 minutes. The green ethanol supernatant was decanted into 5 ml test tubes and stored in the dark. A further 1.5 m</w:t>
      </w:r>
      <w:r w:rsidR="0041236E">
        <w:rPr>
          <w:rFonts w:ascii="Times New Roman" w:eastAsia="SimSun" w:hAnsi="Times New Roman" w:cs="Times New Roman"/>
          <w:sz w:val="24"/>
          <w:szCs w:val="24"/>
          <w:lang w:eastAsia="zh-CN"/>
        </w:rPr>
        <w:t>L</w:t>
      </w:r>
      <w:r w:rsidRPr="0081532F">
        <w:rPr>
          <w:rFonts w:ascii="Times New Roman" w:eastAsia="SimSun" w:hAnsi="Times New Roman" w:cs="Times New Roman"/>
          <w:sz w:val="24"/>
          <w:szCs w:val="24"/>
          <w:lang w:eastAsia="zh-CN"/>
        </w:rPr>
        <w:t xml:space="preserve"> of 96 % ethanol was added to the leaf sample pellet and heated to 70 </w:t>
      </w:r>
      <w:r w:rsidRPr="0081532F">
        <w:rPr>
          <w:rFonts w:ascii="Times New Roman" w:eastAsia="SimSun" w:hAnsi="Times New Roman" w:cs="Times New Roman"/>
          <w:sz w:val="24"/>
          <w:szCs w:val="24"/>
          <w:lang w:eastAsia="zh-CN"/>
        </w:rPr>
        <w:sym w:font="Symbol" w:char="F0B0"/>
      </w:r>
      <w:r w:rsidRPr="0081532F">
        <w:rPr>
          <w:rFonts w:ascii="Times New Roman" w:eastAsia="SimSun" w:hAnsi="Times New Roman" w:cs="Times New Roman"/>
          <w:sz w:val="24"/>
          <w:szCs w:val="24"/>
          <w:lang w:eastAsia="zh-CN"/>
        </w:rPr>
        <w:t>C as above. The previous two steps were repeated until the leaf tissue was completely colourless. The absorbance of this decanted ethanol was measured at 665</w:t>
      </w:r>
      <w:r w:rsidR="0041236E">
        <w:rPr>
          <w:rFonts w:ascii="Times New Roman" w:eastAsia="SimSun" w:hAnsi="Times New Roman" w:cs="Times New Roman"/>
          <w:sz w:val="24"/>
          <w:szCs w:val="24"/>
          <w:lang w:eastAsia="zh-CN"/>
        </w:rPr>
        <w:t xml:space="preserve"> </w:t>
      </w:r>
      <w:r w:rsidRPr="0081532F">
        <w:rPr>
          <w:rFonts w:ascii="Times New Roman" w:eastAsia="SimSun" w:hAnsi="Times New Roman" w:cs="Times New Roman"/>
          <w:sz w:val="24"/>
          <w:szCs w:val="24"/>
          <w:lang w:eastAsia="zh-CN"/>
        </w:rPr>
        <w:t>nm, 649</w:t>
      </w:r>
      <w:r w:rsidR="0041236E">
        <w:rPr>
          <w:rFonts w:ascii="Times New Roman" w:eastAsia="SimSun" w:hAnsi="Times New Roman" w:cs="Times New Roman"/>
          <w:sz w:val="24"/>
          <w:szCs w:val="24"/>
          <w:lang w:eastAsia="zh-CN"/>
        </w:rPr>
        <w:t xml:space="preserve"> </w:t>
      </w:r>
      <w:r w:rsidRPr="0081532F">
        <w:rPr>
          <w:rFonts w:ascii="Times New Roman" w:eastAsia="SimSun" w:hAnsi="Times New Roman" w:cs="Times New Roman"/>
          <w:sz w:val="24"/>
          <w:szCs w:val="24"/>
          <w:lang w:eastAsia="zh-CN"/>
        </w:rPr>
        <w:t>nm and 470</w:t>
      </w:r>
      <w:r w:rsidR="0041236E">
        <w:rPr>
          <w:rFonts w:ascii="Times New Roman" w:eastAsia="SimSun" w:hAnsi="Times New Roman" w:cs="Times New Roman"/>
          <w:sz w:val="24"/>
          <w:szCs w:val="24"/>
          <w:lang w:eastAsia="zh-CN"/>
        </w:rPr>
        <w:t xml:space="preserve"> </w:t>
      </w:r>
      <w:r w:rsidRPr="0081532F">
        <w:rPr>
          <w:rFonts w:ascii="Times New Roman" w:eastAsia="SimSun" w:hAnsi="Times New Roman" w:cs="Times New Roman"/>
          <w:sz w:val="24"/>
          <w:szCs w:val="24"/>
          <w:lang w:eastAsia="zh-CN"/>
        </w:rPr>
        <w:t xml:space="preserve">nm using a spectrophotometer (Lambda 40 UV/VIS, Perkin Elmer, Massachusetts, USA). Concentrations of chlorophyll </w:t>
      </w:r>
      <w:r w:rsidRPr="0081532F">
        <w:rPr>
          <w:rFonts w:ascii="Times New Roman" w:eastAsia="SimSun" w:hAnsi="Times New Roman" w:cs="Times New Roman"/>
          <w:i/>
          <w:sz w:val="24"/>
          <w:szCs w:val="24"/>
          <w:lang w:eastAsia="zh-CN"/>
        </w:rPr>
        <w:t>a</w:t>
      </w:r>
      <w:r w:rsidRPr="0081532F">
        <w:rPr>
          <w:rFonts w:ascii="Times New Roman" w:eastAsia="SimSun" w:hAnsi="Times New Roman" w:cs="Times New Roman"/>
          <w:sz w:val="24"/>
          <w:szCs w:val="24"/>
          <w:lang w:eastAsia="zh-CN"/>
        </w:rPr>
        <w:t xml:space="preserve"> and </w:t>
      </w:r>
      <w:r w:rsidRPr="0081532F">
        <w:rPr>
          <w:rFonts w:ascii="Times New Roman" w:eastAsia="SimSun" w:hAnsi="Times New Roman" w:cs="Times New Roman"/>
          <w:i/>
          <w:sz w:val="24"/>
          <w:szCs w:val="24"/>
          <w:lang w:eastAsia="zh-CN"/>
        </w:rPr>
        <w:t>b</w:t>
      </w:r>
      <w:r w:rsidRPr="0081532F">
        <w:rPr>
          <w:rFonts w:ascii="Times New Roman" w:eastAsia="SimSun" w:hAnsi="Times New Roman" w:cs="Times New Roman"/>
          <w:sz w:val="24"/>
          <w:szCs w:val="24"/>
          <w:lang w:eastAsia="zh-CN"/>
        </w:rPr>
        <w:t xml:space="preserve"> and carotenoids on a leaf volume basis were calculated according to reference </w:t>
      </w:r>
      <w:r w:rsidR="00217359" w:rsidRPr="0081532F">
        <w:rPr>
          <w:rFonts w:ascii="Times New Roman" w:eastAsia="SimSun" w:hAnsi="Times New Roman" w:cs="Times New Roman"/>
          <w:sz w:val="24"/>
          <w:szCs w:val="24"/>
          <w:lang w:eastAsia="zh-CN"/>
        </w:rPr>
        <w:fldChar w:fldCharType="begin"/>
      </w:r>
      <w:r w:rsidRPr="0081532F">
        <w:rPr>
          <w:rFonts w:ascii="Times New Roman" w:eastAsia="SimSun" w:hAnsi="Times New Roman" w:cs="Times New Roman"/>
          <w:sz w:val="24"/>
          <w:szCs w:val="24"/>
          <w:lang w:eastAsia="zh-CN"/>
        </w:rPr>
        <w:instrText xml:space="preserve"> ADDIN EN.CITE &lt;EndNote&gt;&lt;Cite&gt;&lt;Author&gt;Wellburn&lt;/Author&gt;&lt;Year&gt;1994&lt;/Year&gt;&lt;RecNum&gt;28&lt;/RecNum&gt;&lt;DisplayText&gt;(Wellburn 1994)&lt;/DisplayText&gt;&lt;record&gt;&lt;rec-number&gt;28&lt;/rec-number&gt;&lt;foreign-keys&gt;&lt;key app="EN" db-id="dezs5dfwvdf0p9edx0mpwz2tpf9svwvvzd9x"&gt;28&lt;/key&gt;&lt;/foreign-keys&gt;&lt;ref-type name="Journal Article"&gt;17&lt;/ref-type&gt;&lt;contributors&gt;&lt;authors&gt;&lt;author&gt;Wellburn, A. R.&lt;/author&gt;&lt;/authors&gt;&lt;/contributors&gt;&lt;auth-address&gt;WELLBURN, AR (reprint author), UNIV LANCASTER,INST ENVIRONM &amp;amp; BIOL SCI,DIV BIOL SCI,LANCASTER LA1 4YQ,ENGLAND&lt;/auth-address&gt;&lt;titles&gt;&lt;title&gt;The spectral determination of chlorophyll-A and chlorophyll-B, as well as total carotenoids, using various solvents with spectrophotometers of different resolution&lt;/title&gt;&lt;secondary-title&gt;Journal of Plant Physiology&lt;/secondary-title&gt;&lt;alt-title&gt;J. Plant Physiol.&lt;/alt-title&gt;&lt;/titles&gt;&lt;periodical&gt;&lt;full-title&gt;Journal of Plant Physiology&lt;/full-title&gt;&lt;abbr-1&gt;J. Plant Physiol.&lt;/abbr-1&gt;&lt;/periodical&gt;&lt;alt-periodical&gt;&lt;full-title&gt;Journal of Plant Physiology&lt;/full-title&gt;&lt;abbr-1&gt;J. Plant Physiol.&lt;/abbr-1&gt;&lt;/alt-periodical&gt;&lt;pages&gt;307-313&lt;/pages&gt;&lt;volume&gt;144&lt;/volume&gt;&lt;number&gt;3&lt;/number&gt;&lt;keywords&gt;&lt;keyword&gt;80-PERCENT ACETONE&lt;/keyword&gt;&lt;keyword&gt;CHLOROFORM&lt;/keyword&gt;&lt;keyword&gt;DIETHYL-ETHER&lt;/keyword&gt;&lt;keyword&gt;DIMETHYL-FORMAMIDE&lt;/keyword&gt;&lt;keyword&gt;DIMETHYLSULFOXIDE&lt;/keyword&gt;&lt;keyword&gt;METHANOL&lt;/keyword&gt;&lt;keyword&gt;XANTHOPHYLLS&lt;/keyword&gt;&lt;keyword&gt;EXTINCTION COEFFICIENTS&lt;/keyword&gt;&lt;keyword&gt;N,N-DIMETHYLFORMAMIDE&lt;/keyword&gt;&lt;keyword&gt;PIGMENTS&lt;/keyword&gt;&lt;/keywords&gt;&lt;dates&gt;&lt;year&gt;1994&lt;/year&gt;&lt;pub-dates&gt;&lt;date&gt;Sep&lt;/date&gt;&lt;/pub-dates&gt;&lt;/dates&gt;&lt;isbn&gt;0176-1617&lt;/isbn&gt;&lt;accession-num&gt;WOS:A1994PL97900009&lt;/accession-num&gt;&lt;work-type&gt;Article&lt;/work-type&gt;&lt;urls&gt;&lt;related-urls&gt;&lt;url&gt;&amp;lt;Go to ISI&amp;gt;://WOS:A1994PL97900009&lt;/url&gt;&lt;/related-urls&gt;&lt;/urls&gt;&lt;language&gt;English&lt;/language&gt;&lt;/record&gt;&lt;/Cite&gt;&lt;/EndNote&gt;</w:instrText>
      </w:r>
      <w:r w:rsidR="00217359" w:rsidRPr="0081532F">
        <w:rPr>
          <w:rFonts w:ascii="Times New Roman" w:eastAsia="SimSun" w:hAnsi="Times New Roman" w:cs="Times New Roman"/>
          <w:sz w:val="24"/>
          <w:szCs w:val="24"/>
          <w:lang w:eastAsia="zh-CN"/>
        </w:rPr>
        <w:fldChar w:fldCharType="separate"/>
      </w:r>
      <w:r w:rsidRPr="0081532F">
        <w:rPr>
          <w:rFonts w:ascii="Times New Roman" w:eastAsia="SimSun" w:hAnsi="Times New Roman" w:cs="Times New Roman"/>
          <w:noProof/>
          <w:sz w:val="24"/>
          <w:szCs w:val="24"/>
          <w:lang w:eastAsia="zh-CN"/>
        </w:rPr>
        <w:t>(</w:t>
      </w:r>
      <w:hyperlink w:anchor="_ENREF_18" w:tooltip="Wellburn, 1994 #28" w:history="1">
        <w:r w:rsidRPr="0081532F">
          <w:rPr>
            <w:rFonts w:ascii="Times New Roman" w:eastAsia="SimSun" w:hAnsi="Times New Roman" w:cs="Times New Roman"/>
            <w:noProof/>
            <w:sz w:val="24"/>
            <w:szCs w:val="24"/>
            <w:lang w:eastAsia="zh-CN"/>
          </w:rPr>
          <w:t>Wellburn 1994</w:t>
        </w:r>
      </w:hyperlink>
      <w:r w:rsidRPr="0081532F">
        <w:rPr>
          <w:rFonts w:ascii="Times New Roman" w:eastAsia="SimSun" w:hAnsi="Times New Roman" w:cs="Times New Roman"/>
          <w:noProof/>
          <w:sz w:val="24"/>
          <w:szCs w:val="24"/>
          <w:lang w:eastAsia="zh-CN"/>
        </w:rPr>
        <w:t>)</w:t>
      </w:r>
      <w:r w:rsidR="00217359" w:rsidRPr="0081532F">
        <w:rPr>
          <w:rFonts w:ascii="Times New Roman" w:eastAsia="SimSun" w:hAnsi="Times New Roman" w:cs="Times New Roman"/>
          <w:sz w:val="24"/>
          <w:szCs w:val="24"/>
          <w:lang w:eastAsia="zh-CN"/>
        </w:rPr>
        <w:fldChar w:fldCharType="end"/>
      </w:r>
      <w:bookmarkStart w:id="0" w:name="_GoBack"/>
      <w:r w:rsidR="0041236E">
        <w:rPr>
          <w:rFonts w:ascii="Times New Roman" w:eastAsia="SimSun" w:hAnsi="Times New Roman" w:cs="Times New Roman"/>
          <w:sz w:val="24"/>
          <w:szCs w:val="24"/>
          <w:lang w:eastAsia="zh-CN"/>
        </w:rPr>
        <w:t>.</w:t>
      </w:r>
    </w:p>
    <w:bookmarkEnd w:id="0"/>
    <w:p w:rsidR="0041236E" w:rsidRPr="0081532F" w:rsidRDefault="0041236E" w:rsidP="0081532F">
      <w:pPr>
        <w:spacing w:after="0" w:line="480" w:lineRule="auto"/>
        <w:rPr>
          <w:rFonts w:ascii="Times New Roman" w:eastAsia="SimSun" w:hAnsi="Times New Roman" w:cs="Times New Roman"/>
          <w:sz w:val="24"/>
          <w:szCs w:val="24"/>
          <w:lang w:eastAsia="zh-CN"/>
        </w:rPr>
      </w:pPr>
    </w:p>
    <w:p w:rsidR="0081532F" w:rsidRPr="0081532F" w:rsidRDefault="0081532F" w:rsidP="0081532F">
      <w:pPr>
        <w:spacing w:after="0" w:line="480" w:lineRule="auto"/>
        <w:rPr>
          <w:rFonts w:ascii="Times New Roman" w:eastAsia="SimSun" w:hAnsi="Times New Roman" w:cs="Times New Roman"/>
          <w:i/>
          <w:sz w:val="24"/>
          <w:szCs w:val="24"/>
          <w:lang w:eastAsia="zh-CN"/>
        </w:rPr>
      </w:pPr>
      <w:r w:rsidRPr="0081532F">
        <w:rPr>
          <w:rFonts w:ascii="Times New Roman" w:eastAsia="SimSun" w:hAnsi="Times New Roman" w:cs="Times New Roman"/>
          <w:i/>
          <w:sz w:val="24"/>
          <w:szCs w:val="24"/>
          <w:lang w:eastAsia="zh-CN"/>
        </w:rPr>
        <w:t xml:space="preserve">Metabolomics </w:t>
      </w:r>
    </w:p>
    <w:p w:rsidR="0081532F" w:rsidRPr="0081532F" w:rsidRDefault="0081532F" w:rsidP="0081532F">
      <w:pPr>
        <w:spacing w:after="0" w:line="480" w:lineRule="auto"/>
        <w:rPr>
          <w:rFonts w:ascii="Times New Roman" w:eastAsia="SimSun" w:hAnsi="Times New Roman" w:cs="Times New Roman"/>
          <w:sz w:val="24"/>
          <w:szCs w:val="24"/>
          <w:lang w:eastAsia="zh-CN"/>
        </w:rPr>
      </w:pPr>
      <w:r w:rsidRPr="0081532F">
        <w:rPr>
          <w:rFonts w:ascii="Times New Roman" w:eastAsia="SimSun" w:hAnsi="Times New Roman" w:cs="Times New Roman"/>
          <w:sz w:val="24"/>
          <w:szCs w:val="24"/>
          <w:lang w:eastAsia="zh-CN"/>
        </w:rPr>
        <w:t xml:space="preserve">For HPLC analysis of pigmentation in </w:t>
      </w:r>
      <w:r w:rsidRPr="0081532F">
        <w:rPr>
          <w:rFonts w:ascii="Times New Roman" w:eastAsia="SimSun" w:hAnsi="Times New Roman" w:cs="Times New Roman"/>
          <w:i/>
          <w:sz w:val="24"/>
          <w:szCs w:val="24"/>
          <w:lang w:eastAsia="zh-CN"/>
        </w:rPr>
        <w:t>L. aucampiae</w:t>
      </w:r>
      <w:r w:rsidRPr="0081532F">
        <w:rPr>
          <w:rFonts w:ascii="Times New Roman" w:eastAsia="SimSun" w:hAnsi="Times New Roman" w:cs="Times New Roman"/>
          <w:sz w:val="24"/>
          <w:szCs w:val="24"/>
          <w:lang w:eastAsia="zh-CN"/>
        </w:rPr>
        <w:t xml:space="preserve">, three samples per plant were taken from the face epidermis or abaxial epidermis (both brown and green tissue) of six plants. Bi-phasic metabolite extracts were prepared directly from the frozen plant tissue through homogenization, addition of a cold extraction medium comprising chloroform, methanol and water, and the resultant phases were separated.  The aqueous and organic phases of the </w:t>
      </w:r>
      <w:r w:rsidRPr="0081532F">
        <w:rPr>
          <w:rFonts w:ascii="Times New Roman" w:eastAsia="SimSun" w:hAnsi="Times New Roman" w:cs="Times New Roman"/>
          <w:i/>
          <w:iCs/>
          <w:sz w:val="24"/>
          <w:szCs w:val="24"/>
          <w:lang w:eastAsia="zh-CN"/>
        </w:rPr>
        <w:t xml:space="preserve">L. aucampiae </w:t>
      </w:r>
      <w:r w:rsidRPr="0081532F">
        <w:rPr>
          <w:rFonts w:ascii="Times New Roman" w:eastAsia="SimSun" w:hAnsi="Times New Roman" w:cs="Times New Roman"/>
          <w:sz w:val="24"/>
          <w:szCs w:val="24"/>
          <w:lang w:eastAsia="zh-CN"/>
        </w:rPr>
        <w:t xml:space="preserve">samples were analysed by high performance liquid chromatography (HPLC) (Hewlett Packard Series 1090 liquid chromatography system). 50 </w:t>
      </w:r>
      <w:r w:rsidRPr="0081532F">
        <w:rPr>
          <w:rFonts w:ascii="Times New Roman" w:eastAsia="SimSun" w:hAnsi="Times New Roman" w:cs="Times New Roman"/>
          <w:sz w:val="24"/>
          <w:szCs w:val="24"/>
          <w:lang w:eastAsia="zh-CN"/>
        </w:rPr>
        <w:sym w:font="Symbol" w:char="F06D"/>
      </w:r>
      <w:r w:rsidRPr="0081532F">
        <w:rPr>
          <w:rFonts w:ascii="Times New Roman" w:eastAsia="SimSun" w:hAnsi="Times New Roman" w:cs="Times New Roman"/>
          <w:sz w:val="24"/>
          <w:szCs w:val="24"/>
          <w:lang w:eastAsia="zh-CN"/>
        </w:rPr>
        <w:t>l extracts were resolved using ethyl acetate with 0.1 % triethylamine (solvent A) and 90</w:t>
      </w:r>
      <w:r w:rsidR="00A6233B">
        <w:rPr>
          <w:rFonts w:ascii="Times New Roman" w:eastAsia="SimSun" w:hAnsi="Times New Roman" w:cs="Times New Roman"/>
          <w:sz w:val="24"/>
          <w:szCs w:val="24"/>
          <w:lang w:eastAsia="zh-CN"/>
        </w:rPr>
        <w:t xml:space="preserve"> </w:t>
      </w:r>
      <w:r w:rsidRPr="0081532F">
        <w:rPr>
          <w:rFonts w:ascii="Times New Roman" w:eastAsia="SimSun" w:hAnsi="Times New Roman" w:cs="Times New Roman"/>
          <w:sz w:val="24"/>
          <w:szCs w:val="24"/>
          <w:lang w:eastAsia="zh-CN"/>
        </w:rPr>
        <w:t>% methyl cyanide with 10 % H</w:t>
      </w:r>
      <w:r w:rsidRPr="0081532F">
        <w:rPr>
          <w:rFonts w:ascii="Times New Roman" w:eastAsia="SimSun" w:hAnsi="Times New Roman" w:cs="Times New Roman"/>
          <w:sz w:val="24"/>
          <w:szCs w:val="24"/>
          <w:vertAlign w:val="subscript"/>
          <w:lang w:eastAsia="zh-CN"/>
        </w:rPr>
        <w:t>2</w:t>
      </w:r>
      <w:r w:rsidRPr="0081532F">
        <w:rPr>
          <w:rFonts w:ascii="Times New Roman" w:eastAsia="SimSun" w:hAnsi="Times New Roman" w:cs="Times New Roman"/>
          <w:sz w:val="24"/>
          <w:szCs w:val="24"/>
          <w:lang w:eastAsia="zh-CN"/>
        </w:rPr>
        <w:t>0 and 0.1</w:t>
      </w:r>
      <w:r w:rsidR="00A6233B">
        <w:rPr>
          <w:rFonts w:ascii="Times New Roman" w:eastAsia="SimSun" w:hAnsi="Times New Roman" w:cs="Times New Roman"/>
          <w:sz w:val="24"/>
          <w:szCs w:val="24"/>
          <w:lang w:eastAsia="zh-CN"/>
        </w:rPr>
        <w:t xml:space="preserve"> </w:t>
      </w:r>
      <w:r w:rsidRPr="0081532F">
        <w:rPr>
          <w:rFonts w:ascii="Times New Roman" w:eastAsia="SimSun" w:hAnsi="Times New Roman" w:cs="Times New Roman"/>
          <w:sz w:val="24"/>
          <w:szCs w:val="24"/>
          <w:lang w:eastAsia="zh-CN"/>
        </w:rPr>
        <w:t>% triethylamine (solvent B); with a gradient of increasing solvent A such that initial A:B (0:100 v/v); 10 min, (20:80); 20 min, (90:10); 30min, (90:10); 32 min, (0:100); 35 min, (0:100); at a flow rate of 1ml min</w:t>
      </w:r>
      <w:r w:rsidRPr="0081532F">
        <w:rPr>
          <w:rFonts w:ascii="Times New Roman" w:eastAsia="SimSun" w:hAnsi="Times New Roman" w:cs="Times New Roman"/>
          <w:sz w:val="24"/>
          <w:szCs w:val="24"/>
          <w:vertAlign w:val="superscript"/>
          <w:lang w:eastAsia="zh-CN"/>
        </w:rPr>
        <w:t>-1</w:t>
      </w:r>
      <w:r w:rsidRPr="0081532F">
        <w:rPr>
          <w:rFonts w:ascii="Times New Roman" w:eastAsia="SimSun" w:hAnsi="Times New Roman" w:cs="Times New Roman"/>
          <w:sz w:val="24"/>
          <w:szCs w:val="24"/>
          <w:lang w:eastAsia="zh-CN"/>
        </w:rPr>
        <w:t>. The extracts were monitored for absorbance between 250 nm and 600 nm.</w:t>
      </w:r>
    </w:p>
    <w:p w:rsidR="0081532F" w:rsidRPr="0081532F" w:rsidRDefault="0081532F" w:rsidP="0081532F">
      <w:pPr>
        <w:spacing w:line="480" w:lineRule="auto"/>
        <w:ind w:firstLine="720"/>
        <w:rPr>
          <w:rFonts w:ascii="Calibri" w:eastAsia="SimSun" w:hAnsi="Calibri" w:cs="Courier"/>
          <w:lang w:eastAsia="zh-CN"/>
        </w:rPr>
      </w:pPr>
      <w:r w:rsidRPr="0081532F">
        <w:rPr>
          <w:rFonts w:ascii="Times New Roman" w:eastAsia="SimSun" w:hAnsi="Times New Roman" w:cs="Times New Roman"/>
          <w:sz w:val="24"/>
          <w:szCs w:val="24"/>
          <w:lang w:eastAsia="zh-CN"/>
        </w:rPr>
        <w:t xml:space="preserve">Broad-spectrum metabolite fingerprinting was carried out to confirm CAM within </w:t>
      </w:r>
      <w:r w:rsidRPr="0081532F">
        <w:rPr>
          <w:rFonts w:ascii="Times New Roman" w:eastAsia="SimSun" w:hAnsi="Times New Roman" w:cs="Times New Roman"/>
          <w:i/>
          <w:sz w:val="24"/>
          <w:szCs w:val="24"/>
          <w:lang w:eastAsia="zh-CN"/>
        </w:rPr>
        <w:t>L. aucampiae</w:t>
      </w:r>
      <w:r w:rsidRPr="0081532F">
        <w:rPr>
          <w:rFonts w:ascii="Times New Roman" w:eastAsia="SimSun" w:hAnsi="Times New Roman" w:cs="Times New Roman"/>
          <w:sz w:val="24"/>
          <w:szCs w:val="24"/>
          <w:lang w:eastAsia="zh-CN"/>
        </w:rPr>
        <w:t xml:space="preserve"> by using Direct Injection Mass Spectrometry (DIMS).  Briefly, six plants were removed from the high light growth chamber, three at 05:30 hours (pre-dawn) and three at 17:30 hours (pre-dusk) and were immediately frozen in liquid nitrogen. The entire frozen </w:t>
      </w:r>
      <w:r w:rsidRPr="0081532F">
        <w:rPr>
          <w:rFonts w:ascii="Times New Roman" w:eastAsia="SimSun" w:hAnsi="Times New Roman" w:cs="Times New Roman"/>
          <w:sz w:val="24"/>
          <w:szCs w:val="24"/>
          <w:lang w:eastAsia="zh-CN"/>
        </w:rPr>
        <w:lastRenderedPageBreak/>
        <w:t>plants were then homogenized and a 100mg tissue sample taken. From this, metabolites were extracted as per the methods above. The aqueous phases of the extract were directly injected into a LCT mass spectrometer (Waters Ltd. Manchester, UK) using a MassLynx V.4.0 data system in negative ionisation mode.  Metabolite profiles were compared by unsupervised Principal Component Analysis (PCA) using Simca-P+V12.0 (Umetrics, Sweden) as is appropriate with such large, multivariate datasets. The binned mass numbers were used as the primary variable and sample time (i.e. pre-dawn or pre-dusk) as observational variables. R</w:t>
      </w:r>
      <w:r w:rsidRPr="0081532F">
        <w:rPr>
          <w:rFonts w:ascii="Times New Roman" w:eastAsia="SimSun" w:hAnsi="Times New Roman" w:cs="Times New Roman"/>
          <w:sz w:val="24"/>
          <w:szCs w:val="24"/>
          <w:vertAlign w:val="superscript"/>
          <w:lang w:eastAsia="zh-CN"/>
        </w:rPr>
        <w:t xml:space="preserve">2 </w:t>
      </w:r>
      <w:r w:rsidRPr="0081532F">
        <w:rPr>
          <w:rFonts w:ascii="Times New Roman" w:eastAsia="SimSun" w:hAnsi="Times New Roman" w:cs="Times New Roman"/>
          <w:sz w:val="24"/>
          <w:szCs w:val="24"/>
          <w:lang w:eastAsia="zh-CN"/>
        </w:rPr>
        <w:t xml:space="preserve">values were obtained through analysis for each primary variable and their contribution to the discriminating observation variable in the PCA, giving us direct quantification of each mass number’s relative contribution to variation observed in the PCA plot. </w:t>
      </w:r>
      <w:r w:rsidRPr="0081532F">
        <w:rPr>
          <w:rFonts w:ascii="Times New Roman" w:eastAsia="SimSun" w:hAnsi="Times New Roman" w:cs="Times New Roman"/>
          <w:i/>
          <w:iCs/>
          <w:sz w:val="24"/>
          <w:szCs w:val="24"/>
          <w:lang w:eastAsia="zh-CN"/>
        </w:rPr>
        <w:t>m/z</w:t>
      </w:r>
      <w:r w:rsidRPr="0081532F">
        <w:rPr>
          <w:rFonts w:ascii="Times New Roman" w:eastAsia="SimSun" w:hAnsi="Times New Roman" w:cs="Times New Roman"/>
          <w:iCs/>
          <w:sz w:val="24"/>
          <w:szCs w:val="24"/>
          <w:lang w:eastAsia="zh-CN"/>
        </w:rPr>
        <w:t xml:space="preserve"> values identified as highly discriminatory</w:t>
      </w:r>
      <w:r w:rsidRPr="0081532F">
        <w:rPr>
          <w:rFonts w:ascii="Times New Roman" w:eastAsia="SimSun" w:hAnsi="Times New Roman" w:cs="Times New Roman"/>
          <w:sz w:val="24"/>
          <w:szCs w:val="24"/>
          <w:lang w:eastAsia="zh-CN"/>
        </w:rPr>
        <w:t xml:space="preserve"> (with a R</w:t>
      </w:r>
      <w:r w:rsidRPr="0081532F">
        <w:rPr>
          <w:rFonts w:ascii="Times New Roman" w:eastAsia="SimSun" w:hAnsi="Times New Roman" w:cs="Times New Roman"/>
          <w:sz w:val="24"/>
          <w:szCs w:val="24"/>
          <w:vertAlign w:val="superscript"/>
          <w:lang w:eastAsia="zh-CN"/>
        </w:rPr>
        <w:t>2</w:t>
      </w:r>
      <w:r w:rsidRPr="0081532F">
        <w:rPr>
          <w:rFonts w:ascii="Times New Roman" w:eastAsia="SimSun" w:hAnsi="Times New Roman" w:cs="Times New Roman"/>
          <w:sz w:val="24"/>
          <w:szCs w:val="24"/>
          <w:lang w:eastAsia="zh-CN"/>
        </w:rPr>
        <w:t xml:space="preserve"> value of close to 1.0) were identified using the comprehensive online databases KEGG (</w:t>
      </w:r>
      <w:hyperlink r:id="rId6" w:history="1">
        <w:r w:rsidRPr="0081532F">
          <w:rPr>
            <w:rFonts w:ascii="Times New Roman" w:eastAsia="SimSun" w:hAnsi="Times New Roman" w:cs="Times New Roman"/>
            <w:color w:val="0000FF"/>
            <w:sz w:val="24"/>
            <w:szCs w:val="24"/>
            <w:u w:val="single"/>
            <w:lang w:eastAsia="zh-CN"/>
          </w:rPr>
          <w:t>http://genotome.jp/kegg/</w:t>
        </w:r>
      </w:hyperlink>
      <w:r w:rsidRPr="0081532F">
        <w:rPr>
          <w:rFonts w:ascii="Times New Roman" w:eastAsia="SimSun" w:hAnsi="Times New Roman" w:cs="Times New Roman"/>
          <w:sz w:val="24"/>
          <w:szCs w:val="24"/>
          <w:lang w:eastAsia="zh-CN"/>
        </w:rPr>
        <w:t>) and Aracyc (</w:t>
      </w:r>
      <w:hyperlink r:id="rId7" w:history="1">
        <w:r w:rsidRPr="0081532F">
          <w:rPr>
            <w:rFonts w:ascii="Times New Roman" w:eastAsia="SimSun" w:hAnsi="Times New Roman" w:cs="Times New Roman"/>
            <w:color w:val="0000FF"/>
            <w:sz w:val="24"/>
            <w:szCs w:val="24"/>
            <w:u w:val="single"/>
            <w:lang w:eastAsia="zh-CN"/>
          </w:rPr>
          <w:t>http://metacyc.org/</w:t>
        </w:r>
      </w:hyperlink>
      <w:r w:rsidRPr="0081532F">
        <w:rPr>
          <w:rFonts w:ascii="Times New Roman" w:eastAsia="SimSun" w:hAnsi="Times New Roman" w:cs="Times New Roman"/>
          <w:sz w:val="24"/>
          <w:szCs w:val="24"/>
          <w:lang w:eastAsia="zh-CN"/>
        </w:rPr>
        <w:t>)</w:t>
      </w:r>
    </w:p>
    <w:p w:rsidR="00925AE6" w:rsidRDefault="00925AE6">
      <w:pPr>
        <w:rPr>
          <w:rFonts w:ascii="Times New Roman" w:hAnsi="Times New Roman" w:cs="Times New Roman"/>
          <w:b/>
          <w:i/>
          <w:sz w:val="24"/>
        </w:rPr>
      </w:pPr>
    </w:p>
    <w:p w:rsidR="002B227C" w:rsidRPr="0079433A" w:rsidRDefault="002B227C" w:rsidP="002B227C">
      <w:pPr>
        <w:spacing w:line="480" w:lineRule="auto"/>
        <w:rPr>
          <w:rFonts w:ascii="Times New Roman" w:hAnsi="Times New Roman"/>
          <w:iCs/>
          <w:color w:val="000000"/>
          <w:sz w:val="24"/>
          <w:szCs w:val="24"/>
          <w:lang w:val="en-US" w:bidi="en-US"/>
        </w:rPr>
      </w:pPr>
    </w:p>
    <w:p w:rsidR="002B227C" w:rsidRPr="002B227C" w:rsidRDefault="002B227C">
      <w:pPr>
        <w:rPr>
          <w:rFonts w:ascii="Times New Roman" w:hAnsi="Times New Roman" w:cs="Times New Roman"/>
          <w:b/>
          <w:sz w:val="24"/>
        </w:rPr>
      </w:pPr>
    </w:p>
    <w:sectPr w:rsidR="002B227C" w:rsidRPr="002B227C" w:rsidSect="00217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5"/>
    <w:rsid w:val="00151E92"/>
    <w:rsid w:val="00217359"/>
    <w:rsid w:val="002B227C"/>
    <w:rsid w:val="00386932"/>
    <w:rsid w:val="003E7319"/>
    <w:rsid w:val="003F480B"/>
    <w:rsid w:val="0041236E"/>
    <w:rsid w:val="00556CA7"/>
    <w:rsid w:val="007432C5"/>
    <w:rsid w:val="0081532F"/>
    <w:rsid w:val="008D0087"/>
    <w:rsid w:val="00925AE6"/>
    <w:rsid w:val="0096573B"/>
    <w:rsid w:val="009A12AD"/>
    <w:rsid w:val="00A6233B"/>
    <w:rsid w:val="00AC7CE7"/>
    <w:rsid w:val="00B84D6E"/>
    <w:rsid w:val="00CC7CBE"/>
    <w:rsid w:val="00D72987"/>
    <w:rsid w:val="00E4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tacy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enotome.jp/keg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B805D-9CA3-4509-8E42-67B4771B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2013-08-12T15:00:00Z</dcterms:created>
  <dcterms:modified xsi:type="dcterms:W3CDTF">2013-08-12T15:00:00Z</dcterms:modified>
</cp:coreProperties>
</file>