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9F" w:rsidRDefault="00F97B98" w:rsidP="00383D9F">
      <w:pPr>
        <w:spacing w:line="480" w:lineRule="auto"/>
        <w:jc w:val="center"/>
      </w:pPr>
      <w:r>
        <w:t xml:space="preserve">Table </w:t>
      </w:r>
      <w:r w:rsidR="002642A4">
        <w:t>S</w:t>
      </w:r>
      <w:r>
        <w:t>1</w:t>
      </w:r>
      <w:r w:rsidR="00383D9F">
        <w:t>. Non-HLA genes associated with MS as of 2010</w:t>
      </w:r>
    </w:p>
    <w:tbl>
      <w:tblPr>
        <w:tblW w:w="10666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235"/>
        <w:gridCol w:w="1544"/>
        <w:gridCol w:w="2264"/>
        <w:gridCol w:w="2229"/>
        <w:gridCol w:w="1394"/>
      </w:tblGrid>
      <w:tr w:rsidR="0021406C" w:rsidTr="0017676B">
        <w:trPr>
          <w:trHeight w:val="863"/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Default="0021406C" w:rsidP="000C4A8F">
            <w:pPr>
              <w:jc w:val="center"/>
            </w:pPr>
            <w:r w:rsidRPr="00195FC2">
              <w:t>Gene</w:t>
            </w:r>
          </w:p>
          <w:p w:rsidR="0021406C" w:rsidRPr="00195FC2" w:rsidRDefault="0021406C" w:rsidP="000C4A8F">
            <w:pPr>
              <w:jc w:val="center"/>
            </w:pPr>
            <w:r>
              <w:t>(Polymorphism)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195FC2" w:rsidRDefault="0021406C" w:rsidP="000C4A8F">
            <w:pPr>
              <w:jc w:val="center"/>
            </w:pPr>
            <w:r>
              <w:t xml:space="preserve">Minor allele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195FC2" w:rsidRDefault="0021406C" w:rsidP="000C4A8F">
            <w:pPr>
              <w:jc w:val="center"/>
            </w:pPr>
            <w:r>
              <w:t>Possession of at least one copy of minor allele, n (%)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21406C">
            <w:pPr>
              <w:jc w:val="center"/>
            </w:pPr>
            <w:r>
              <w:t>Possession of at least one copy of risk allele, n (%)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</w:pPr>
            <w:r>
              <w:t>MS risk allele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DF08C3">
              <w:rPr>
                <w:i/>
              </w:rPr>
              <w:t>IL12A</w:t>
            </w:r>
            <w:r w:rsidRPr="00DF08C3"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rs4680534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  <w:color w:val="000000"/>
              </w:rPr>
              <w:t xml:space="preserve">C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302 (60)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302 (60)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  <w:color w:val="000000"/>
              </w:rPr>
              <w:t>C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FC6992">
              <w:rPr>
                <w:i/>
              </w:rPr>
              <w:t>TMEM39A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rs1132200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  <w:color w:val="000000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115 (23)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>496 (99)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  <w:color w:val="000000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FC6992">
              <w:rPr>
                <w:i/>
              </w:rPr>
              <w:t>IL7R</w:t>
            </w:r>
            <w: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rs6897932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210 (42)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476 (95)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C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FC6992">
              <w:rPr>
                <w:i/>
              </w:rPr>
              <w:t>IL2RA</w:t>
            </w:r>
            <w: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rs2104286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184 (37)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482 (96)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A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FC6992">
              <w:rPr>
                <w:i/>
              </w:rPr>
              <w:t>CD6</w:t>
            </w:r>
            <w: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rs17824933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233 (46)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233 (46)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DF08C3">
              <w:rPr>
                <w:i/>
              </w:rPr>
              <w:t>MPHOSPH9</w:t>
            </w:r>
            <w:r w:rsidRPr="00DF08C3"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rs1790100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  <w:color w:val="000000"/>
              </w:rPr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217 (43)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217 (43)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  <w:color w:val="000000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1D1718">
              <w:rPr>
                <w:i/>
              </w:rPr>
              <w:t>TNFRSF1A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rs4149584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  <w:color w:val="000000"/>
              </w:rPr>
              <w:t>T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41 (8)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41 (8)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  <w:color w:val="000000"/>
              </w:rPr>
              <w:t>T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1D1718">
              <w:rPr>
                <w:i/>
              </w:rPr>
              <w:t>IRF8</w:t>
            </w:r>
            <w:r w:rsidRPr="001D1718"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rs17445836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A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165 (33)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484 (96)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i/>
              </w:rPr>
            </w:pPr>
            <w:r w:rsidRPr="00A1150A">
              <w:rPr>
                <w:i/>
              </w:rPr>
              <w:t>GPC5</w:t>
            </w:r>
            <w:r w:rsidRPr="00A1150A">
              <w:t xml:space="preserve"> </w:t>
            </w:r>
            <w:r>
              <w:rPr>
                <w:rFonts w:ascii="Hypatia Sans Pro" w:hAnsi="Hypatia Sans Pro" w:cs="Arial"/>
              </w:rPr>
              <w:tab/>
              <w:t>(</w:t>
            </w:r>
            <w:r w:rsidRPr="00FC6992">
              <w:rPr>
                <w:rFonts w:ascii="Hypatia Sans Pro" w:hAnsi="Hypatia Sans Pro" w:cs="Arial"/>
              </w:rPr>
              <w:t>rs727986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5107BB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203 (40)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E06D3C">
              <w:rPr>
                <w:rFonts w:ascii="Hypatia Sans Pro" w:hAnsi="Hypatia Sans Pro" w:cs="Arial"/>
              </w:rPr>
              <w:t>203 (40)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C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</w:rPr>
            </w:pPr>
            <w:r w:rsidRPr="00FC6992">
              <w:rPr>
                <w:i/>
              </w:rPr>
              <w:t>CD58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rs2300747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 xml:space="preserve">G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  <w:highlight w:val="yellow"/>
              </w:rPr>
            </w:pPr>
            <w:r w:rsidRPr="005107BB">
              <w:rPr>
                <w:rFonts w:ascii="Hypatia Sans Pro" w:hAnsi="Hypatia Sans Pro" w:cs="Arial"/>
              </w:rPr>
              <w:t>94 (19)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494 (98)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A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  <w:color w:val="000000"/>
              </w:rPr>
            </w:pPr>
            <w:r w:rsidRPr="00DF08C3">
              <w:rPr>
                <w:i/>
              </w:rPr>
              <w:t>RGS1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rs2760524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 w:rsidRPr="007110CD">
              <w:rPr>
                <w:rFonts w:ascii="Hypatia Sans Pro" w:hAnsi="Hypatia Sans Pro" w:cs="Arial"/>
                <w:color w:val="000000"/>
              </w:rPr>
              <w:t xml:space="preserve">A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  <w:color w:val="000000"/>
                <w:highlight w:val="yellow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150 (30)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>492 (98)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</w:rPr>
            </w:pPr>
            <w:r w:rsidRPr="00FC6992">
              <w:rPr>
                <w:i/>
              </w:rPr>
              <w:t>EVI5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rs10735781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 xml:space="preserve">C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419 (83)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330 (66)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  <w:color w:val="000000"/>
              </w:rPr>
            </w:pPr>
            <w:r w:rsidRPr="00FC6992">
              <w:rPr>
                <w:i/>
              </w:rPr>
              <w:t>KIF21B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  <w:color w:val="000000"/>
              </w:rPr>
              <w:t>(</w:t>
            </w:r>
            <w:r w:rsidRPr="00FC6992">
              <w:rPr>
                <w:rFonts w:ascii="Hypatia Sans Pro" w:hAnsi="Hypatia Sans Pro" w:cs="Arial"/>
                <w:color w:val="000000"/>
              </w:rPr>
              <w:t>rs12122721</w:t>
            </w:r>
            <w:r>
              <w:rPr>
                <w:rFonts w:ascii="Hypatia Sans Pro" w:hAnsi="Hypatia Sans Pro" w:cs="Arial"/>
                <w:color w:val="000000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 xml:space="preserve">A 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  <w:color w:val="000000"/>
                <w:highlight w:val="yellow"/>
              </w:rPr>
            </w:pPr>
            <w:r w:rsidRPr="00E06D3C">
              <w:rPr>
                <w:rFonts w:ascii="Hypatia Sans Pro" w:hAnsi="Hypatia Sans Pro" w:cs="Arial"/>
                <w:color w:val="000000"/>
              </w:rPr>
              <w:t>250 (50)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>473 (94)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  <w:color w:val="000000"/>
              </w:rPr>
            </w:pPr>
            <w:r>
              <w:rPr>
                <w:rFonts w:ascii="Hypatia Sans Pro" w:hAnsi="Hypatia Sans Pro" w:cs="Arial"/>
                <w:color w:val="000000"/>
              </w:rPr>
              <w:t>G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195FC2" w:rsidRDefault="0021406C" w:rsidP="000C4A8F">
            <w:pPr>
              <w:spacing w:line="480" w:lineRule="auto"/>
              <w:jc w:val="center"/>
            </w:pPr>
            <w:r w:rsidRPr="001D1718">
              <w:rPr>
                <w:i/>
              </w:rPr>
              <w:t>CLEC16A</w:t>
            </w:r>
            <w:r w:rsidRPr="001D1718">
              <w:t xml:space="preserve"> </w:t>
            </w:r>
            <w:r>
              <w:t>(</w:t>
            </w:r>
            <w:r w:rsidRPr="00195FC2">
              <w:t>rs12708716</w:t>
            </w:r>
            <w: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spacing w:line="480" w:lineRule="auto"/>
              <w:jc w:val="center"/>
            </w:pPr>
            <w:r w:rsidRPr="007110CD">
              <w:t>G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spacing w:line="480" w:lineRule="auto"/>
              <w:jc w:val="center"/>
              <w:rPr>
                <w:highlight w:val="yellow"/>
              </w:rPr>
            </w:pPr>
            <w:r w:rsidRPr="005107BB">
              <w:rPr>
                <w:rFonts w:ascii="Hypatia Sans Pro" w:hAnsi="Hypatia Sans Pro" w:cs="Arial"/>
              </w:rPr>
              <w:t>286 (57)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spacing w:line="480" w:lineRule="auto"/>
              <w:jc w:val="center"/>
            </w:pPr>
            <w:r>
              <w:t>452 (90)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spacing w:line="480" w:lineRule="auto"/>
              <w:jc w:val="center"/>
            </w:pPr>
            <w:r>
              <w:t>A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</w:rPr>
            </w:pPr>
            <w:r w:rsidRPr="001D1718">
              <w:rPr>
                <w:i/>
              </w:rPr>
              <w:t>CD226a</w:t>
            </w:r>
            <w:r>
              <w:rPr>
                <w:i/>
              </w:rPr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rs763361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  <w:highlight w:val="yellow"/>
              </w:rPr>
            </w:pPr>
            <w:r w:rsidRPr="00E06D3C">
              <w:rPr>
                <w:rFonts w:ascii="Hypatia Sans Pro" w:hAnsi="Hypatia Sans Pro" w:cs="Arial"/>
              </w:rPr>
              <w:t>354 (70)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363 (72)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T</w:t>
            </w:r>
          </w:p>
        </w:tc>
      </w:tr>
      <w:tr w:rsidR="0021406C" w:rsidTr="0017676B">
        <w:trPr>
          <w:jc w:val="center"/>
        </w:trPr>
        <w:tc>
          <w:tcPr>
            <w:tcW w:w="3235" w:type="dxa"/>
            <w:shd w:val="clear" w:color="auto" w:fill="FFFFFF" w:themeFill="background1"/>
          </w:tcPr>
          <w:p w:rsidR="0021406C" w:rsidRPr="00FC6992" w:rsidRDefault="0021406C" w:rsidP="000C4A8F">
            <w:pPr>
              <w:spacing w:line="480" w:lineRule="auto"/>
              <w:jc w:val="center"/>
              <w:rPr>
                <w:rFonts w:ascii="Hypatia Sans Pro" w:hAnsi="Hypatia Sans Pro" w:cs="Arial"/>
              </w:rPr>
            </w:pPr>
            <w:r w:rsidRPr="001D1718">
              <w:rPr>
                <w:i/>
              </w:rPr>
              <w:t>TYK2</w:t>
            </w:r>
            <w:r w:rsidRPr="001D1718">
              <w:t xml:space="preserve"> </w:t>
            </w:r>
            <w:r>
              <w:rPr>
                <w:rFonts w:ascii="Hypatia Sans Pro" w:hAnsi="Hypatia Sans Pro" w:cs="Arial"/>
              </w:rPr>
              <w:t>(</w:t>
            </w:r>
            <w:r w:rsidRPr="00FC6992">
              <w:rPr>
                <w:rFonts w:ascii="Hypatia Sans Pro" w:hAnsi="Hypatia Sans Pro" w:cs="Arial"/>
              </w:rPr>
              <w:t>rs34536443</w:t>
            </w:r>
            <w:r>
              <w:rPr>
                <w:rFonts w:ascii="Hypatia Sans Pro" w:hAnsi="Hypatia Sans Pro" w:cs="Arial"/>
              </w:rPr>
              <w:t>)</w:t>
            </w:r>
          </w:p>
        </w:tc>
        <w:tc>
          <w:tcPr>
            <w:tcW w:w="1544" w:type="dxa"/>
            <w:shd w:val="clear" w:color="auto" w:fill="FFFFFF" w:themeFill="background1"/>
          </w:tcPr>
          <w:p w:rsidR="0021406C" w:rsidRPr="007110CD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 w:rsidRPr="007110CD">
              <w:rPr>
                <w:rFonts w:ascii="Hypatia Sans Pro" w:hAnsi="Hypatia Sans Pro" w:cs="Arial"/>
              </w:rPr>
              <w:t>C</w:t>
            </w:r>
          </w:p>
        </w:tc>
        <w:tc>
          <w:tcPr>
            <w:tcW w:w="2264" w:type="dxa"/>
            <w:shd w:val="clear" w:color="auto" w:fill="FFFFFF" w:themeFill="background1"/>
          </w:tcPr>
          <w:p w:rsidR="0021406C" w:rsidRPr="00C409A4" w:rsidRDefault="0021406C" w:rsidP="000C4A8F">
            <w:pPr>
              <w:jc w:val="center"/>
              <w:rPr>
                <w:rFonts w:ascii="Hypatia Sans Pro" w:hAnsi="Hypatia Sans Pro" w:cs="Arial"/>
                <w:highlight w:val="yellow"/>
              </w:rPr>
            </w:pPr>
            <w:r w:rsidRPr="005107BB">
              <w:rPr>
                <w:rFonts w:ascii="Hypatia Sans Pro" w:hAnsi="Hypatia Sans Pro" w:cs="Arial"/>
              </w:rPr>
              <w:t>25 (5)</w:t>
            </w:r>
          </w:p>
        </w:tc>
        <w:tc>
          <w:tcPr>
            <w:tcW w:w="2229" w:type="dxa"/>
            <w:shd w:val="clear" w:color="auto" w:fill="FFFFFF" w:themeFill="background1"/>
          </w:tcPr>
          <w:p w:rsidR="0021406C" w:rsidRDefault="0017676B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478 (95)*</w:t>
            </w:r>
          </w:p>
        </w:tc>
        <w:tc>
          <w:tcPr>
            <w:tcW w:w="1394" w:type="dxa"/>
            <w:shd w:val="clear" w:color="auto" w:fill="FFFFFF" w:themeFill="background1"/>
          </w:tcPr>
          <w:p w:rsidR="0021406C" w:rsidRDefault="0021406C" w:rsidP="000C4A8F">
            <w:pPr>
              <w:jc w:val="center"/>
              <w:rPr>
                <w:rFonts w:ascii="Hypatia Sans Pro" w:hAnsi="Hypatia Sans Pro" w:cs="Arial"/>
              </w:rPr>
            </w:pPr>
            <w:r>
              <w:rPr>
                <w:rFonts w:ascii="Hypatia Sans Pro" w:hAnsi="Hypatia Sans Pro" w:cs="Arial"/>
              </w:rPr>
              <w:t>G</w:t>
            </w:r>
          </w:p>
        </w:tc>
      </w:tr>
    </w:tbl>
    <w:p w:rsidR="00383D9F" w:rsidRDefault="00383D9F" w:rsidP="00383D9F">
      <w:pPr>
        <w:spacing w:line="480" w:lineRule="auto"/>
      </w:pPr>
    </w:p>
    <w:p w:rsidR="00FE6833" w:rsidRDefault="0017676B" w:rsidP="00383D9F">
      <w:pPr>
        <w:spacing w:line="480" w:lineRule="auto"/>
      </w:pPr>
      <w:r>
        <w:t>*All subjects had at least one copy of the MS risk allele, so the number (%) of patients who had two copies (versus one) is presented here.</w:t>
      </w:r>
    </w:p>
    <w:p w:rsidR="00FE6833" w:rsidRDefault="00FE6833" w:rsidP="00383D9F">
      <w:pPr>
        <w:spacing w:line="480" w:lineRule="auto"/>
      </w:pPr>
    </w:p>
    <w:p w:rsidR="00FE6833" w:rsidRDefault="00FE6833" w:rsidP="00383D9F">
      <w:pPr>
        <w:spacing w:line="480" w:lineRule="auto"/>
      </w:pPr>
    </w:p>
    <w:p w:rsidR="00FE6833" w:rsidRDefault="00FE6833" w:rsidP="00383D9F">
      <w:pPr>
        <w:spacing w:line="480" w:lineRule="auto"/>
      </w:pPr>
    </w:p>
    <w:p w:rsidR="00FE6833" w:rsidRDefault="00FE6833" w:rsidP="00FE6833">
      <w:r>
        <w:t xml:space="preserve">Table </w:t>
      </w:r>
      <w:r w:rsidR="002642A4">
        <w:t>S</w:t>
      </w:r>
      <w:r>
        <w:t xml:space="preserve">2. </w:t>
      </w:r>
      <w:bookmarkStart w:id="0" w:name="_GoBack"/>
      <w:proofErr w:type="spellStart"/>
      <w:r>
        <w:t>Univariate</w:t>
      </w:r>
      <w:proofErr w:type="spellEnd"/>
      <w:r>
        <w:t xml:space="preserve"> predictors of location</w:t>
      </w:r>
      <w:bookmarkEnd w:id="0"/>
    </w:p>
    <w:p w:rsidR="00FE6833" w:rsidRDefault="00FE6833" w:rsidP="00FE6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297"/>
        <w:gridCol w:w="2610"/>
        <w:gridCol w:w="2430"/>
      </w:tblGrid>
      <w:tr w:rsidR="00FE6833" w:rsidTr="00220194">
        <w:tc>
          <w:tcPr>
            <w:tcW w:w="1501" w:type="dxa"/>
            <w:shd w:val="clear" w:color="auto" w:fill="auto"/>
          </w:tcPr>
          <w:p w:rsidR="00FE6833" w:rsidRPr="00FC6992" w:rsidRDefault="00FE6833" w:rsidP="00220194">
            <w:pPr>
              <w:rPr>
                <w:i/>
              </w:rPr>
            </w:pPr>
          </w:p>
        </w:tc>
        <w:tc>
          <w:tcPr>
            <w:tcW w:w="2297" w:type="dxa"/>
            <w:shd w:val="clear" w:color="auto" w:fill="auto"/>
          </w:tcPr>
          <w:p w:rsidR="00FE6833" w:rsidRDefault="00FE6833" w:rsidP="00220194">
            <w:pPr>
              <w:jc w:val="center"/>
            </w:pPr>
            <w:r>
              <w:t>Spinal cord</w:t>
            </w:r>
          </w:p>
        </w:tc>
        <w:tc>
          <w:tcPr>
            <w:tcW w:w="2610" w:type="dxa"/>
          </w:tcPr>
          <w:p w:rsidR="00FE6833" w:rsidRDefault="00FE6833" w:rsidP="00220194">
            <w:pPr>
              <w:jc w:val="center"/>
            </w:pPr>
            <w:r>
              <w:t>Brainstem/cerebellum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FE6833" w:rsidRDefault="00FE6833" w:rsidP="00220194">
            <w:pPr>
              <w:jc w:val="center"/>
            </w:pPr>
            <w:r>
              <w:t>Optic nerve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IL12A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1.43 (1.06, 1.94), p=0.020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0.75 (0.54, 1.05), p=0.095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0.87 (0.62, 1.22), p=0.42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TMEM39A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2.34 (0.91, 6.04), p=0.077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3.15 (0.46, 21.35), p=0.24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0.18 (0.04, 0.89), p=0.035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IL7R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1.22 (0.57, 2.61), p=0.60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0.53 (0.24, 1.17), p=0.12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1.05 (0.51, 2.19), p=0.89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IL2RA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0.62 (0.33, 1.18), p=0.15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1.22 (0.58, 2.54), p=0.60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0.96 (0.43, 2.12), p=0.92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CD6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1.17 (0.86, 1.58), p=0.32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1.12 (0.80, 1.56), p=0.51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0.73 (0.52, 1.01), p=0.059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MPHOSPH9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0.95 (0.70, 1.29), p=0.74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1.20 (0.86, 1.67), p=0.28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0.82 (0.59, 1.15), p=0.25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TNFRSF1A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1.47 (0.89, 2.41), p=0.13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0.64 (0.36, 1.12), p=0.11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0.86 (0.49, 1.53), p=0.61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IRF8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2.01 (0.88, 4.59), p=0.098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0.79 (0.39, 1.58), p=0.50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0.85 (0.35, 2.02), p=0.71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Default="0021406C" w:rsidP="00220194">
            <w:pPr>
              <w:rPr>
                <w:i/>
              </w:rPr>
            </w:pPr>
            <w:r w:rsidRPr="00FC6992">
              <w:rPr>
                <w:i/>
              </w:rPr>
              <w:t>GPC5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0.72 (0.53, 0.98), p=0.036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1.02 (0.73, 1.43), p=0.91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1.31 (0.94, 1.83), p=0.12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FC6992" w:rsidRDefault="0021406C" w:rsidP="00220194">
            <w:pPr>
              <w:rPr>
                <w:i/>
              </w:rPr>
            </w:pPr>
            <w:r>
              <w:rPr>
                <w:i/>
              </w:rPr>
              <w:t>HLA-DRB1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0.93 (0.69, 1.26), p=0.65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1.03 (0.74, 1.44), p=0.85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1.13 (0.81, 1.57), p=0.47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CD58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0.59 (0.20, 1.75), p=0.34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0.77 (0.23, 2.56), p=0.68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1.27 (0.41, 3.90), p=0.67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RGS1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1.17 (0.45, 3.05), p=0.75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0.55 (0.19, 1.61), p=0.28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1.03 (0.36, 2.96), p=0.96</w:t>
            </w:r>
          </w:p>
        </w:tc>
      </w:tr>
      <w:tr w:rsidR="0021406C" w:rsidRPr="00030905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EVI5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0.97 (0.71, 1.34), p=0.87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1.11 (0.78, 1.60), p=0.56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0.83 (0.59, 1.17), p=0.29</w:t>
            </w:r>
          </w:p>
        </w:tc>
      </w:tr>
      <w:tr w:rsidR="0021406C" w:rsidRPr="00FC6992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KIF21B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1.46 (0.77, 2.78), p=0.25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0.94 (0.45, 1.96), p=0.87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0.90 (0.46, 1.76), p=0.76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CLEC16A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0.96 (0.57, 1.61), p=0.88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0.76 (0.45, 1.28), p=0.31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1.25 (0.72, 2.17), p=0.43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CD226a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1.08 (0.77, 1.51), p=0.66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0.92 (0.64, 1.33), p=0.66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1.09 (0.75, 1.56), p=0.66</w:t>
            </w:r>
          </w:p>
        </w:tc>
      </w:tr>
      <w:tr w:rsidR="0021406C" w:rsidTr="00220194">
        <w:tc>
          <w:tcPr>
            <w:tcW w:w="1501" w:type="dxa"/>
            <w:shd w:val="clear" w:color="auto" w:fill="auto"/>
          </w:tcPr>
          <w:p w:rsidR="0021406C" w:rsidRPr="00195FC2" w:rsidRDefault="0021406C" w:rsidP="00220194">
            <w:r w:rsidRPr="00FC6992">
              <w:rPr>
                <w:i/>
              </w:rPr>
              <w:t>TYK2</w:t>
            </w:r>
            <w: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21406C" w:rsidRDefault="0021406C" w:rsidP="00220194">
            <w:pPr>
              <w:jc w:val="center"/>
            </w:pPr>
            <w:r>
              <w:t>1.46 (0.64, 3.37), p=0.37</w:t>
            </w:r>
          </w:p>
        </w:tc>
        <w:tc>
          <w:tcPr>
            <w:tcW w:w="2610" w:type="dxa"/>
          </w:tcPr>
          <w:p w:rsidR="0021406C" w:rsidRDefault="0021406C" w:rsidP="00220194">
            <w:pPr>
              <w:jc w:val="center"/>
            </w:pPr>
            <w:r>
              <w:t>1.07 (0.44, 2.60), p=0.88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406C" w:rsidRDefault="0021406C" w:rsidP="00220194">
            <w:pPr>
              <w:jc w:val="center"/>
            </w:pPr>
            <w:r>
              <w:t>0.61 (0.28, 1.34), p=0.22</w:t>
            </w:r>
          </w:p>
        </w:tc>
      </w:tr>
    </w:tbl>
    <w:p w:rsidR="00FE6833" w:rsidRDefault="00FE6833" w:rsidP="00FE6833"/>
    <w:p w:rsidR="00383D9F" w:rsidRDefault="00FE6833" w:rsidP="00383D9F">
      <w:r>
        <w:t>Results presented as odds ratios (95% confidence intervals), p values</w:t>
      </w:r>
      <w:r w:rsidR="002267FE">
        <w:t>. The analyses take into account first and second attack locations. Of the entire cohort (n=503), 349 had a second attack. Attack location could not be resolved for 3 initial attacks and 47 second attacks.</w:t>
      </w:r>
    </w:p>
    <w:p w:rsidR="00383D9F" w:rsidRDefault="00383D9F" w:rsidP="00383D9F"/>
    <w:p w:rsidR="00383D9F" w:rsidRDefault="00383D9F" w:rsidP="00383D9F"/>
    <w:p w:rsidR="00DA32F9" w:rsidRDefault="004A7C62"/>
    <w:sectPr w:rsidR="00DA32F9" w:rsidSect="0021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9F"/>
    <w:rsid w:val="000733C3"/>
    <w:rsid w:val="001574AE"/>
    <w:rsid w:val="0017676B"/>
    <w:rsid w:val="0021406C"/>
    <w:rsid w:val="002267FE"/>
    <w:rsid w:val="002642A4"/>
    <w:rsid w:val="00383D9F"/>
    <w:rsid w:val="00402897"/>
    <w:rsid w:val="00436024"/>
    <w:rsid w:val="004A7C62"/>
    <w:rsid w:val="00793F6C"/>
    <w:rsid w:val="00C95619"/>
    <w:rsid w:val="00CC5C5D"/>
    <w:rsid w:val="00F97B98"/>
    <w:rsid w:val="00FE04CB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9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9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2452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Mowry</dc:creator>
  <cp:lastModifiedBy>Ellen Mowry</cp:lastModifiedBy>
  <cp:revision>2</cp:revision>
  <dcterms:created xsi:type="dcterms:W3CDTF">2013-08-22T13:33:00Z</dcterms:created>
  <dcterms:modified xsi:type="dcterms:W3CDTF">2013-08-22T13:33:00Z</dcterms:modified>
</cp:coreProperties>
</file>