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D0" w:rsidRPr="00F83C24" w:rsidRDefault="00F83C24" w:rsidP="00F56FA1">
      <w:pPr>
        <w:jc w:val="both"/>
        <w:rPr>
          <w:rFonts w:ascii="Arial" w:hAnsi="Arial"/>
          <w:b/>
        </w:rPr>
      </w:pPr>
      <w:r w:rsidRPr="00F83C24">
        <w:rPr>
          <w:rFonts w:ascii="Arial" w:hAnsi="Arial"/>
          <w:b/>
        </w:rPr>
        <w:t>SUPPLEMENTAL INFORMATION REGARDING QPCR EXPERIMENTS</w:t>
      </w:r>
      <w:r>
        <w:rPr>
          <w:rFonts w:ascii="Arial" w:hAnsi="Arial"/>
          <w:b/>
        </w:rPr>
        <w:t xml:space="preserve"> RELEVANT TO MIQE STANDARDS</w:t>
      </w:r>
    </w:p>
    <w:p w:rsidR="007006D0" w:rsidRPr="003207A2" w:rsidRDefault="007006D0" w:rsidP="00F56FA1">
      <w:pPr>
        <w:jc w:val="both"/>
        <w:rPr>
          <w:rFonts w:ascii="Arial" w:hAnsi="Arial"/>
        </w:rPr>
      </w:pPr>
    </w:p>
    <w:p w:rsidR="007006D0" w:rsidRPr="00D66354" w:rsidRDefault="00562460" w:rsidP="00F56FA1">
      <w:pPr>
        <w:jc w:val="both"/>
        <w:rPr>
          <w:rFonts w:ascii="Arial" w:hAnsi="Arial"/>
          <w:b/>
          <w:i/>
          <w:u w:val="single"/>
        </w:rPr>
      </w:pPr>
      <w:r w:rsidRPr="00D66354">
        <w:rPr>
          <w:rFonts w:ascii="Arial" w:hAnsi="Arial"/>
          <w:b/>
          <w:i/>
          <w:u w:val="single"/>
        </w:rPr>
        <w:t>Experimental Design</w:t>
      </w:r>
    </w:p>
    <w:p w:rsidR="007006D0" w:rsidRPr="003207A2" w:rsidRDefault="007006D0" w:rsidP="00F56FA1">
      <w:pPr>
        <w:jc w:val="both"/>
        <w:rPr>
          <w:rFonts w:ascii="Arial" w:hAnsi="Arial"/>
        </w:rPr>
      </w:pPr>
    </w:p>
    <w:p w:rsidR="007006D0" w:rsidRPr="003207A2" w:rsidRDefault="007006D0" w:rsidP="00F56FA1">
      <w:pPr>
        <w:jc w:val="both"/>
        <w:rPr>
          <w:rFonts w:ascii="Arial" w:hAnsi="Arial"/>
        </w:rPr>
      </w:pPr>
      <w:r w:rsidRPr="003207A2">
        <w:rPr>
          <w:rFonts w:ascii="Arial" w:hAnsi="Arial"/>
        </w:rPr>
        <w:t>Definition of Experimental and Control groups</w:t>
      </w:r>
    </w:p>
    <w:p w:rsidR="007006D0" w:rsidRPr="003207A2" w:rsidRDefault="007006D0" w:rsidP="00F56FA1">
      <w:pPr>
        <w:jc w:val="both"/>
        <w:rPr>
          <w:rFonts w:ascii="Arial" w:hAnsi="Arial"/>
        </w:rPr>
      </w:pPr>
    </w:p>
    <w:p w:rsidR="007006D0" w:rsidRPr="003207A2" w:rsidRDefault="007006D0" w:rsidP="00F56FA1">
      <w:pPr>
        <w:jc w:val="both"/>
        <w:rPr>
          <w:rFonts w:ascii="Arial" w:hAnsi="Arial"/>
        </w:rPr>
      </w:pPr>
      <w:r w:rsidRPr="003207A2">
        <w:rPr>
          <w:rFonts w:ascii="Arial" w:hAnsi="Arial"/>
        </w:rPr>
        <w:tab/>
        <w:t xml:space="preserve">Experimental Groups: </w:t>
      </w:r>
    </w:p>
    <w:p w:rsidR="007006D0" w:rsidRPr="003207A2" w:rsidRDefault="007006D0" w:rsidP="00F56FA1">
      <w:pPr>
        <w:ind w:left="720" w:firstLine="720"/>
        <w:jc w:val="both"/>
        <w:rPr>
          <w:rFonts w:ascii="Arial" w:hAnsi="Arial"/>
        </w:rPr>
      </w:pPr>
      <w:r w:rsidRPr="003207A2">
        <w:rPr>
          <w:rFonts w:ascii="Arial" w:hAnsi="Arial"/>
          <w:b/>
        </w:rPr>
        <w:t xml:space="preserve">Figure 1: </w:t>
      </w:r>
      <w:r w:rsidRPr="003207A2">
        <w:rPr>
          <w:rFonts w:ascii="Arial" w:hAnsi="Arial"/>
        </w:rPr>
        <w:t xml:space="preserve"> ST, D1T, D2T, D3T</w:t>
      </w:r>
    </w:p>
    <w:p w:rsidR="007006D0" w:rsidRPr="003207A2" w:rsidRDefault="007006D0" w:rsidP="00F56FA1">
      <w:pPr>
        <w:ind w:left="720" w:firstLine="720"/>
        <w:jc w:val="both"/>
        <w:rPr>
          <w:rFonts w:ascii="Arial" w:hAnsi="Arial"/>
        </w:rPr>
      </w:pPr>
      <w:r w:rsidRPr="003207A2">
        <w:rPr>
          <w:rFonts w:ascii="Arial" w:hAnsi="Arial"/>
          <w:b/>
        </w:rPr>
        <w:t xml:space="preserve">Figure 2:  </w:t>
      </w:r>
      <w:r w:rsidRPr="003207A2">
        <w:rPr>
          <w:rFonts w:ascii="Arial" w:hAnsi="Arial"/>
        </w:rPr>
        <w:t>ST, D1T, D2T, D3T</w:t>
      </w:r>
    </w:p>
    <w:p w:rsidR="00CB54EC" w:rsidRPr="003207A2" w:rsidRDefault="007006D0" w:rsidP="00F56FA1">
      <w:pPr>
        <w:ind w:left="720" w:firstLine="720"/>
        <w:jc w:val="both"/>
        <w:rPr>
          <w:rFonts w:ascii="Arial" w:hAnsi="Arial"/>
        </w:rPr>
      </w:pPr>
      <w:r w:rsidRPr="003207A2">
        <w:rPr>
          <w:rFonts w:ascii="Arial" w:hAnsi="Arial"/>
          <w:b/>
        </w:rPr>
        <w:t xml:space="preserve">Figure 3: </w:t>
      </w:r>
      <w:r w:rsidRPr="003207A2">
        <w:rPr>
          <w:rFonts w:ascii="Arial" w:hAnsi="Arial"/>
        </w:rPr>
        <w:t xml:space="preserve"> ST, D1T, D2T, D3T</w:t>
      </w:r>
    </w:p>
    <w:p w:rsidR="007006D0" w:rsidRPr="003207A2" w:rsidRDefault="007006D0" w:rsidP="00F56FA1">
      <w:pPr>
        <w:ind w:left="2520" w:hanging="1080"/>
        <w:jc w:val="both"/>
        <w:rPr>
          <w:rFonts w:ascii="Arial" w:hAnsi="Arial"/>
        </w:rPr>
      </w:pPr>
      <w:r w:rsidRPr="003207A2">
        <w:rPr>
          <w:rFonts w:ascii="Arial" w:hAnsi="Arial"/>
          <w:b/>
        </w:rPr>
        <w:t xml:space="preserve">Figure 5: </w:t>
      </w:r>
      <w:r w:rsidRPr="003207A2">
        <w:rPr>
          <w:rFonts w:ascii="Arial" w:hAnsi="Arial"/>
        </w:rPr>
        <w:t xml:space="preserve"> </w:t>
      </w:r>
      <w:r w:rsidR="00CB54EC" w:rsidRPr="003207A2">
        <w:rPr>
          <w:rFonts w:ascii="Arial" w:hAnsi="Arial"/>
        </w:rPr>
        <w:t>Multiple</w:t>
      </w:r>
      <w:r w:rsidRPr="003207A2">
        <w:rPr>
          <w:rFonts w:ascii="Arial" w:hAnsi="Arial"/>
        </w:rPr>
        <w:t xml:space="preserve"> Tissues</w:t>
      </w:r>
      <w:r w:rsidR="00CB54EC" w:rsidRPr="003207A2">
        <w:rPr>
          <w:rFonts w:ascii="Arial" w:hAnsi="Arial"/>
        </w:rPr>
        <w:t xml:space="preserve"> (adipose, aorta, brain, colon, small intestine, kidney, liver, lung)</w:t>
      </w:r>
    </w:p>
    <w:p w:rsidR="007006D0" w:rsidRPr="003207A2" w:rsidRDefault="007006D0" w:rsidP="00F56FA1">
      <w:pPr>
        <w:ind w:left="720" w:firstLine="720"/>
        <w:jc w:val="both"/>
        <w:rPr>
          <w:rFonts w:ascii="Arial" w:hAnsi="Arial"/>
        </w:rPr>
      </w:pPr>
      <w:r w:rsidRPr="003207A2">
        <w:rPr>
          <w:rFonts w:ascii="Arial" w:hAnsi="Arial"/>
          <w:b/>
        </w:rPr>
        <w:t xml:space="preserve">Figure 6: </w:t>
      </w:r>
      <w:r w:rsidRPr="003207A2">
        <w:rPr>
          <w:rFonts w:ascii="Arial" w:hAnsi="Arial"/>
        </w:rPr>
        <w:t xml:space="preserve"> T,  DT, MDT</w:t>
      </w:r>
    </w:p>
    <w:p w:rsidR="007006D0" w:rsidRPr="003207A2" w:rsidRDefault="007006D0" w:rsidP="00F56FA1">
      <w:pPr>
        <w:ind w:left="720" w:firstLine="720"/>
        <w:jc w:val="both"/>
        <w:rPr>
          <w:rFonts w:ascii="Arial" w:hAnsi="Arial"/>
        </w:rPr>
      </w:pPr>
    </w:p>
    <w:p w:rsidR="007006D0" w:rsidRPr="003207A2" w:rsidRDefault="007006D0" w:rsidP="00F56FA1">
      <w:pPr>
        <w:jc w:val="both"/>
        <w:rPr>
          <w:rFonts w:ascii="Arial" w:hAnsi="Arial"/>
        </w:rPr>
      </w:pPr>
      <w:r w:rsidRPr="003207A2">
        <w:rPr>
          <w:rFonts w:ascii="Arial" w:hAnsi="Arial"/>
          <w:b/>
        </w:rPr>
        <w:tab/>
      </w:r>
      <w:r w:rsidRPr="003207A2">
        <w:rPr>
          <w:rFonts w:ascii="Arial" w:hAnsi="Arial"/>
        </w:rPr>
        <w:t>Control Groups:</w:t>
      </w:r>
    </w:p>
    <w:p w:rsidR="007006D0" w:rsidRPr="003207A2" w:rsidRDefault="007006D0" w:rsidP="00F56FA1">
      <w:pPr>
        <w:jc w:val="both"/>
        <w:rPr>
          <w:rFonts w:ascii="Arial" w:hAnsi="Arial"/>
        </w:rPr>
      </w:pPr>
      <w:r w:rsidRPr="003207A2">
        <w:rPr>
          <w:rFonts w:ascii="Arial" w:hAnsi="Arial"/>
        </w:rPr>
        <w:tab/>
      </w:r>
      <w:r w:rsidRPr="003207A2">
        <w:rPr>
          <w:rFonts w:ascii="Arial" w:hAnsi="Arial"/>
        </w:rPr>
        <w:tab/>
      </w:r>
      <w:r w:rsidRPr="003207A2">
        <w:rPr>
          <w:rFonts w:ascii="Arial" w:hAnsi="Arial"/>
          <w:b/>
        </w:rPr>
        <w:t xml:space="preserve">Figure 1: </w:t>
      </w:r>
      <w:r w:rsidRPr="003207A2">
        <w:rPr>
          <w:rFonts w:ascii="Arial" w:hAnsi="Arial"/>
        </w:rPr>
        <w:t>SS, D3S</w:t>
      </w:r>
    </w:p>
    <w:p w:rsidR="007006D0" w:rsidRPr="003207A2" w:rsidRDefault="007006D0" w:rsidP="00F56FA1">
      <w:pPr>
        <w:jc w:val="both"/>
        <w:rPr>
          <w:rFonts w:ascii="Arial" w:hAnsi="Arial"/>
        </w:rPr>
      </w:pPr>
      <w:r w:rsidRPr="003207A2">
        <w:rPr>
          <w:rFonts w:ascii="Arial" w:hAnsi="Arial"/>
        </w:rPr>
        <w:tab/>
      </w:r>
      <w:r w:rsidRPr="003207A2">
        <w:rPr>
          <w:rFonts w:ascii="Arial" w:hAnsi="Arial"/>
        </w:rPr>
        <w:tab/>
      </w:r>
      <w:r w:rsidRPr="003207A2">
        <w:rPr>
          <w:rFonts w:ascii="Arial" w:hAnsi="Arial"/>
          <w:b/>
        </w:rPr>
        <w:t xml:space="preserve">Figure 2: </w:t>
      </w:r>
      <w:r w:rsidRPr="003207A2">
        <w:rPr>
          <w:rFonts w:ascii="Arial" w:hAnsi="Arial"/>
        </w:rPr>
        <w:t>SS, D3S</w:t>
      </w:r>
    </w:p>
    <w:p w:rsidR="007006D0" w:rsidRPr="003207A2" w:rsidRDefault="007006D0" w:rsidP="00F56FA1">
      <w:pPr>
        <w:jc w:val="both"/>
        <w:rPr>
          <w:rFonts w:ascii="Arial" w:hAnsi="Arial"/>
        </w:rPr>
      </w:pPr>
      <w:r w:rsidRPr="003207A2">
        <w:rPr>
          <w:rFonts w:ascii="Arial" w:hAnsi="Arial"/>
        </w:rPr>
        <w:tab/>
      </w:r>
      <w:r w:rsidRPr="003207A2">
        <w:rPr>
          <w:rFonts w:ascii="Arial" w:hAnsi="Arial"/>
        </w:rPr>
        <w:tab/>
      </w:r>
      <w:r w:rsidRPr="003207A2">
        <w:rPr>
          <w:rFonts w:ascii="Arial" w:hAnsi="Arial"/>
          <w:b/>
        </w:rPr>
        <w:t xml:space="preserve">Figure 3: </w:t>
      </w:r>
      <w:r w:rsidRPr="003207A2">
        <w:rPr>
          <w:rFonts w:ascii="Arial" w:hAnsi="Arial"/>
        </w:rPr>
        <w:t>SS, D3S</w:t>
      </w:r>
    </w:p>
    <w:p w:rsidR="007006D0" w:rsidRPr="003207A2" w:rsidRDefault="007006D0" w:rsidP="00F56FA1">
      <w:pPr>
        <w:jc w:val="both"/>
        <w:rPr>
          <w:rFonts w:ascii="Arial" w:hAnsi="Arial"/>
        </w:rPr>
      </w:pPr>
      <w:r w:rsidRPr="003207A2">
        <w:rPr>
          <w:rFonts w:ascii="Arial" w:hAnsi="Arial"/>
        </w:rPr>
        <w:tab/>
      </w:r>
      <w:r w:rsidRPr="003207A2">
        <w:rPr>
          <w:rFonts w:ascii="Arial" w:hAnsi="Arial"/>
        </w:rPr>
        <w:tab/>
      </w:r>
      <w:r w:rsidRPr="003207A2">
        <w:rPr>
          <w:rFonts w:ascii="Arial" w:hAnsi="Arial"/>
          <w:b/>
        </w:rPr>
        <w:t xml:space="preserve">Figure 5: </w:t>
      </w:r>
      <w:r w:rsidRPr="003207A2">
        <w:rPr>
          <w:rFonts w:ascii="Arial" w:hAnsi="Arial"/>
        </w:rPr>
        <w:t>All tissues normalized to Kidney Expression</w:t>
      </w:r>
    </w:p>
    <w:p w:rsidR="007006D0" w:rsidRPr="003207A2" w:rsidRDefault="007006D0" w:rsidP="00F56FA1">
      <w:pPr>
        <w:jc w:val="both"/>
        <w:rPr>
          <w:rFonts w:ascii="Arial" w:hAnsi="Arial"/>
        </w:rPr>
      </w:pPr>
      <w:r w:rsidRPr="003207A2">
        <w:rPr>
          <w:rFonts w:ascii="Arial" w:hAnsi="Arial"/>
        </w:rPr>
        <w:tab/>
      </w:r>
      <w:r w:rsidRPr="003207A2">
        <w:rPr>
          <w:rFonts w:ascii="Arial" w:hAnsi="Arial"/>
        </w:rPr>
        <w:tab/>
      </w:r>
      <w:r w:rsidRPr="003207A2">
        <w:rPr>
          <w:rFonts w:ascii="Arial" w:hAnsi="Arial"/>
          <w:b/>
        </w:rPr>
        <w:t xml:space="preserve">Figure 6: </w:t>
      </w:r>
      <w:r w:rsidRPr="003207A2">
        <w:rPr>
          <w:rFonts w:ascii="Arial" w:hAnsi="Arial"/>
        </w:rPr>
        <w:t>S, MT, M</w:t>
      </w:r>
    </w:p>
    <w:p w:rsidR="007006D0" w:rsidRPr="003207A2" w:rsidRDefault="007006D0" w:rsidP="00F56FA1">
      <w:pPr>
        <w:jc w:val="both"/>
        <w:rPr>
          <w:rFonts w:ascii="Arial" w:hAnsi="Arial"/>
        </w:rPr>
      </w:pPr>
    </w:p>
    <w:p w:rsidR="007006D0" w:rsidRPr="003207A2" w:rsidRDefault="007006D0" w:rsidP="00F56FA1">
      <w:pPr>
        <w:jc w:val="both"/>
        <w:rPr>
          <w:rFonts w:ascii="Arial" w:hAnsi="Arial"/>
        </w:rPr>
      </w:pPr>
      <w:r w:rsidRPr="003207A2">
        <w:rPr>
          <w:rFonts w:ascii="Arial" w:hAnsi="Arial"/>
        </w:rPr>
        <w:t>Number Within Each Group:</w:t>
      </w:r>
    </w:p>
    <w:p w:rsidR="007006D0" w:rsidRPr="003207A2" w:rsidRDefault="007006D0" w:rsidP="00F56FA1">
      <w:pPr>
        <w:ind w:left="720" w:firstLine="720"/>
        <w:jc w:val="both"/>
        <w:rPr>
          <w:rFonts w:ascii="Arial" w:hAnsi="Arial"/>
        </w:rPr>
      </w:pPr>
      <w:r w:rsidRPr="003207A2">
        <w:rPr>
          <w:rFonts w:ascii="Arial" w:hAnsi="Arial"/>
          <w:b/>
        </w:rPr>
        <w:t xml:space="preserve">Figure 1:  </w:t>
      </w:r>
      <w:r w:rsidRPr="003207A2">
        <w:rPr>
          <w:rFonts w:ascii="Arial" w:hAnsi="Arial"/>
        </w:rPr>
        <w:t>n=4</w:t>
      </w:r>
    </w:p>
    <w:p w:rsidR="007006D0" w:rsidRPr="003207A2" w:rsidRDefault="007006D0" w:rsidP="00F56FA1">
      <w:pPr>
        <w:ind w:left="720" w:firstLine="720"/>
        <w:jc w:val="both"/>
        <w:rPr>
          <w:rFonts w:ascii="Arial" w:hAnsi="Arial"/>
        </w:rPr>
      </w:pPr>
      <w:r w:rsidRPr="003207A2">
        <w:rPr>
          <w:rFonts w:ascii="Arial" w:hAnsi="Arial"/>
          <w:b/>
        </w:rPr>
        <w:t xml:space="preserve">Figure 2:  </w:t>
      </w:r>
      <w:r w:rsidRPr="003207A2">
        <w:rPr>
          <w:rFonts w:ascii="Arial" w:hAnsi="Arial"/>
        </w:rPr>
        <w:t>n=4</w:t>
      </w:r>
    </w:p>
    <w:p w:rsidR="007006D0" w:rsidRPr="003207A2" w:rsidRDefault="007006D0" w:rsidP="00F56FA1">
      <w:pPr>
        <w:ind w:left="720" w:firstLine="720"/>
        <w:jc w:val="both"/>
        <w:rPr>
          <w:rFonts w:ascii="Arial" w:hAnsi="Arial"/>
        </w:rPr>
      </w:pPr>
      <w:r w:rsidRPr="003207A2">
        <w:rPr>
          <w:rFonts w:ascii="Arial" w:hAnsi="Arial"/>
          <w:b/>
        </w:rPr>
        <w:t xml:space="preserve">Figure 3:  </w:t>
      </w:r>
      <w:r w:rsidRPr="003207A2">
        <w:rPr>
          <w:rFonts w:ascii="Arial" w:hAnsi="Arial"/>
        </w:rPr>
        <w:t>n=4</w:t>
      </w:r>
    </w:p>
    <w:p w:rsidR="007006D0" w:rsidRPr="003207A2" w:rsidRDefault="007006D0" w:rsidP="00F56FA1">
      <w:pPr>
        <w:ind w:left="720" w:firstLine="720"/>
        <w:jc w:val="both"/>
        <w:rPr>
          <w:rFonts w:ascii="Arial" w:hAnsi="Arial"/>
        </w:rPr>
      </w:pPr>
      <w:r w:rsidRPr="003207A2">
        <w:rPr>
          <w:rFonts w:ascii="Arial" w:hAnsi="Arial"/>
          <w:b/>
        </w:rPr>
        <w:t xml:space="preserve">Figure 5: </w:t>
      </w:r>
      <w:r w:rsidR="003207A2" w:rsidRPr="003207A2">
        <w:rPr>
          <w:rFonts w:ascii="Arial" w:hAnsi="Arial"/>
          <w:b/>
        </w:rPr>
        <w:t xml:space="preserve"> </w:t>
      </w:r>
      <w:r w:rsidR="003207A2" w:rsidRPr="003207A2">
        <w:rPr>
          <w:rFonts w:ascii="Arial" w:hAnsi="Arial"/>
        </w:rPr>
        <w:t>n=4</w:t>
      </w:r>
    </w:p>
    <w:p w:rsidR="00562460" w:rsidRPr="003207A2" w:rsidRDefault="007006D0" w:rsidP="00F56FA1">
      <w:pPr>
        <w:ind w:left="720" w:firstLine="720"/>
        <w:jc w:val="both"/>
        <w:rPr>
          <w:rFonts w:ascii="Arial" w:hAnsi="Arial"/>
        </w:rPr>
      </w:pPr>
      <w:r w:rsidRPr="003207A2">
        <w:rPr>
          <w:rFonts w:ascii="Arial" w:hAnsi="Arial"/>
          <w:b/>
        </w:rPr>
        <w:t xml:space="preserve">Figure 6: </w:t>
      </w:r>
      <w:r w:rsidRPr="003207A2">
        <w:rPr>
          <w:rFonts w:ascii="Arial" w:hAnsi="Arial"/>
        </w:rPr>
        <w:t xml:space="preserve"> </w:t>
      </w:r>
      <w:r w:rsidR="00562460" w:rsidRPr="003207A2">
        <w:rPr>
          <w:rFonts w:ascii="Arial" w:hAnsi="Arial"/>
        </w:rPr>
        <w:t>n=5</w:t>
      </w:r>
    </w:p>
    <w:p w:rsidR="00562460" w:rsidRPr="003207A2" w:rsidRDefault="00562460" w:rsidP="00F56FA1">
      <w:pPr>
        <w:jc w:val="both"/>
        <w:rPr>
          <w:rFonts w:ascii="Arial" w:hAnsi="Arial"/>
        </w:rPr>
      </w:pPr>
    </w:p>
    <w:p w:rsidR="00562460" w:rsidRPr="003207A2" w:rsidRDefault="00562460" w:rsidP="00F56FA1">
      <w:pPr>
        <w:jc w:val="both"/>
        <w:rPr>
          <w:rFonts w:ascii="Arial" w:hAnsi="Arial"/>
        </w:rPr>
      </w:pPr>
      <w:r w:rsidRPr="003207A2">
        <w:rPr>
          <w:rFonts w:ascii="Arial" w:hAnsi="Arial"/>
        </w:rPr>
        <w:t>Assay</w:t>
      </w:r>
      <w:r w:rsidR="00FC266E">
        <w:rPr>
          <w:rFonts w:ascii="Arial" w:hAnsi="Arial"/>
        </w:rPr>
        <w:t>s carried out by Dr. Yu (Figures 1,2, 3, 5) , and Mr. Nau (Figure 6), and not by core facilities</w:t>
      </w:r>
      <w:r w:rsidRPr="003207A2">
        <w:rPr>
          <w:rFonts w:ascii="Arial" w:hAnsi="Arial"/>
        </w:rPr>
        <w:t>.</w:t>
      </w:r>
    </w:p>
    <w:p w:rsidR="00562460" w:rsidRPr="003207A2" w:rsidRDefault="00562460" w:rsidP="00F56FA1">
      <w:pPr>
        <w:jc w:val="both"/>
        <w:rPr>
          <w:rFonts w:ascii="Arial" w:hAnsi="Arial"/>
        </w:rPr>
      </w:pPr>
    </w:p>
    <w:p w:rsidR="00562460" w:rsidRPr="00D66354" w:rsidRDefault="00295576" w:rsidP="00F56FA1">
      <w:pPr>
        <w:jc w:val="both"/>
        <w:rPr>
          <w:rFonts w:ascii="Arial" w:hAnsi="Arial"/>
          <w:b/>
          <w:i/>
          <w:u w:val="single"/>
        </w:rPr>
      </w:pPr>
      <w:r>
        <w:rPr>
          <w:rFonts w:ascii="Arial" w:hAnsi="Arial"/>
          <w:b/>
          <w:i/>
          <w:u w:val="single"/>
        </w:rPr>
        <w:t xml:space="preserve">Tissue </w:t>
      </w:r>
      <w:r w:rsidR="00562460" w:rsidRPr="00D66354">
        <w:rPr>
          <w:rFonts w:ascii="Arial" w:hAnsi="Arial"/>
          <w:b/>
          <w:i/>
          <w:u w:val="single"/>
        </w:rPr>
        <w:t>Sample</w:t>
      </w:r>
      <w:r>
        <w:rPr>
          <w:rFonts w:ascii="Arial" w:hAnsi="Arial"/>
          <w:b/>
          <w:i/>
          <w:u w:val="single"/>
        </w:rPr>
        <w:t xml:space="preserve"> Preparation</w:t>
      </w:r>
    </w:p>
    <w:p w:rsidR="00562460" w:rsidRPr="003207A2" w:rsidRDefault="00562460" w:rsidP="00F56FA1">
      <w:pPr>
        <w:jc w:val="both"/>
        <w:rPr>
          <w:rFonts w:ascii="Arial" w:hAnsi="Arial"/>
        </w:rPr>
      </w:pPr>
    </w:p>
    <w:p w:rsidR="006C4175" w:rsidRDefault="00562460" w:rsidP="00F56FA1">
      <w:pPr>
        <w:jc w:val="both"/>
        <w:rPr>
          <w:rFonts w:ascii="Arial" w:hAnsi="Arial"/>
        </w:rPr>
      </w:pPr>
      <w:r w:rsidRPr="00C24FF9">
        <w:rPr>
          <w:rFonts w:ascii="Arial" w:hAnsi="Arial"/>
          <w:i/>
        </w:rPr>
        <w:t>Description of Samples</w:t>
      </w:r>
      <w:r w:rsidR="00D66354">
        <w:rPr>
          <w:rFonts w:ascii="Arial" w:hAnsi="Arial"/>
        </w:rPr>
        <w:t xml:space="preserve"> (all from C57BL/6J mice; male;  ~25 g)</w:t>
      </w:r>
    </w:p>
    <w:p w:rsidR="006C4175" w:rsidRPr="003207A2" w:rsidRDefault="006C4175" w:rsidP="00F56FA1">
      <w:pPr>
        <w:jc w:val="both"/>
        <w:rPr>
          <w:rFonts w:ascii="Arial" w:hAnsi="Arial"/>
        </w:rPr>
      </w:pPr>
      <w:r w:rsidRPr="003207A2">
        <w:rPr>
          <w:rFonts w:ascii="Arial" w:hAnsi="Arial"/>
        </w:rPr>
        <w:t>All tissues were macrodissected.</w:t>
      </w:r>
    </w:p>
    <w:p w:rsidR="00562460" w:rsidRPr="003207A2" w:rsidRDefault="00562460" w:rsidP="00F56FA1">
      <w:pPr>
        <w:jc w:val="both"/>
        <w:rPr>
          <w:rFonts w:ascii="Arial" w:hAnsi="Arial"/>
        </w:rPr>
      </w:pPr>
    </w:p>
    <w:p w:rsidR="00562460" w:rsidRPr="003207A2" w:rsidRDefault="00562460" w:rsidP="00F56FA1">
      <w:pPr>
        <w:ind w:left="1440"/>
        <w:jc w:val="both"/>
        <w:rPr>
          <w:rFonts w:ascii="Arial" w:hAnsi="Arial"/>
        </w:rPr>
      </w:pPr>
      <w:r w:rsidRPr="003207A2">
        <w:rPr>
          <w:rFonts w:ascii="Arial" w:hAnsi="Arial"/>
          <w:b/>
        </w:rPr>
        <w:t xml:space="preserve">Figure 1:  </w:t>
      </w:r>
      <w:r w:rsidRPr="003207A2">
        <w:rPr>
          <w:rFonts w:ascii="Arial" w:hAnsi="Arial"/>
        </w:rPr>
        <w:t>~2cm freshly dissected terminal ileum. (~2 cm from illeocecal valve)</w:t>
      </w:r>
    </w:p>
    <w:p w:rsidR="00562460" w:rsidRPr="003207A2" w:rsidRDefault="00562460" w:rsidP="00F56FA1">
      <w:pPr>
        <w:ind w:left="1440"/>
        <w:jc w:val="both"/>
        <w:rPr>
          <w:rFonts w:ascii="Arial" w:hAnsi="Arial"/>
        </w:rPr>
      </w:pPr>
      <w:r w:rsidRPr="003207A2">
        <w:rPr>
          <w:rFonts w:ascii="Arial" w:hAnsi="Arial"/>
          <w:b/>
        </w:rPr>
        <w:t xml:space="preserve">Figure 2: </w:t>
      </w:r>
      <w:r w:rsidRPr="003207A2">
        <w:rPr>
          <w:rFonts w:ascii="Arial" w:hAnsi="Arial"/>
        </w:rPr>
        <w:t>Freshly dissected</w:t>
      </w:r>
      <w:r w:rsidRPr="003207A2">
        <w:rPr>
          <w:rFonts w:ascii="Arial" w:hAnsi="Arial"/>
          <w:b/>
        </w:rPr>
        <w:t xml:space="preserve"> </w:t>
      </w:r>
      <w:r w:rsidRPr="003207A2">
        <w:rPr>
          <w:rFonts w:ascii="Arial" w:hAnsi="Arial"/>
        </w:rPr>
        <w:t>aortic arch</w:t>
      </w:r>
      <w:r w:rsidR="00BB3407" w:rsidRPr="003207A2">
        <w:rPr>
          <w:rFonts w:ascii="Arial" w:hAnsi="Arial"/>
        </w:rPr>
        <w:t xml:space="preserve"> (~0.5 cm long from aortic valve to first branch of aorta)</w:t>
      </w:r>
    </w:p>
    <w:p w:rsidR="00BB3407" w:rsidRPr="003207A2" w:rsidRDefault="00562460" w:rsidP="00F56FA1">
      <w:pPr>
        <w:ind w:left="2520" w:hanging="1080"/>
        <w:jc w:val="both"/>
        <w:rPr>
          <w:rFonts w:ascii="Arial" w:hAnsi="Arial"/>
        </w:rPr>
      </w:pPr>
      <w:r w:rsidRPr="003207A2">
        <w:rPr>
          <w:rFonts w:ascii="Arial" w:hAnsi="Arial"/>
          <w:b/>
        </w:rPr>
        <w:t xml:space="preserve">Figure 3: </w:t>
      </w:r>
      <w:r w:rsidR="00BB3407" w:rsidRPr="003207A2">
        <w:rPr>
          <w:rFonts w:ascii="Arial" w:hAnsi="Arial"/>
        </w:rPr>
        <w:t>~2cm freshly dissected colon. (~2 cm from illeocecal valve)</w:t>
      </w:r>
    </w:p>
    <w:p w:rsidR="00562460" w:rsidRPr="003207A2" w:rsidRDefault="00562460" w:rsidP="00F56FA1">
      <w:pPr>
        <w:ind w:left="720" w:firstLine="720"/>
        <w:jc w:val="both"/>
        <w:rPr>
          <w:rFonts w:ascii="Arial" w:hAnsi="Arial"/>
        </w:rPr>
      </w:pPr>
      <w:r w:rsidRPr="003207A2">
        <w:rPr>
          <w:rFonts w:ascii="Arial" w:hAnsi="Arial"/>
          <w:b/>
        </w:rPr>
        <w:t xml:space="preserve">Figure 5: </w:t>
      </w:r>
      <w:r w:rsidR="00BB3407" w:rsidRPr="003207A2">
        <w:rPr>
          <w:rFonts w:ascii="Arial" w:hAnsi="Arial"/>
        </w:rPr>
        <w:t xml:space="preserve">Freshly dissected tissue according to </w:t>
      </w:r>
      <w:r w:rsidR="006C4175">
        <w:rPr>
          <w:rFonts w:ascii="Arial" w:hAnsi="Arial"/>
        </w:rPr>
        <w:t>tissue</w:t>
      </w:r>
      <w:r w:rsidR="00BB3407" w:rsidRPr="003207A2">
        <w:rPr>
          <w:rFonts w:ascii="Arial" w:hAnsi="Arial"/>
        </w:rPr>
        <w:t xml:space="preserve"> name</w:t>
      </w:r>
    </w:p>
    <w:p w:rsidR="00BB3407" w:rsidRPr="003207A2" w:rsidRDefault="00562460" w:rsidP="00F56FA1">
      <w:pPr>
        <w:ind w:left="1440"/>
        <w:jc w:val="both"/>
        <w:rPr>
          <w:rFonts w:ascii="Arial" w:hAnsi="Arial"/>
        </w:rPr>
      </w:pPr>
      <w:r w:rsidRPr="003207A2">
        <w:rPr>
          <w:rFonts w:ascii="Arial" w:hAnsi="Arial"/>
          <w:b/>
        </w:rPr>
        <w:t xml:space="preserve">Figure 6: </w:t>
      </w:r>
      <w:r w:rsidR="00BB3407" w:rsidRPr="003207A2">
        <w:rPr>
          <w:rFonts w:ascii="Arial" w:hAnsi="Arial"/>
        </w:rPr>
        <w:t>~2cm freshly dissected terminal ileum. (~2 cm from illeocecal valve)</w:t>
      </w:r>
    </w:p>
    <w:p w:rsidR="00BB3407" w:rsidRPr="003207A2" w:rsidRDefault="00BB3407" w:rsidP="00F56FA1">
      <w:pPr>
        <w:jc w:val="both"/>
        <w:rPr>
          <w:rFonts w:ascii="Arial" w:hAnsi="Arial"/>
        </w:rPr>
      </w:pPr>
    </w:p>
    <w:p w:rsidR="00BB3407" w:rsidRPr="00C24FF9" w:rsidRDefault="00BB3407" w:rsidP="00F56FA1">
      <w:pPr>
        <w:spacing w:after="120"/>
        <w:jc w:val="both"/>
        <w:rPr>
          <w:rFonts w:ascii="Arial" w:hAnsi="Arial"/>
          <w:i/>
        </w:rPr>
      </w:pPr>
      <w:r w:rsidRPr="00C24FF9">
        <w:rPr>
          <w:rFonts w:ascii="Arial" w:hAnsi="Arial"/>
          <w:i/>
        </w:rPr>
        <w:t>Mass of Samples Processed:</w:t>
      </w:r>
    </w:p>
    <w:p w:rsidR="00BB3407" w:rsidRPr="003207A2" w:rsidRDefault="00BB3407" w:rsidP="00F56FA1">
      <w:pPr>
        <w:ind w:left="720" w:firstLine="720"/>
        <w:jc w:val="both"/>
        <w:rPr>
          <w:rFonts w:ascii="Arial" w:hAnsi="Arial"/>
        </w:rPr>
      </w:pPr>
      <w:r w:rsidRPr="003207A2">
        <w:rPr>
          <w:rFonts w:ascii="Arial" w:hAnsi="Arial"/>
          <w:b/>
        </w:rPr>
        <w:t xml:space="preserve">Figure 1:  </w:t>
      </w:r>
      <w:r w:rsidRPr="003207A2">
        <w:rPr>
          <w:rFonts w:ascii="Arial" w:hAnsi="Arial"/>
        </w:rPr>
        <w:t>Average weight of terminal ileum samples was ~100 mg</w:t>
      </w:r>
    </w:p>
    <w:p w:rsidR="00BB3407" w:rsidRPr="003207A2" w:rsidRDefault="00BB3407" w:rsidP="00F56FA1">
      <w:pPr>
        <w:ind w:left="720" w:firstLine="720"/>
        <w:jc w:val="both"/>
        <w:rPr>
          <w:rFonts w:ascii="Arial" w:hAnsi="Arial"/>
        </w:rPr>
      </w:pPr>
      <w:r w:rsidRPr="003207A2">
        <w:rPr>
          <w:rFonts w:ascii="Arial" w:hAnsi="Arial"/>
          <w:b/>
        </w:rPr>
        <w:t xml:space="preserve">Figure 2:  </w:t>
      </w:r>
      <w:r w:rsidRPr="003207A2">
        <w:rPr>
          <w:rFonts w:ascii="Arial" w:hAnsi="Arial"/>
        </w:rPr>
        <w:t>Average weight of aortic arch samples was ~30 mg</w:t>
      </w:r>
    </w:p>
    <w:p w:rsidR="00BB3407" w:rsidRPr="003207A2" w:rsidRDefault="00BB3407" w:rsidP="00F56FA1">
      <w:pPr>
        <w:ind w:left="720" w:firstLine="720"/>
        <w:jc w:val="both"/>
        <w:rPr>
          <w:rFonts w:ascii="Arial" w:hAnsi="Arial"/>
        </w:rPr>
      </w:pPr>
      <w:r w:rsidRPr="003207A2">
        <w:rPr>
          <w:rFonts w:ascii="Arial" w:hAnsi="Arial"/>
          <w:b/>
        </w:rPr>
        <w:t xml:space="preserve">Figure 3:  </w:t>
      </w:r>
      <w:r w:rsidRPr="003207A2">
        <w:rPr>
          <w:rFonts w:ascii="Arial" w:hAnsi="Arial"/>
        </w:rPr>
        <w:t>Average weight of colon samples ~125 mg</w:t>
      </w:r>
    </w:p>
    <w:p w:rsidR="00BB3407" w:rsidRPr="003207A2" w:rsidRDefault="00BB3407" w:rsidP="00F56FA1">
      <w:pPr>
        <w:ind w:left="720" w:firstLine="720"/>
        <w:jc w:val="both"/>
        <w:rPr>
          <w:rFonts w:ascii="Arial" w:hAnsi="Arial"/>
        </w:rPr>
      </w:pPr>
      <w:r w:rsidRPr="003207A2">
        <w:rPr>
          <w:rFonts w:ascii="Arial" w:hAnsi="Arial"/>
          <w:b/>
        </w:rPr>
        <w:t xml:space="preserve">Figure 6: </w:t>
      </w:r>
      <w:r w:rsidR="00336871">
        <w:rPr>
          <w:rFonts w:ascii="Arial" w:hAnsi="Arial"/>
          <w:b/>
        </w:rPr>
        <w:t xml:space="preserve"> </w:t>
      </w:r>
      <w:r w:rsidRPr="003207A2">
        <w:rPr>
          <w:rFonts w:ascii="Arial" w:hAnsi="Arial"/>
        </w:rPr>
        <w:t>Average weight of terminal ileum samples was ~100 mg</w:t>
      </w:r>
    </w:p>
    <w:p w:rsidR="005803F3" w:rsidRPr="003207A2" w:rsidRDefault="005803F3" w:rsidP="00F56FA1">
      <w:pPr>
        <w:jc w:val="both"/>
        <w:rPr>
          <w:rFonts w:ascii="Arial" w:hAnsi="Arial"/>
        </w:rPr>
      </w:pPr>
    </w:p>
    <w:p w:rsidR="005803F3" w:rsidRPr="00C24FF9" w:rsidRDefault="005803F3" w:rsidP="00F56FA1">
      <w:pPr>
        <w:spacing w:after="120"/>
        <w:jc w:val="both"/>
        <w:rPr>
          <w:rFonts w:ascii="Arial" w:hAnsi="Arial"/>
          <w:i/>
        </w:rPr>
      </w:pPr>
      <w:r w:rsidRPr="00C24FF9">
        <w:rPr>
          <w:rFonts w:ascii="Arial" w:hAnsi="Arial"/>
          <w:i/>
        </w:rPr>
        <w:t>Processing Procedure:</w:t>
      </w:r>
    </w:p>
    <w:p w:rsidR="005803F3" w:rsidRPr="003207A2" w:rsidRDefault="005803F3" w:rsidP="00F56FA1">
      <w:pPr>
        <w:ind w:left="720"/>
        <w:jc w:val="both"/>
        <w:rPr>
          <w:rFonts w:ascii="Arial" w:hAnsi="Arial"/>
        </w:rPr>
      </w:pPr>
      <w:r w:rsidRPr="003207A2">
        <w:rPr>
          <w:rFonts w:ascii="Arial" w:hAnsi="Arial"/>
        </w:rPr>
        <w:t>All tissues were promptly harvested after euthanasia and immediately frozen on dry ice in 1.5 ml tubes (tissues were frozen &lt;1 minute after harvest). Once frozen, tissues were transferred to -80</w:t>
      </w:r>
      <w:r w:rsidRPr="003207A2">
        <w:rPr>
          <w:rFonts w:ascii="Arial" w:hAnsi="Arial"/>
        </w:rPr>
        <w:sym w:font="Symbol" w:char="F0B0"/>
      </w:r>
      <w:r w:rsidRPr="003207A2">
        <w:rPr>
          <w:rFonts w:ascii="Arial" w:hAnsi="Arial"/>
        </w:rPr>
        <w:t xml:space="preserve">C for 1-2 weeks to await nucleic acid processing. </w:t>
      </w:r>
    </w:p>
    <w:p w:rsidR="005803F3" w:rsidRPr="003207A2" w:rsidRDefault="005803F3" w:rsidP="00F56FA1">
      <w:pPr>
        <w:jc w:val="both"/>
        <w:rPr>
          <w:rFonts w:ascii="Arial" w:hAnsi="Arial"/>
        </w:rPr>
      </w:pPr>
    </w:p>
    <w:p w:rsidR="005803F3" w:rsidRPr="00C24FF9" w:rsidRDefault="005803F3" w:rsidP="00F56FA1">
      <w:pPr>
        <w:spacing w:after="120"/>
        <w:jc w:val="both"/>
        <w:rPr>
          <w:rFonts w:ascii="Arial" w:hAnsi="Arial"/>
          <w:i/>
        </w:rPr>
      </w:pPr>
      <w:r w:rsidRPr="00C24FF9">
        <w:rPr>
          <w:rFonts w:ascii="Arial" w:hAnsi="Arial"/>
          <w:i/>
        </w:rPr>
        <w:t>Sample Storage Conditions and Durations</w:t>
      </w:r>
      <w:r w:rsidR="00C24FF9">
        <w:rPr>
          <w:rFonts w:ascii="Arial" w:hAnsi="Arial"/>
          <w:i/>
        </w:rPr>
        <w:t>:</w:t>
      </w:r>
    </w:p>
    <w:p w:rsidR="00295576" w:rsidRDefault="005803F3" w:rsidP="00F56FA1">
      <w:pPr>
        <w:ind w:left="720"/>
        <w:jc w:val="both"/>
        <w:rPr>
          <w:rFonts w:ascii="Arial" w:hAnsi="Arial"/>
        </w:rPr>
      </w:pPr>
      <w:r w:rsidRPr="003207A2">
        <w:rPr>
          <w:rFonts w:ascii="Arial" w:hAnsi="Arial"/>
        </w:rPr>
        <w:t>All samples were stored at -80</w:t>
      </w:r>
      <w:r w:rsidRPr="003207A2">
        <w:rPr>
          <w:rFonts w:ascii="Arial" w:hAnsi="Arial"/>
        </w:rPr>
        <w:sym w:font="Symbol" w:char="F0B0"/>
      </w:r>
      <w:r w:rsidRPr="003207A2">
        <w:rPr>
          <w:rFonts w:ascii="Arial" w:hAnsi="Arial"/>
        </w:rPr>
        <w:t>C</w:t>
      </w:r>
      <w:r w:rsidR="00E44ACE" w:rsidRPr="003207A2">
        <w:rPr>
          <w:rFonts w:ascii="Arial" w:hAnsi="Arial"/>
        </w:rPr>
        <w:t xml:space="preserve"> for at least 1-2 weeks before nucleic acid</w:t>
      </w:r>
      <w:r w:rsidR="003F2183" w:rsidRPr="003207A2">
        <w:rPr>
          <w:rFonts w:ascii="Arial" w:hAnsi="Arial"/>
        </w:rPr>
        <w:t>s</w:t>
      </w:r>
      <w:r w:rsidR="00E44ACE" w:rsidRPr="003207A2">
        <w:rPr>
          <w:rFonts w:ascii="Arial" w:hAnsi="Arial"/>
        </w:rPr>
        <w:t xml:space="preserve"> were extracted.</w:t>
      </w:r>
    </w:p>
    <w:p w:rsidR="003F2183" w:rsidRPr="003207A2" w:rsidRDefault="003F2183" w:rsidP="00F56FA1">
      <w:pPr>
        <w:ind w:left="720"/>
        <w:jc w:val="both"/>
        <w:rPr>
          <w:rFonts w:ascii="Arial" w:hAnsi="Arial"/>
        </w:rPr>
      </w:pPr>
    </w:p>
    <w:p w:rsidR="003F2183" w:rsidRPr="003207A2" w:rsidRDefault="003F2183" w:rsidP="00F56FA1">
      <w:pPr>
        <w:ind w:left="720"/>
        <w:jc w:val="both"/>
        <w:rPr>
          <w:rFonts w:ascii="Arial" w:hAnsi="Arial"/>
        </w:rPr>
      </w:pPr>
    </w:p>
    <w:p w:rsidR="00E44ACE" w:rsidRPr="007D46DC" w:rsidRDefault="00E44ACE" w:rsidP="00F56FA1">
      <w:pPr>
        <w:jc w:val="both"/>
        <w:rPr>
          <w:rFonts w:ascii="Arial" w:hAnsi="Arial"/>
          <w:b/>
          <w:i/>
        </w:rPr>
      </w:pPr>
      <w:r w:rsidRPr="007D46DC">
        <w:rPr>
          <w:rFonts w:ascii="Arial" w:hAnsi="Arial"/>
          <w:b/>
          <w:i/>
          <w:u w:val="single"/>
        </w:rPr>
        <w:t>Nucleic Acid Extraction</w:t>
      </w:r>
    </w:p>
    <w:p w:rsidR="00E44ACE" w:rsidRPr="003207A2" w:rsidRDefault="00E44ACE" w:rsidP="00F56FA1">
      <w:pPr>
        <w:jc w:val="both"/>
        <w:rPr>
          <w:rFonts w:ascii="Arial" w:hAnsi="Arial"/>
          <w:u w:val="single"/>
        </w:rPr>
      </w:pPr>
    </w:p>
    <w:p w:rsidR="003F2183" w:rsidRPr="003207A2" w:rsidRDefault="006C4175" w:rsidP="00F56FA1">
      <w:pPr>
        <w:ind w:left="1260" w:hanging="1260"/>
        <w:jc w:val="both"/>
        <w:rPr>
          <w:rFonts w:ascii="Arial" w:hAnsi="Arial"/>
        </w:rPr>
      </w:pPr>
      <w:r>
        <w:rPr>
          <w:rFonts w:ascii="Arial" w:hAnsi="Arial"/>
        </w:rPr>
        <w:t xml:space="preserve">Procedure: Samples were </w:t>
      </w:r>
      <w:r w:rsidR="003F2183" w:rsidRPr="003207A2">
        <w:rPr>
          <w:rFonts w:ascii="Arial" w:hAnsi="Arial"/>
        </w:rPr>
        <w:t xml:space="preserve">thawed in </w:t>
      </w:r>
      <w:r>
        <w:rPr>
          <w:rFonts w:ascii="Arial" w:hAnsi="Arial"/>
        </w:rPr>
        <w:t>Tri Reagent</w:t>
      </w:r>
      <w:r w:rsidR="00981EF6" w:rsidRPr="003207A2">
        <w:rPr>
          <w:rFonts w:ascii="Arial" w:hAnsi="Arial"/>
        </w:rPr>
        <w:t xml:space="preserve"> </w:t>
      </w:r>
      <w:r>
        <w:rPr>
          <w:rFonts w:ascii="Arial" w:hAnsi="Arial"/>
        </w:rPr>
        <w:t xml:space="preserve">RT </w:t>
      </w:r>
      <w:r w:rsidR="00981EF6" w:rsidRPr="003207A2">
        <w:rPr>
          <w:rFonts w:ascii="Arial" w:hAnsi="Arial"/>
        </w:rPr>
        <w:t xml:space="preserve">and samples were hand </w:t>
      </w:r>
      <w:r>
        <w:rPr>
          <w:rFonts w:ascii="Arial" w:hAnsi="Arial"/>
        </w:rPr>
        <w:t>homogenized in a 5 ml glass homoginizer.</w:t>
      </w:r>
    </w:p>
    <w:p w:rsidR="003F2183" w:rsidRPr="003207A2" w:rsidRDefault="003F2183" w:rsidP="00F56FA1">
      <w:pPr>
        <w:ind w:left="1260" w:hanging="1260"/>
        <w:jc w:val="both"/>
        <w:rPr>
          <w:rFonts w:ascii="Arial" w:hAnsi="Arial"/>
        </w:rPr>
      </w:pPr>
    </w:p>
    <w:p w:rsidR="006C4175" w:rsidRDefault="003F2183" w:rsidP="00F56FA1">
      <w:pPr>
        <w:ind w:left="1440" w:hanging="1440"/>
        <w:jc w:val="both"/>
        <w:rPr>
          <w:rFonts w:ascii="Arial" w:hAnsi="Arial"/>
        </w:rPr>
      </w:pPr>
      <w:r w:rsidRPr="003207A2">
        <w:rPr>
          <w:rFonts w:ascii="Arial" w:hAnsi="Arial"/>
        </w:rPr>
        <w:t xml:space="preserve">Name of Kit: </w:t>
      </w:r>
      <w:r w:rsidR="006C4175">
        <w:rPr>
          <w:rFonts w:ascii="Arial" w:hAnsi="Arial"/>
        </w:rPr>
        <w:t>Tri Reagent RT</w:t>
      </w:r>
      <w:r w:rsidRPr="003207A2">
        <w:rPr>
          <w:rFonts w:ascii="Arial" w:hAnsi="Arial"/>
        </w:rPr>
        <w:t xml:space="preserve"> nucleic acid extraction reagent and protocol </w:t>
      </w:r>
      <w:r w:rsidR="00981EF6" w:rsidRPr="003207A2">
        <w:rPr>
          <w:rFonts w:ascii="Arial" w:hAnsi="Arial"/>
        </w:rPr>
        <w:t xml:space="preserve">provided </w:t>
      </w:r>
      <w:r w:rsidR="006C4175">
        <w:rPr>
          <w:rFonts w:ascii="Arial" w:hAnsi="Arial"/>
        </w:rPr>
        <w:t>(Cat# RT 111; Molecular Research Center, Inc., Cincinnati, OH)</w:t>
      </w:r>
    </w:p>
    <w:p w:rsidR="00981EF6" w:rsidRPr="003207A2" w:rsidRDefault="00981EF6" w:rsidP="00F56FA1">
      <w:pPr>
        <w:ind w:left="1440" w:hanging="1440"/>
        <w:jc w:val="both"/>
        <w:rPr>
          <w:rFonts w:ascii="Arial" w:hAnsi="Arial"/>
        </w:rPr>
      </w:pPr>
    </w:p>
    <w:p w:rsidR="00981EF6" w:rsidRPr="003207A2" w:rsidRDefault="00981EF6" w:rsidP="00F56FA1">
      <w:pPr>
        <w:ind w:left="1440" w:hanging="1440"/>
        <w:jc w:val="both"/>
        <w:rPr>
          <w:rFonts w:ascii="Arial" w:hAnsi="Arial"/>
        </w:rPr>
      </w:pPr>
      <w:r w:rsidRPr="003207A2">
        <w:rPr>
          <w:rFonts w:ascii="Arial" w:hAnsi="Arial"/>
        </w:rPr>
        <w:t>Nucleic Acid Quantification: Absorbance at 260</w:t>
      </w:r>
    </w:p>
    <w:p w:rsidR="00981EF6" w:rsidRPr="003207A2" w:rsidRDefault="00981EF6" w:rsidP="00F56FA1">
      <w:pPr>
        <w:ind w:left="1440" w:hanging="1440"/>
        <w:jc w:val="both"/>
        <w:rPr>
          <w:rFonts w:ascii="Arial" w:hAnsi="Arial"/>
        </w:rPr>
      </w:pPr>
    </w:p>
    <w:p w:rsidR="00981EF6" w:rsidRPr="003207A2" w:rsidRDefault="00981EF6" w:rsidP="00F56FA1">
      <w:pPr>
        <w:ind w:left="1440" w:hanging="1440"/>
        <w:jc w:val="both"/>
        <w:rPr>
          <w:rFonts w:ascii="Arial" w:hAnsi="Arial"/>
        </w:rPr>
      </w:pPr>
      <w:r w:rsidRPr="003207A2">
        <w:rPr>
          <w:rFonts w:ascii="Arial" w:hAnsi="Arial"/>
        </w:rPr>
        <w:t>Instrument and Method: Nanodrop ND-1000 Spectrophotometer and Nucleic Acid Quantification</w:t>
      </w:r>
    </w:p>
    <w:p w:rsidR="00981EF6" w:rsidRPr="003207A2" w:rsidRDefault="00981EF6" w:rsidP="00F56FA1">
      <w:pPr>
        <w:ind w:left="1440" w:hanging="1440"/>
        <w:jc w:val="both"/>
        <w:rPr>
          <w:rFonts w:ascii="Arial" w:hAnsi="Arial"/>
        </w:rPr>
      </w:pPr>
    </w:p>
    <w:p w:rsidR="00996C52" w:rsidRPr="003207A2" w:rsidRDefault="00981EF6" w:rsidP="00F56FA1">
      <w:pPr>
        <w:ind w:left="1440" w:hanging="1440"/>
        <w:jc w:val="both"/>
        <w:rPr>
          <w:rFonts w:ascii="Arial" w:hAnsi="Arial"/>
        </w:rPr>
      </w:pPr>
      <w:r w:rsidRPr="003207A2">
        <w:rPr>
          <w:rFonts w:ascii="Arial" w:hAnsi="Arial"/>
        </w:rPr>
        <w:t xml:space="preserve">Purity: Measured by absorbance ratio of A260/A230, </w:t>
      </w:r>
      <w:r w:rsidR="00DC7D5F" w:rsidRPr="003207A2">
        <w:rPr>
          <w:rFonts w:ascii="Arial" w:hAnsi="Arial"/>
        </w:rPr>
        <w:t>RNA</w:t>
      </w:r>
      <w:r w:rsidRPr="003207A2">
        <w:rPr>
          <w:rFonts w:ascii="Arial" w:hAnsi="Arial"/>
        </w:rPr>
        <w:t xml:space="preserve"> extracted</w:t>
      </w:r>
      <w:r w:rsidR="00996C52" w:rsidRPr="003207A2">
        <w:rPr>
          <w:rFonts w:ascii="Arial" w:hAnsi="Arial"/>
        </w:rPr>
        <w:t xml:space="preserve"> from tissues</w:t>
      </w:r>
      <w:r w:rsidRPr="003207A2">
        <w:rPr>
          <w:rFonts w:ascii="Arial" w:hAnsi="Arial"/>
        </w:rPr>
        <w:t xml:space="preserve"> had ratios</w:t>
      </w:r>
      <w:r w:rsidR="007D46DC">
        <w:rPr>
          <w:rFonts w:ascii="Arial" w:hAnsi="Arial"/>
        </w:rPr>
        <w:t xml:space="preserve"> at ~1.8</w:t>
      </w:r>
      <w:r w:rsidR="00996C52" w:rsidRPr="003207A2">
        <w:rPr>
          <w:rFonts w:ascii="Arial" w:hAnsi="Arial"/>
        </w:rPr>
        <w:t>.</w:t>
      </w:r>
    </w:p>
    <w:p w:rsidR="00996C52" w:rsidRPr="003207A2" w:rsidRDefault="00996C52" w:rsidP="00F56FA1">
      <w:pPr>
        <w:ind w:left="1440" w:hanging="1440"/>
        <w:jc w:val="both"/>
        <w:rPr>
          <w:rFonts w:ascii="Arial" w:hAnsi="Arial"/>
        </w:rPr>
      </w:pPr>
    </w:p>
    <w:p w:rsidR="00295576" w:rsidRDefault="00996C52" w:rsidP="00F56FA1">
      <w:pPr>
        <w:ind w:left="1440" w:hanging="1440"/>
        <w:jc w:val="both"/>
        <w:rPr>
          <w:rFonts w:ascii="Arial" w:hAnsi="Arial"/>
        </w:rPr>
      </w:pPr>
      <w:r w:rsidRPr="003207A2">
        <w:rPr>
          <w:rFonts w:ascii="Arial" w:hAnsi="Arial"/>
        </w:rPr>
        <w:t>Yield: On Average</w:t>
      </w:r>
      <w:r w:rsidR="007D46DC">
        <w:rPr>
          <w:rFonts w:ascii="Arial" w:hAnsi="Arial"/>
        </w:rPr>
        <w:t>,</w:t>
      </w:r>
      <w:r w:rsidRPr="003207A2">
        <w:rPr>
          <w:rFonts w:ascii="Arial" w:hAnsi="Arial"/>
        </w:rPr>
        <w:t xml:space="preserve"> 10</w:t>
      </w:r>
      <w:r w:rsidR="00DC7D5F" w:rsidRPr="003207A2">
        <w:rPr>
          <w:rFonts w:ascii="Arial" w:hAnsi="Arial"/>
        </w:rPr>
        <w:t>0 mg of tissue yield</w:t>
      </w:r>
      <w:r w:rsidR="007D46DC">
        <w:rPr>
          <w:rFonts w:ascii="Arial" w:hAnsi="Arial"/>
        </w:rPr>
        <w:t>ed</w:t>
      </w:r>
      <w:r w:rsidR="00DC7D5F" w:rsidRPr="003207A2">
        <w:rPr>
          <w:rFonts w:ascii="Arial" w:hAnsi="Arial"/>
        </w:rPr>
        <w:t xml:space="preserve"> 2</w:t>
      </w:r>
      <w:r w:rsidR="007D46DC">
        <w:rPr>
          <w:rFonts w:ascii="Arial" w:hAnsi="Arial"/>
        </w:rPr>
        <w:t>,</w:t>
      </w:r>
      <w:r w:rsidR="00DC7D5F" w:rsidRPr="003207A2">
        <w:rPr>
          <w:rFonts w:ascii="Arial" w:hAnsi="Arial"/>
        </w:rPr>
        <w:t>000 n</w:t>
      </w:r>
      <w:r w:rsidRPr="003207A2">
        <w:rPr>
          <w:rFonts w:ascii="Arial" w:hAnsi="Arial"/>
        </w:rPr>
        <w:t>g/</w:t>
      </w:r>
      <w:r w:rsidR="007D46DC">
        <w:rPr>
          <w:rFonts w:ascii="Symbol" w:hAnsi="Symbol"/>
        </w:rPr>
        <w:t>m</w:t>
      </w:r>
      <w:r w:rsidRPr="003207A2">
        <w:rPr>
          <w:rFonts w:ascii="Arial" w:hAnsi="Arial"/>
        </w:rPr>
        <w:t xml:space="preserve">l of </w:t>
      </w:r>
      <w:r w:rsidR="007D46DC">
        <w:rPr>
          <w:rFonts w:ascii="Arial" w:hAnsi="Arial"/>
        </w:rPr>
        <w:t>total</w:t>
      </w:r>
      <w:r w:rsidRPr="003207A2">
        <w:rPr>
          <w:rFonts w:ascii="Arial" w:hAnsi="Arial"/>
        </w:rPr>
        <w:t xml:space="preserve"> RNA</w:t>
      </w:r>
    </w:p>
    <w:p w:rsidR="00DC7D5F" w:rsidRPr="003207A2" w:rsidRDefault="00DC7D5F" w:rsidP="00F56FA1">
      <w:pPr>
        <w:ind w:left="1440" w:hanging="1440"/>
        <w:jc w:val="both"/>
        <w:rPr>
          <w:rFonts w:ascii="Arial" w:hAnsi="Arial"/>
        </w:rPr>
      </w:pPr>
    </w:p>
    <w:p w:rsidR="00DC7D5F" w:rsidRPr="003207A2" w:rsidRDefault="00DC7D5F" w:rsidP="00F56FA1">
      <w:pPr>
        <w:ind w:left="1440" w:hanging="1440"/>
        <w:jc w:val="both"/>
        <w:rPr>
          <w:rFonts w:ascii="Arial" w:hAnsi="Arial"/>
        </w:rPr>
      </w:pPr>
    </w:p>
    <w:p w:rsidR="008A5D8B" w:rsidRPr="007D46DC" w:rsidRDefault="00DC7D5F" w:rsidP="00F56FA1">
      <w:pPr>
        <w:ind w:left="1440" w:hanging="1440"/>
        <w:jc w:val="both"/>
        <w:rPr>
          <w:rFonts w:ascii="Arial" w:hAnsi="Arial"/>
          <w:b/>
          <w:i/>
          <w:u w:val="single"/>
        </w:rPr>
      </w:pPr>
      <w:r w:rsidRPr="007D46DC">
        <w:rPr>
          <w:rFonts w:ascii="Arial" w:hAnsi="Arial"/>
          <w:b/>
          <w:i/>
          <w:u w:val="single"/>
        </w:rPr>
        <w:t>Reverse Transcription</w:t>
      </w:r>
      <w:r w:rsidR="00295576">
        <w:rPr>
          <w:rFonts w:ascii="Arial" w:hAnsi="Arial"/>
          <w:b/>
          <w:i/>
          <w:u w:val="single"/>
        </w:rPr>
        <w:t xml:space="preserve"> for 1</w:t>
      </w:r>
      <w:r w:rsidR="00295576" w:rsidRPr="00295576">
        <w:rPr>
          <w:rFonts w:ascii="Arial" w:hAnsi="Arial"/>
          <w:b/>
          <w:i/>
          <w:u w:val="single"/>
          <w:vertAlign w:val="superscript"/>
        </w:rPr>
        <w:t>st</w:t>
      </w:r>
      <w:r w:rsidR="00295576">
        <w:rPr>
          <w:rFonts w:ascii="Arial" w:hAnsi="Arial"/>
          <w:b/>
          <w:i/>
          <w:u w:val="single"/>
        </w:rPr>
        <w:t xml:space="preserve"> Strand cDNA</w:t>
      </w:r>
    </w:p>
    <w:p w:rsidR="008A7A77" w:rsidRPr="003207A2" w:rsidRDefault="008A7A77" w:rsidP="00F56FA1">
      <w:pPr>
        <w:ind w:left="1440" w:hanging="1440"/>
        <w:jc w:val="both"/>
        <w:rPr>
          <w:rFonts w:ascii="Arial" w:hAnsi="Arial"/>
          <w:u w:val="single"/>
        </w:rPr>
      </w:pPr>
    </w:p>
    <w:p w:rsidR="008A7A77" w:rsidRPr="003207A2" w:rsidRDefault="008A7A77" w:rsidP="00F56FA1">
      <w:pPr>
        <w:ind w:left="1440" w:hanging="1440"/>
        <w:jc w:val="both"/>
        <w:rPr>
          <w:rFonts w:ascii="Arial" w:hAnsi="Arial"/>
        </w:rPr>
      </w:pPr>
      <w:r w:rsidRPr="001B2A74">
        <w:rPr>
          <w:rFonts w:ascii="Arial" w:hAnsi="Arial"/>
          <w:i/>
        </w:rPr>
        <w:t>Complete Reaction Conditi</w:t>
      </w:r>
      <w:r w:rsidR="003373AB" w:rsidRPr="001B2A74">
        <w:rPr>
          <w:rFonts w:ascii="Arial" w:hAnsi="Arial"/>
          <w:i/>
        </w:rPr>
        <w:t>ons</w:t>
      </w:r>
      <w:r w:rsidR="003373AB" w:rsidRPr="003207A2">
        <w:rPr>
          <w:rFonts w:ascii="Arial" w:hAnsi="Arial"/>
        </w:rPr>
        <w:t>: Comply completely with Section 4 of manual</w:t>
      </w:r>
    </w:p>
    <w:p w:rsidR="008A7A77" w:rsidRPr="003207A2" w:rsidRDefault="008A7A77" w:rsidP="00F56FA1">
      <w:pPr>
        <w:ind w:left="1440" w:hanging="720"/>
        <w:jc w:val="both"/>
        <w:rPr>
          <w:rFonts w:ascii="Arial" w:hAnsi="Arial"/>
        </w:rPr>
      </w:pPr>
      <w:r w:rsidRPr="003207A2">
        <w:rPr>
          <w:rFonts w:ascii="Arial" w:hAnsi="Arial"/>
        </w:rPr>
        <w:t xml:space="preserve">Promega ImProm-II </w:t>
      </w:r>
      <w:r w:rsidR="007D46DC">
        <w:rPr>
          <w:rFonts w:ascii="Arial" w:hAnsi="Arial"/>
        </w:rPr>
        <w:t>Reverse Transcription System (</w:t>
      </w:r>
      <w:r w:rsidRPr="003207A2">
        <w:rPr>
          <w:rFonts w:ascii="Arial" w:hAnsi="Arial"/>
        </w:rPr>
        <w:t>Catalogue #:A3800</w:t>
      </w:r>
      <w:r w:rsidR="007D46DC">
        <w:rPr>
          <w:rFonts w:ascii="Arial" w:hAnsi="Arial"/>
        </w:rPr>
        <w:t>)</w:t>
      </w:r>
    </w:p>
    <w:p w:rsidR="008A7A77" w:rsidRPr="003207A2" w:rsidRDefault="008A7A77" w:rsidP="00F56FA1">
      <w:pPr>
        <w:jc w:val="both"/>
        <w:rPr>
          <w:rFonts w:ascii="Arial" w:hAnsi="Arial"/>
        </w:rPr>
      </w:pPr>
    </w:p>
    <w:p w:rsidR="008A7A77" w:rsidRPr="003207A2" w:rsidRDefault="008A7A77" w:rsidP="00F56FA1">
      <w:pPr>
        <w:jc w:val="both"/>
        <w:rPr>
          <w:rFonts w:ascii="Arial" w:hAnsi="Arial"/>
        </w:rPr>
      </w:pPr>
      <w:r w:rsidRPr="001B2A74">
        <w:rPr>
          <w:rFonts w:ascii="Arial" w:hAnsi="Arial"/>
          <w:i/>
        </w:rPr>
        <w:t>Amount of RNA</w:t>
      </w:r>
      <w:r w:rsidRPr="003207A2">
        <w:rPr>
          <w:rFonts w:ascii="Arial" w:hAnsi="Arial"/>
        </w:rPr>
        <w:t xml:space="preserve">: 500 ng RNA for all samples </w:t>
      </w:r>
    </w:p>
    <w:p w:rsidR="008A7A77" w:rsidRPr="003207A2" w:rsidRDefault="008A7A77" w:rsidP="00F56FA1">
      <w:pPr>
        <w:jc w:val="both"/>
        <w:rPr>
          <w:rFonts w:ascii="Arial" w:hAnsi="Arial"/>
        </w:rPr>
      </w:pPr>
      <w:r w:rsidRPr="003207A2">
        <w:rPr>
          <w:rFonts w:ascii="Arial" w:hAnsi="Arial"/>
        </w:rPr>
        <w:t xml:space="preserve">Reaction Volume: 20 </w:t>
      </w:r>
      <w:r w:rsidR="007D46DC" w:rsidRPr="007D46DC">
        <w:rPr>
          <w:rFonts w:ascii="Symbol" w:hAnsi="Symbol"/>
        </w:rPr>
        <w:t>m</w:t>
      </w:r>
      <w:r w:rsidRPr="003207A2">
        <w:rPr>
          <w:rFonts w:ascii="Arial" w:hAnsi="Arial"/>
        </w:rPr>
        <w:t>L total for all cDNA reactions</w:t>
      </w:r>
    </w:p>
    <w:p w:rsidR="008A7A77" w:rsidRPr="003207A2" w:rsidRDefault="008A7A77" w:rsidP="00F56FA1">
      <w:pPr>
        <w:jc w:val="both"/>
        <w:rPr>
          <w:rFonts w:ascii="Arial" w:hAnsi="Arial"/>
        </w:rPr>
      </w:pPr>
    </w:p>
    <w:p w:rsidR="003373AB" w:rsidRPr="003207A2" w:rsidRDefault="008A7A77" w:rsidP="00F56FA1">
      <w:pPr>
        <w:ind w:left="720" w:hanging="720"/>
        <w:jc w:val="both"/>
        <w:rPr>
          <w:rFonts w:ascii="Arial" w:hAnsi="Arial"/>
        </w:rPr>
      </w:pPr>
      <w:r w:rsidRPr="001B2A74">
        <w:rPr>
          <w:rFonts w:ascii="Arial" w:hAnsi="Arial"/>
          <w:i/>
        </w:rPr>
        <w:t>Priming Oligonucleotide and concentration:</w:t>
      </w:r>
      <w:r w:rsidR="00352330" w:rsidRPr="003207A2">
        <w:rPr>
          <w:rFonts w:ascii="Arial" w:hAnsi="Arial"/>
        </w:rPr>
        <w:t xml:space="preserve"> Random Primers Catalogue </w:t>
      </w:r>
      <w:r w:rsidR="007D46DC">
        <w:rPr>
          <w:rFonts w:ascii="Arial" w:hAnsi="Arial"/>
        </w:rPr>
        <w:t>#</w:t>
      </w:r>
      <w:r w:rsidR="00352330" w:rsidRPr="003207A2">
        <w:rPr>
          <w:rFonts w:ascii="Arial" w:hAnsi="Arial"/>
        </w:rPr>
        <w:t xml:space="preserve">C1181, 0.5 </w:t>
      </w:r>
      <w:r w:rsidR="007D46DC">
        <w:rPr>
          <w:rFonts w:ascii="Symbol" w:hAnsi="Symbol"/>
        </w:rPr>
        <w:t>m</w:t>
      </w:r>
      <w:r w:rsidR="00352330" w:rsidRPr="003207A2">
        <w:rPr>
          <w:rFonts w:ascii="Arial" w:hAnsi="Arial"/>
        </w:rPr>
        <w:t>g/reaction</w:t>
      </w:r>
    </w:p>
    <w:p w:rsidR="003373AB" w:rsidRPr="003207A2" w:rsidRDefault="003373AB" w:rsidP="00F56FA1">
      <w:pPr>
        <w:jc w:val="both"/>
        <w:rPr>
          <w:rFonts w:ascii="Arial" w:hAnsi="Arial"/>
        </w:rPr>
      </w:pPr>
    </w:p>
    <w:p w:rsidR="003373AB" w:rsidRPr="003207A2" w:rsidRDefault="001B2A74" w:rsidP="00F56FA1">
      <w:pPr>
        <w:jc w:val="both"/>
        <w:rPr>
          <w:rFonts w:ascii="Arial" w:hAnsi="Arial"/>
        </w:rPr>
      </w:pPr>
      <w:r w:rsidRPr="001B2A74">
        <w:rPr>
          <w:rFonts w:ascii="Arial" w:hAnsi="Arial"/>
          <w:i/>
        </w:rPr>
        <w:t>Reverse Transcriptase</w:t>
      </w:r>
      <w:r w:rsidR="003373AB" w:rsidRPr="001B2A74">
        <w:rPr>
          <w:rFonts w:ascii="Arial" w:hAnsi="Arial"/>
          <w:i/>
        </w:rPr>
        <w:t xml:space="preserve"> and concentration:</w:t>
      </w:r>
      <w:r w:rsidR="003373AB" w:rsidRPr="003207A2">
        <w:rPr>
          <w:rFonts w:ascii="Arial" w:hAnsi="Arial"/>
        </w:rPr>
        <w:t xml:space="preserve"> 1 </w:t>
      </w:r>
      <w:r w:rsidR="003207A2" w:rsidRPr="003207A2">
        <w:rPr>
          <w:rFonts w:ascii="Symbol" w:hAnsi="Symbol"/>
        </w:rPr>
        <w:t>m</w:t>
      </w:r>
      <w:r w:rsidR="003373AB" w:rsidRPr="003207A2">
        <w:rPr>
          <w:rFonts w:ascii="Arial" w:hAnsi="Arial"/>
        </w:rPr>
        <w:t xml:space="preserve">L of </w:t>
      </w:r>
      <w:r w:rsidR="00352330" w:rsidRPr="003207A2">
        <w:rPr>
          <w:rFonts w:ascii="Arial" w:hAnsi="Arial"/>
        </w:rPr>
        <w:t xml:space="preserve">ImProm-II Reverse Transcriptase  Catalogue #: A3802 </w:t>
      </w:r>
      <w:r w:rsidR="003373AB" w:rsidRPr="003207A2">
        <w:rPr>
          <w:rFonts w:ascii="Arial" w:hAnsi="Arial"/>
        </w:rPr>
        <w:t xml:space="preserve">in 20 </w:t>
      </w:r>
      <w:r w:rsidR="003207A2" w:rsidRPr="003207A2">
        <w:rPr>
          <w:rFonts w:ascii="Symbol" w:hAnsi="Symbol"/>
        </w:rPr>
        <w:t>m</w:t>
      </w:r>
      <w:r w:rsidR="003373AB" w:rsidRPr="003207A2">
        <w:rPr>
          <w:rFonts w:ascii="Arial" w:hAnsi="Arial"/>
        </w:rPr>
        <w:t>L total reaction</w:t>
      </w:r>
    </w:p>
    <w:p w:rsidR="003373AB" w:rsidRPr="003207A2" w:rsidRDefault="003373AB" w:rsidP="00F56FA1">
      <w:pPr>
        <w:jc w:val="both"/>
        <w:rPr>
          <w:rFonts w:ascii="Arial" w:hAnsi="Arial"/>
        </w:rPr>
      </w:pPr>
    </w:p>
    <w:p w:rsidR="00352330" w:rsidRPr="003207A2" w:rsidRDefault="003373AB" w:rsidP="00F56FA1">
      <w:pPr>
        <w:jc w:val="both"/>
        <w:rPr>
          <w:rFonts w:ascii="Arial" w:hAnsi="Arial"/>
        </w:rPr>
      </w:pPr>
      <w:r w:rsidRPr="001B2A74">
        <w:rPr>
          <w:rFonts w:ascii="Arial" w:hAnsi="Arial"/>
          <w:i/>
        </w:rPr>
        <w:t xml:space="preserve">Temperature </w:t>
      </w:r>
      <w:r w:rsidR="00352330" w:rsidRPr="001B2A74">
        <w:rPr>
          <w:rFonts w:ascii="Arial" w:hAnsi="Arial"/>
          <w:i/>
        </w:rPr>
        <w:t>and time:</w:t>
      </w:r>
      <w:r w:rsidR="00352330" w:rsidRPr="003207A2">
        <w:rPr>
          <w:rFonts w:ascii="Arial" w:hAnsi="Arial"/>
        </w:rPr>
        <w:t xml:space="preserve"> RNA tubes containing R</w:t>
      </w:r>
      <w:r w:rsidRPr="003207A2">
        <w:rPr>
          <w:rFonts w:ascii="Arial" w:hAnsi="Arial"/>
        </w:rPr>
        <w:t>a</w:t>
      </w:r>
      <w:r w:rsidR="00352330" w:rsidRPr="003207A2">
        <w:rPr>
          <w:rFonts w:ascii="Arial" w:hAnsi="Arial"/>
        </w:rPr>
        <w:t>ndom P</w:t>
      </w:r>
      <w:r w:rsidRPr="003207A2">
        <w:rPr>
          <w:rFonts w:ascii="Arial" w:hAnsi="Arial"/>
        </w:rPr>
        <w:t>rimers</w:t>
      </w:r>
      <w:r w:rsidR="00352330" w:rsidRPr="003207A2">
        <w:rPr>
          <w:rFonts w:ascii="Arial" w:hAnsi="Arial"/>
        </w:rPr>
        <w:t xml:space="preserve"> (0.5 </w:t>
      </w:r>
      <w:r w:rsidR="003207A2" w:rsidRPr="003207A2">
        <w:rPr>
          <w:rFonts w:ascii="Symbol" w:hAnsi="Symbol"/>
        </w:rPr>
        <w:t>m</w:t>
      </w:r>
      <w:r w:rsidR="00352330" w:rsidRPr="003207A2">
        <w:rPr>
          <w:rFonts w:ascii="Arial" w:hAnsi="Arial"/>
        </w:rPr>
        <w:t>g/reaction)</w:t>
      </w:r>
      <w:r w:rsidRPr="003207A2">
        <w:rPr>
          <w:rFonts w:ascii="Arial" w:hAnsi="Arial"/>
        </w:rPr>
        <w:t xml:space="preserve"> and 500 ng of RNA</w:t>
      </w:r>
      <w:r w:rsidR="00352330" w:rsidRPr="003207A2">
        <w:rPr>
          <w:rFonts w:ascii="Arial" w:hAnsi="Arial"/>
        </w:rPr>
        <w:t xml:space="preserve"> were placed at 70</w:t>
      </w:r>
      <w:r w:rsidR="00352330" w:rsidRPr="003207A2">
        <w:rPr>
          <w:rFonts w:ascii="Arial" w:hAnsi="Arial"/>
        </w:rPr>
        <w:sym w:font="Symbol" w:char="F0B0"/>
      </w:r>
      <w:r w:rsidR="00352330" w:rsidRPr="003207A2">
        <w:rPr>
          <w:rFonts w:ascii="Arial" w:hAnsi="Arial"/>
        </w:rPr>
        <w:t>C for 5 minutes (5</w:t>
      </w:r>
      <w:r w:rsidR="003207A2" w:rsidRPr="003207A2">
        <w:rPr>
          <w:rFonts w:ascii="Symbol" w:hAnsi="Symbol"/>
        </w:rPr>
        <w:t>m</w:t>
      </w:r>
      <w:r w:rsidR="00352330" w:rsidRPr="003207A2">
        <w:rPr>
          <w:rFonts w:ascii="Arial" w:hAnsi="Arial"/>
        </w:rPr>
        <w:t xml:space="preserve">L/reaction, normalized with nuclease free water) and then immediately placed on an ice bath for at least 5 minutes. Then, 15 </w:t>
      </w:r>
      <w:r w:rsidR="007D46DC" w:rsidRPr="003207A2">
        <w:rPr>
          <w:rFonts w:ascii="Symbol" w:hAnsi="Symbol"/>
        </w:rPr>
        <w:t>m</w:t>
      </w:r>
      <w:r w:rsidR="00352330" w:rsidRPr="003207A2">
        <w:rPr>
          <w:rFonts w:ascii="Arial" w:hAnsi="Arial"/>
        </w:rPr>
        <w:t>L of a separate experimental reaction (containing  nuclease free water,  ImProm-II 5x reaction buffer Part # M289A, MgCl</w:t>
      </w:r>
      <w:r w:rsidR="00352330" w:rsidRPr="003207A2">
        <w:rPr>
          <w:rFonts w:ascii="Arial" w:hAnsi="Arial"/>
          <w:vertAlign w:val="subscript"/>
        </w:rPr>
        <w:t>2</w:t>
      </w:r>
      <w:r w:rsidR="00352330" w:rsidRPr="003207A2">
        <w:rPr>
          <w:rFonts w:ascii="Arial" w:hAnsi="Arial"/>
        </w:rPr>
        <w:t xml:space="preserve"> 3mM Part # A351H, dNTP mix 0.5mM per each dNTP Catalogue # U1515, and ImProm-II Reverse Transcriptase) was added to the 5 </w:t>
      </w:r>
      <w:r w:rsidR="003207A2" w:rsidRPr="003207A2">
        <w:rPr>
          <w:rFonts w:ascii="Symbol" w:hAnsi="Symbol"/>
        </w:rPr>
        <w:t>m</w:t>
      </w:r>
      <w:r w:rsidR="00352330" w:rsidRPr="003207A2">
        <w:rPr>
          <w:rFonts w:ascii="Arial" w:hAnsi="Arial"/>
        </w:rPr>
        <w:t xml:space="preserve">L RNA reaction from previous, on ice. This 20 </w:t>
      </w:r>
      <w:r w:rsidR="003207A2" w:rsidRPr="003207A2">
        <w:rPr>
          <w:rFonts w:ascii="Symbol" w:hAnsi="Symbol"/>
        </w:rPr>
        <w:t>m</w:t>
      </w:r>
      <w:r w:rsidR="00352330" w:rsidRPr="003207A2">
        <w:rPr>
          <w:rFonts w:ascii="Arial" w:hAnsi="Arial"/>
        </w:rPr>
        <w:t xml:space="preserve">L tube was then placed in a </w:t>
      </w:r>
      <w:r w:rsidR="007D46DC">
        <w:rPr>
          <w:rFonts w:ascii="Arial" w:hAnsi="Arial"/>
        </w:rPr>
        <w:t>MJ Research</w:t>
      </w:r>
      <w:r w:rsidR="00352330" w:rsidRPr="003207A2">
        <w:rPr>
          <w:rFonts w:ascii="Arial" w:hAnsi="Arial"/>
        </w:rPr>
        <w:t xml:space="preserve"> PTC-200 Peltier Thermal Cycler. </w:t>
      </w:r>
      <w:r w:rsidR="007D46DC">
        <w:rPr>
          <w:rFonts w:ascii="Arial" w:hAnsi="Arial"/>
        </w:rPr>
        <w:t>Cycle Paramaters:</w:t>
      </w:r>
      <w:r w:rsidR="00352330" w:rsidRPr="003207A2">
        <w:rPr>
          <w:rFonts w:ascii="Arial" w:hAnsi="Arial"/>
        </w:rPr>
        <w:t xml:space="preserve"> annealing at 25</w:t>
      </w:r>
      <w:r w:rsidR="00352330" w:rsidRPr="003207A2">
        <w:rPr>
          <w:rFonts w:ascii="Arial" w:hAnsi="Arial"/>
        </w:rPr>
        <w:sym w:font="Symbol" w:char="F0B0"/>
      </w:r>
      <w:r w:rsidR="00352330" w:rsidRPr="003207A2">
        <w:rPr>
          <w:rFonts w:ascii="Arial" w:hAnsi="Arial"/>
        </w:rPr>
        <w:t>C for 5 minutes, extension for 42</w:t>
      </w:r>
      <w:r w:rsidR="00352330" w:rsidRPr="003207A2">
        <w:rPr>
          <w:rFonts w:ascii="Arial" w:hAnsi="Arial"/>
        </w:rPr>
        <w:sym w:font="Symbol" w:char="F0B0"/>
      </w:r>
      <w:r w:rsidR="00352330" w:rsidRPr="003207A2">
        <w:rPr>
          <w:rFonts w:ascii="Arial" w:hAnsi="Arial"/>
        </w:rPr>
        <w:t>C</w:t>
      </w:r>
      <w:r w:rsidR="007D46DC">
        <w:rPr>
          <w:rFonts w:ascii="Arial" w:hAnsi="Arial"/>
        </w:rPr>
        <w:t xml:space="preserve"> for 60 minutes</w:t>
      </w:r>
      <w:r w:rsidR="00352330" w:rsidRPr="003207A2">
        <w:rPr>
          <w:rFonts w:ascii="Arial" w:hAnsi="Arial"/>
        </w:rPr>
        <w:t>, heat inactivation of ImProm-II Reverse Transcriptase with icubation at 70</w:t>
      </w:r>
      <w:r w:rsidR="00352330" w:rsidRPr="003207A2">
        <w:rPr>
          <w:rFonts w:ascii="Arial" w:hAnsi="Arial"/>
        </w:rPr>
        <w:sym w:font="Symbol" w:char="F0B0"/>
      </w:r>
      <w:r w:rsidR="00352330" w:rsidRPr="003207A2">
        <w:rPr>
          <w:rFonts w:ascii="Arial" w:hAnsi="Arial"/>
        </w:rPr>
        <w:t>C for 15 minutes.</w:t>
      </w:r>
    </w:p>
    <w:p w:rsidR="00352330" w:rsidRPr="003207A2" w:rsidRDefault="00352330" w:rsidP="00F56FA1">
      <w:pPr>
        <w:jc w:val="both"/>
        <w:rPr>
          <w:rFonts w:ascii="Arial" w:hAnsi="Arial"/>
        </w:rPr>
      </w:pPr>
    </w:p>
    <w:p w:rsidR="00295576" w:rsidRDefault="00352330" w:rsidP="00F56FA1">
      <w:pPr>
        <w:jc w:val="both"/>
        <w:rPr>
          <w:rFonts w:ascii="Arial" w:hAnsi="Arial"/>
        </w:rPr>
      </w:pPr>
      <w:r w:rsidRPr="001B2A74">
        <w:rPr>
          <w:rFonts w:ascii="Arial" w:hAnsi="Arial"/>
          <w:i/>
        </w:rPr>
        <w:t>cDNA Storage Conditions</w:t>
      </w:r>
      <w:r w:rsidRPr="003207A2">
        <w:rPr>
          <w:rFonts w:ascii="Arial" w:hAnsi="Arial"/>
        </w:rPr>
        <w:t>: cDNA reactions were stored frozen at -20</w:t>
      </w:r>
      <w:r w:rsidRPr="003207A2">
        <w:rPr>
          <w:rFonts w:ascii="Arial" w:hAnsi="Arial"/>
        </w:rPr>
        <w:sym w:font="Symbol" w:char="F0B0"/>
      </w:r>
      <w:r w:rsidRPr="003207A2">
        <w:rPr>
          <w:rFonts w:ascii="Arial" w:hAnsi="Arial"/>
        </w:rPr>
        <w:t xml:space="preserve">C until </w:t>
      </w:r>
      <w:r w:rsidR="008A6BC2">
        <w:rPr>
          <w:rFonts w:ascii="Arial" w:hAnsi="Arial"/>
        </w:rPr>
        <w:t>used in amplification reactions.</w:t>
      </w:r>
    </w:p>
    <w:p w:rsidR="00352330" w:rsidRPr="003207A2" w:rsidRDefault="00352330" w:rsidP="00F56FA1">
      <w:pPr>
        <w:jc w:val="both"/>
        <w:rPr>
          <w:rFonts w:ascii="Arial" w:hAnsi="Arial"/>
        </w:rPr>
      </w:pPr>
    </w:p>
    <w:p w:rsidR="00352330" w:rsidRPr="003207A2" w:rsidRDefault="00352330" w:rsidP="00F56FA1">
      <w:pPr>
        <w:jc w:val="both"/>
        <w:rPr>
          <w:rFonts w:ascii="Arial" w:hAnsi="Arial"/>
        </w:rPr>
      </w:pPr>
    </w:p>
    <w:p w:rsidR="00352330" w:rsidRPr="008A6BC2" w:rsidRDefault="00352330" w:rsidP="00F56FA1">
      <w:pPr>
        <w:jc w:val="both"/>
        <w:rPr>
          <w:rFonts w:ascii="Arial" w:hAnsi="Arial"/>
          <w:b/>
          <w:i/>
          <w:u w:val="single"/>
        </w:rPr>
      </w:pPr>
      <w:r w:rsidRPr="008A6BC2">
        <w:rPr>
          <w:rFonts w:ascii="Arial" w:hAnsi="Arial"/>
          <w:b/>
          <w:i/>
          <w:u w:val="single"/>
        </w:rPr>
        <w:t>qPCR Target Information</w:t>
      </w:r>
      <w:r w:rsidR="003D15A1" w:rsidRPr="008A6BC2">
        <w:rPr>
          <w:rFonts w:ascii="Arial" w:hAnsi="Arial"/>
          <w:b/>
          <w:i/>
          <w:u w:val="single"/>
        </w:rPr>
        <w:t xml:space="preserve"> and qPCR oligonucleotides</w:t>
      </w:r>
    </w:p>
    <w:p w:rsidR="00352330" w:rsidRPr="003207A2" w:rsidRDefault="00352330" w:rsidP="00F56FA1">
      <w:pPr>
        <w:jc w:val="both"/>
        <w:rPr>
          <w:rFonts w:ascii="Arial" w:hAnsi="Arial"/>
          <w:u w:val="single"/>
        </w:rPr>
      </w:pPr>
    </w:p>
    <w:p w:rsidR="00FA20B1" w:rsidRPr="003207A2" w:rsidRDefault="003D15A1" w:rsidP="00F56FA1">
      <w:pPr>
        <w:jc w:val="both"/>
        <w:rPr>
          <w:rFonts w:ascii="Arial" w:hAnsi="Arial"/>
        </w:rPr>
      </w:pPr>
      <w:r w:rsidRPr="003207A2">
        <w:rPr>
          <w:rFonts w:ascii="Arial" w:hAnsi="Arial"/>
        </w:rPr>
        <w:t>Primer sequences, probe numbers from Roche universal LNA probe library (</w:t>
      </w:r>
      <w:r w:rsidRPr="003207A2">
        <w:rPr>
          <w:rFonts w:ascii="Arial" w:hAnsi="Arial"/>
          <w:color w:val="000000"/>
        </w:rPr>
        <w:t>Product #04683633001)</w:t>
      </w:r>
      <w:r w:rsidRPr="003207A2">
        <w:rPr>
          <w:rFonts w:ascii="Arial" w:hAnsi="Arial"/>
        </w:rPr>
        <w:t xml:space="preserve"> c</w:t>
      </w:r>
      <w:r w:rsidR="00352330" w:rsidRPr="003207A2">
        <w:rPr>
          <w:rFonts w:ascii="Arial" w:hAnsi="Arial"/>
        </w:rPr>
        <w:t>an be found in Supplementary Table 1</w:t>
      </w:r>
      <w:r w:rsidRPr="003207A2">
        <w:rPr>
          <w:rFonts w:ascii="Arial" w:hAnsi="Arial"/>
        </w:rPr>
        <w:t xml:space="preserve">. </w:t>
      </w:r>
      <w:r w:rsidR="00986963" w:rsidRPr="003207A2">
        <w:rPr>
          <w:rFonts w:ascii="Arial" w:hAnsi="Arial"/>
        </w:rPr>
        <w:t xml:space="preserve">All primers and probe combinations </w:t>
      </w:r>
      <w:r w:rsidR="008A6BC2">
        <w:rPr>
          <w:rFonts w:ascii="Arial" w:hAnsi="Arial"/>
        </w:rPr>
        <w:t xml:space="preserve">were </w:t>
      </w:r>
      <w:r w:rsidR="00986963" w:rsidRPr="003207A2">
        <w:rPr>
          <w:rFonts w:ascii="Arial" w:hAnsi="Arial"/>
        </w:rPr>
        <w:t xml:space="preserve">designed </w:t>
      </w:r>
      <w:r w:rsidR="008A6BC2">
        <w:rPr>
          <w:rFonts w:ascii="Arial" w:hAnsi="Arial"/>
        </w:rPr>
        <w:t>using the</w:t>
      </w:r>
      <w:r w:rsidR="00986963" w:rsidRPr="003207A2">
        <w:rPr>
          <w:rFonts w:ascii="Arial" w:hAnsi="Arial"/>
        </w:rPr>
        <w:t xml:space="preserve"> Roche Universal Probe Library Assay Design Center</w:t>
      </w:r>
      <w:r w:rsidR="008F113D" w:rsidRPr="003207A2">
        <w:rPr>
          <w:rFonts w:ascii="Arial" w:hAnsi="Arial"/>
        </w:rPr>
        <w:t xml:space="preserve">. These qPCR </w:t>
      </w:r>
      <w:r w:rsidRPr="003207A2">
        <w:rPr>
          <w:rFonts w:ascii="Arial" w:hAnsi="Arial"/>
        </w:rPr>
        <w:t xml:space="preserve">assays </w:t>
      </w:r>
      <w:r w:rsidR="008F113D" w:rsidRPr="003207A2">
        <w:rPr>
          <w:rFonts w:ascii="Arial" w:hAnsi="Arial"/>
        </w:rPr>
        <w:t xml:space="preserve">are designed with strenuous constraints by Roche to account for proper intron spanning </w:t>
      </w:r>
      <w:r w:rsidRPr="003207A2">
        <w:rPr>
          <w:rFonts w:ascii="Arial" w:hAnsi="Arial"/>
        </w:rPr>
        <w:t>requirments</w:t>
      </w:r>
      <w:r w:rsidR="008F113D" w:rsidRPr="003207A2">
        <w:rPr>
          <w:rFonts w:ascii="Arial" w:hAnsi="Arial"/>
        </w:rPr>
        <w:t>, GC content of primers, primer length</w:t>
      </w:r>
      <w:r w:rsidR="00F91368" w:rsidRPr="003207A2">
        <w:rPr>
          <w:rFonts w:ascii="Arial" w:hAnsi="Arial"/>
        </w:rPr>
        <w:t>s</w:t>
      </w:r>
      <w:r w:rsidR="008F113D" w:rsidRPr="003207A2">
        <w:rPr>
          <w:rFonts w:ascii="Arial" w:hAnsi="Arial"/>
        </w:rPr>
        <w:t>, melting temperature of primers, amplicon length</w:t>
      </w:r>
      <w:r w:rsidR="00F91368" w:rsidRPr="003207A2">
        <w:rPr>
          <w:rFonts w:ascii="Arial" w:hAnsi="Arial"/>
        </w:rPr>
        <w:t>s</w:t>
      </w:r>
      <w:r w:rsidR="008F113D" w:rsidRPr="003207A2">
        <w:rPr>
          <w:rFonts w:ascii="Arial" w:hAnsi="Arial"/>
        </w:rPr>
        <w:t>, and in silico PCR results.</w:t>
      </w:r>
      <w:r w:rsidR="00F91368" w:rsidRPr="003207A2">
        <w:rPr>
          <w:rFonts w:ascii="Arial" w:hAnsi="Arial"/>
        </w:rPr>
        <w:t xml:space="preserve"> All assays were designed to be</w:t>
      </w:r>
      <w:r w:rsidR="008F113D" w:rsidRPr="003207A2">
        <w:rPr>
          <w:rFonts w:ascii="Arial" w:hAnsi="Arial"/>
        </w:rPr>
        <w:t xml:space="preserve"> multiplexed with </w:t>
      </w:r>
      <w:r w:rsidRPr="003207A2">
        <w:rPr>
          <w:rFonts w:ascii="Arial" w:hAnsi="Arial"/>
        </w:rPr>
        <w:t xml:space="preserve">mouse </w:t>
      </w:r>
      <w:r w:rsidR="008F113D" w:rsidRPr="003207A2">
        <w:rPr>
          <w:rFonts w:ascii="Arial" w:hAnsi="Arial"/>
        </w:rPr>
        <w:t xml:space="preserve">GAPDH primer and </w:t>
      </w:r>
      <w:r w:rsidRPr="003207A2">
        <w:rPr>
          <w:rFonts w:ascii="Arial" w:hAnsi="Arial"/>
        </w:rPr>
        <w:t xml:space="preserve">Roche GAPDH </w:t>
      </w:r>
      <w:r w:rsidR="008F113D" w:rsidRPr="003207A2">
        <w:rPr>
          <w:rFonts w:ascii="Arial" w:hAnsi="Arial"/>
        </w:rPr>
        <w:t xml:space="preserve">probe </w:t>
      </w:r>
      <w:r w:rsidRPr="003207A2">
        <w:rPr>
          <w:rFonts w:ascii="Arial" w:hAnsi="Arial"/>
        </w:rPr>
        <w:t xml:space="preserve">assay (Roche </w:t>
      </w:r>
      <w:r w:rsidRPr="003207A2">
        <w:rPr>
          <w:rFonts w:ascii="Arial" w:hAnsi="Arial"/>
          <w:color w:val="000000"/>
        </w:rPr>
        <w:t>Cat. no. 05046211001) and is</w:t>
      </w:r>
      <w:r w:rsidR="008F113D" w:rsidRPr="003207A2">
        <w:rPr>
          <w:rFonts w:ascii="Arial" w:hAnsi="Arial"/>
        </w:rPr>
        <w:t xml:space="preserve"> listed in Supplementary Table 1.</w:t>
      </w:r>
      <w:r w:rsidRPr="003207A2">
        <w:rPr>
          <w:rFonts w:ascii="Arial" w:hAnsi="Arial"/>
        </w:rPr>
        <w:t xml:space="preserve"> IDT manufactured all of </w:t>
      </w:r>
      <w:r w:rsidR="008A6BC2">
        <w:rPr>
          <w:rFonts w:ascii="Arial" w:hAnsi="Arial"/>
        </w:rPr>
        <w:t>the oligonucleotide primers,</w:t>
      </w:r>
      <w:r w:rsidRPr="003207A2">
        <w:rPr>
          <w:rFonts w:ascii="Arial" w:hAnsi="Arial"/>
        </w:rPr>
        <w:t xml:space="preserve"> </w:t>
      </w:r>
      <w:r w:rsidR="008A6BC2">
        <w:rPr>
          <w:rFonts w:ascii="Arial" w:hAnsi="Arial"/>
        </w:rPr>
        <w:t>which were</w:t>
      </w:r>
      <w:r w:rsidRPr="003207A2">
        <w:rPr>
          <w:rFonts w:ascii="Arial" w:hAnsi="Arial"/>
        </w:rPr>
        <w:t xml:space="preserve"> purified </w:t>
      </w:r>
      <w:r w:rsidR="008A6BC2">
        <w:rPr>
          <w:rFonts w:ascii="Arial" w:hAnsi="Arial"/>
        </w:rPr>
        <w:t>by</w:t>
      </w:r>
      <w:r w:rsidR="00FA20B1" w:rsidRPr="003207A2">
        <w:rPr>
          <w:rFonts w:ascii="Arial" w:hAnsi="Arial"/>
        </w:rPr>
        <w:t xml:space="preserve"> standard desalting.</w:t>
      </w:r>
    </w:p>
    <w:p w:rsidR="00FA20B1" w:rsidRPr="003207A2" w:rsidRDefault="00FA20B1" w:rsidP="00F56FA1">
      <w:pPr>
        <w:jc w:val="both"/>
        <w:rPr>
          <w:rFonts w:ascii="Arial" w:hAnsi="Arial"/>
        </w:rPr>
      </w:pPr>
    </w:p>
    <w:p w:rsidR="009C5958" w:rsidRPr="00F0200A" w:rsidRDefault="00FA20B1" w:rsidP="00F56FA1">
      <w:pPr>
        <w:jc w:val="both"/>
        <w:rPr>
          <w:rFonts w:ascii="Arial" w:hAnsi="Arial"/>
          <w:b/>
          <w:i/>
          <w:u w:val="single"/>
        </w:rPr>
      </w:pPr>
      <w:r w:rsidRPr="00F0200A">
        <w:rPr>
          <w:rFonts w:ascii="Arial" w:hAnsi="Arial"/>
          <w:b/>
          <w:i/>
          <w:u w:val="single"/>
        </w:rPr>
        <w:t>qPCR protocol</w:t>
      </w:r>
    </w:p>
    <w:p w:rsidR="00FA20B1" w:rsidRPr="003207A2" w:rsidRDefault="00FA20B1" w:rsidP="00F56FA1">
      <w:pPr>
        <w:jc w:val="both"/>
        <w:rPr>
          <w:rFonts w:ascii="Arial" w:hAnsi="Arial"/>
          <w:u w:val="single"/>
        </w:rPr>
      </w:pPr>
    </w:p>
    <w:p w:rsidR="00100620" w:rsidRPr="003207A2" w:rsidRDefault="00100620" w:rsidP="00F56FA1">
      <w:pPr>
        <w:jc w:val="both"/>
        <w:rPr>
          <w:rFonts w:ascii="Arial" w:hAnsi="Arial"/>
        </w:rPr>
      </w:pPr>
      <w:r w:rsidRPr="003207A2">
        <w:rPr>
          <w:rFonts w:ascii="Arial" w:hAnsi="Arial"/>
        </w:rPr>
        <w:t xml:space="preserve">For </w:t>
      </w:r>
      <w:r w:rsidR="00336871">
        <w:rPr>
          <w:rFonts w:ascii="Arial" w:hAnsi="Arial"/>
        </w:rPr>
        <w:t xml:space="preserve">data shown in Figures 1, 2, 4, and 5, USB HotStart-IT Probe Master Mix (Affymetrix; # 75766 500 RX) was used following manufactures instructions on the equipment as indicated below. For the data shown in Figure 6, </w:t>
      </w:r>
      <w:r w:rsidRPr="003207A2">
        <w:rPr>
          <w:rFonts w:ascii="Arial" w:hAnsi="Arial"/>
        </w:rPr>
        <w:t>Roche LightCycler 480</w:t>
      </w:r>
      <w:r w:rsidR="00336871">
        <w:rPr>
          <w:rFonts w:ascii="Arial" w:hAnsi="Arial"/>
        </w:rPr>
        <w:t xml:space="preserve"> II Probe Master Mix was used.</w:t>
      </w:r>
      <w:r w:rsidRPr="003207A2">
        <w:rPr>
          <w:rFonts w:ascii="Arial" w:hAnsi="Arial"/>
        </w:rPr>
        <w:t xml:space="preserve"> (Catalogue # 04887301001, Reference 04887301001, Version 9). </w:t>
      </w:r>
      <w:r w:rsidR="00FA20B1" w:rsidRPr="003207A2">
        <w:rPr>
          <w:rFonts w:ascii="Arial" w:hAnsi="Arial"/>
        </w:rPr>
        <w:t>cDNA was diluted at 1:</w:t>
      </w:r>
      <w:r w:rsidR="00224AAF" w:rsidRPr="003207A2">
        <w:rPr>
          <w:rFonts w:ascii="Arial" w:hAnsi="Arial"/>
        </w:rPr>
        <w:t>5</w:t>
      </w:r>
      <w:r w:rsidR="00FA20B1" w:rsidRPr="003207A2">
        <w:rPr>
          <w:rFonts w:ascii="Arial" w:hAnsi="Arial"/>
        </w:rPr>
        <w:t xml:space="preserve"> ratio</w:t>
      </w:r>
      <w:r w:rsidR="00224AAF" w:rsidRPr="003207A2">
        <w:rPr>
          <w:rFonts w:ascii="Arial" w:hAnsi="Arial"/>
        </w:rPr>
        <w:t xml:space="preserve"> (4</w:t>
      </w:r>
      <w:r w:rsidR="003207A2" w:rsidRPr="003207A2">
        <w:rPr>
          <w:rFonts w:ascii="Symbol" w:hAnsi="Symbol"/>
        </w:rPr>
        <w:t>m</w:t>
      </w:r>
      <w:r w:rsidR="00224AAF" w:rsidRPr="003207A2">
        <w:rPr>
          <w:rFonts w:ascii="Arial" w:hAnsi="Arial"/>
        </w:rPr>
        <w:t xml:space="preserve">L H2O and 1 </w:t>
      </w:r>
      <w:r w:rsidR="003207A2" w:rsidRPr="003207A2">
        <w:rPr>
          <w:rFonts w:ascii="Symbol" w:hAnsi="Symbol"/>
        </w:rPr>
        <w:t>m</w:t>
      </w:r>
      <w:r w:rsidR="00224AAF" w:rsidRPr="003207A2">
        <w:rPr>
          <w:rFonts w:ascii="Arial" w:hAnsi="Arial"/>
        </w:rPr>
        <w:t>L cDNA)</w:t>
      </w:r>
      <w:r w:rsidR="00FA20B1" w:rsidRPr="003207A2">
        <w:rPr>
          <w:rFonts w:ascii="Arial" w:hAnsi="Arial"/>
        </w:rPr>
        <w:t>. Internal control primers (GAPDH) were diluted 1:50 and primers for genes of interest were diluted 1:10.</w:t>
      </w:r>
      <w:r w:rsidR="00DD1C80" w:rsidRPr="003207A2">
        <w:rPr>
          <w:rFonts w:ascii="Arial" w:hAnsi="Arial"/>
        </w:rPr>
        <w:t xml:space="preserve"> Total reaction volume was 20</w:t>
      </w:r>
      <w:r w:rsidR="00224AAF" w:rsidRPr="003207A2">
        <w:rPr>
          <w:rFonts w:ascii="Arial" w:hAnsi="Arial"/>
        </w:rPr>
        <w:t xml:space="preserve"> </w:t>
      </w:r>
      <w:r w:rsidR="003207A2" w:rsidRPr="003207A2">
        <w:rPr>
          <w:rFonts w:ascii="Symbol" w:hAnsi="Symbol"/>
        </w:rPr>
        <w:t>m</w:t>
      </w:r>
      <w:r w:rsidR="00224AAF" w:rsidRPr="003207A2">
        <w:rPr>
          <w:rFonts w:ascii="Arial" w:hAnsi="Arial"/>
        </w:rPr>
        <w:t>l/well</w:t>
      </w:r>
      <w:r w:rsidRPr="003207A2">
        <w:rPr>
          <w:rFonts w:ascii="Arial" w:hAnsi="Arial"/>
        </w:rPr>
        <w:t xml:space="preserve"> </w:t>
      </w:r>
      <w:r w:rsidR="00DD1C80" w:rsidRPr="003207A2">
        <w:rPr>
          <w:rFonts w:ascii="Arial" w:hAnsi="Arial"/>
        </w:rPr>
        <w:t xml:space="preserve"> and each reaction was run in triplicate. </w:t>
      </w:r>
      <w:r w:rsidRPr="003207A2">
        <w:rPr>
          <w:rFonts w:ascii="Arial" w:hAnsi="Arial"/>
        </w:rPr>
        <w:t>The concentrations of primers, probes, Mg</w:t>
      </w:r>
      <w:r w:rsidRPr="003207A2">
        <w:rPr>
          <w:rFonts w:ascii="Arial" w:hAnsi="Arial"/>
          <w:vertAlign w:val="superscript"/>
        </w:rPr>
        <w:t xml:space="preserve">2+ </w:t>
      </w:r>
      <w:r w:rsidRPr="003207A2">
        <w:rPr>
          <w:rFonts w:ascii="Arial" w:hAnsi="Arial"/>
          <w:vertAlign w:val="subscript"/>
        </w:rPr>
        <w:t xml:space="preserve">, </w:t>
      </w:r>
      <w:r w:rsidRPr="003207A2">
        <w:rPr>
          <w:rFonts w:ascii="Arial" w:hAnsi="Arial"/>
        </w:rPr>
        <w:t>and dNTPs were in accordance with Roche LightCycler 480 Probes Master instruction manual (Catalogue # 04887301001, Reference 04887301001, Version 9). Negative controls containing no template cDNA were run with every PCR plate to check for contaminants.</w:t>
      </w:r>
    </w:p>
    <w:p w:rsidR="00100620" w:rsidRPr="003207A2" w:rsidRDefault="00100620" w:rsidP="00F56FA1">
      <w:pPr>
        <w:jc w:val="both"/>
        <w:rPr>
          <w:rFonts w:ascii="Arial" w:hAnsi="Arial"/>
        </w:rPr>
      </w:pPr>
    </w:p>
    <w:p w:rsidR="00C5643A" w:rsidRPr="000F1B9A" w:rsidRDefault="00100620" w:rsidP="00F56FA1">
      <w:pPr>
        <w:spacing w:after="120"/>
        <w:jc w:val="both"/>
        <w:rPr>
          <w:rFonts w:ascii="Arial" w:hAnsi="Arial"/>
          <w:i/>
        </w:rPr>
      </w:pPr>
      <w:r w:rsidRPr="000F1B9A">
        <w:rPr>
          <w:rFonts w:ascii="Arial" w:hAnsi="Arial"/>
          <w:i/>
        </w:rPr>
        <w:t xml:space="preserve">Manufacturer of Plates: </w:t>
      </w:r>
    </w:p>
    <w:p w:rsidR="00054CDE" w:rsidRDefault="00054CDE" w:rsidP="00F56FA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="00C5643A">
        <w:rPr>
          <w:rFonts w:ascii="Arial" w:hAnsi="Arial"/>
        </w:rPr>
        <w:t>USA Scientific 96 well</w:t>
      </w:r>
      <w:r w:rsidR="000F1B9A">
        <w:rPr>
          <w:rFonts w:ascii="Arial" w:hAnsi="Arial"/>
        </w:rPr>
        <w:t xml:space="preserve"> </w:t>
      </w:r>
      <w:r>
        <w:rPr>
          <w:rFonts w:ascii="Arial" w:hAnsi="Arial"/>
        </w:rPr>
        <w:t xml:space="preserve">white no skirt #1402-9589 </w:t>
      </w:r>
      <w:r w:rsidR="000F1B9A">
        <w:rPr>
          <w:rFonts w:ascii="Arial" w:hAnsi="Arial"/>
        </w:rPr>
        <w:t>(</w:t>
      </w:r>
      <w:r>
        <w:rPr>
          <w:rFonts w:ascii="Arial" w:hAnsi="Arial"/>
        </w:rPr>
        <w:t>used with the Biorad iQ5</w:t>
      </w:r>
      <w:r w:rsidR="000F1B9A">
        <w:rPr>
          <w:rFonts w:ascii="Arial" w:hAnsi="Arial"/>
        </w:rPr>
        <w:t>)</w:t>
      </w:r>
      <w:r>
        <w:rPr>
          <w:rFonts w:ascii="Arial" w:hAnsi="Arial"/>
        </w:rPr>
        <w:t xml:space="preserve">         </w:t>
      </w:r>
    </w:p>
    <w:p w:rsidR="00054CDE" w:rsidRDefault="00054CDE" w:rsidP="00F56FA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="00072334" w:rsidRPr="003207A2">
        <w:rPr>
          <w:rFonts w:ascii="Arial" w:hAnsi="Arial"/>
        </w:rPr>
        <w:t>Roche Light Cycler 480 Multiwell Plate 96, white</w:t>
      </w:r>
      <w:r w:rsidR="00C5643A">
        <w:rPr>
          <w:rFonts w:ascii="Arial" w:hAnsi="Arial"/>
        </w:rPr>
        <w:t xml:space="preserve"> </w:t>
      </w:r>
      <w:r w:rsidR="00072334" w:rsidRPr="003207A2">
        <w:rPr>
          <w:rFonts w:ascii="Arial" w:hAnsi="Arial"/>
        </w:rPr>
        <w:t>(Ref  04729692001)</w:t>
      </w:r>
      <w:r w:rsidR="000F1B9A">
        <w:rPr>
          <w:rFonts w:ascii="Arial" w:hAnsi="Arial"/>
        </w:rPr>
        <w:t xml:space="preserve"> (</w:t>
      </w:r>
      <w:r>
        <w:rPr>
          <w:rFonts w:ascii="Arial" w:hAnsi="Arial"/>
        </w:rPr>
        <w:t xml:space="preserve">used   </w:t>
      </w:r>
    </w:p>
    <w:p w:rsidR="00054CDE" w:rsidRDefault="00054CDE" w:rsidP="00F56FA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with</w:t>
      </w:r>
      <w:r w:rsidR="000F1B9A">
        <w:rPr>
          <w:rFonts w:ascii="Arial" w:hAnsi="Arial"/>
        </w:rPr>
        <w:t xml:space="preserve"> the Light Cycler)</w:t>
      </w:r>
    </w:p>
    <w:p w:rsidR="00072334" w:rsidRPr="003207A2" w:rsidRDefault="00054CDE" w:rsidP="00F56FA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="000F1B9A">
        <w:rPr>
          <w:rFonts w:ascii="Arial" w:hAnsi="Arial"/>
        </w:rPr>
        <w:t xml:space="preserve">ABI 96 well </w:t>
      </w:r>
      <w:r>
        <w:rPr>
          <w:rFonts w:ascii="Arial" w:hAnsi="Arial"/>
        </w:rPr>
        <w:t xml:space="preserve">MicroAmp Fast Optical #4346906 </w:t>
      </w:r>
      <w:r w:rsidR="000F1B9A">
        <w:rPr>
          <w:rFonts w:ascii="Arial" w:hAnsi="Arial"/>
        </w:rPr>
        <w:t>(</w:t>
      </w:r>
      <w:r>
        <w:rPr>
          <w:rFonts w:ascii="Arial" w:hAnsi="Arial"/>
        </w:rPr>
        <w:t>used with</w:t>
      </w:r>
      <w:r w:rsidR="000F1B9A">
        <w:rPr>
          <w:rFonts w:ascii="Arial" w:hAnsi="Arial"/>
        </w:rPr>
        <w:t xml:space="preserve"> the ABI </w:t>
      </w:r>
      <w:r>
        <w:rPr>
          <w:rFonts w:ascii="Arial" w:hAnsi="Arial"/>
        </w:rPr>
        <w:tab/>
      </w:r>
      <w:r w:rsidR="000F1B9A">
        <w:rPr>
          <w:rFonts w:ascii="Arial" w:hAnsi="Arial"/>
        </w:rPr>
        <w:t>StepOne</w:t>
      </w:r>
      <w:r>
        <w:rPr>
          <w:rFonts w:ascii="Arial" w:hAnsi="Arial"/>
        </w:rPr>
        <w:t xml:space="preserve"> </w:t>
      </w:r>
      <w:r w:rsidR="000F1B9A">
        <w:rPr>
          <w:rFonts w:ascii="Arial" w:hAnsi="Arial"/>
        </w:rPr>
        <w:t>Plus)</w:t>
      </w:r>
    </w:p>
    <w:p w:rsidR="00DD1C80" w:rsidRPr="003207A2" w:rsidRDefault="00DD1C80" w:rsidP="00F56FA1">
      <w:pPr>
        <w:jc w:val="both"/>
        <w:rPr>
          <w:rFonts w:ascii="Arial" w:hAnsi="Arial"/>
        </w:rPr>
      </w:pPr>
    </w:p>
    <w:p w:rsidR="00DD1C80" w:rsidRPr="003207A2" w:rsidRDefault="00DD1C80" w:rsidP="00F56FA1">
      <w:pPr>
        <w:jc w:val="both"/>
        <w:rPr>
          <w:rFonts w:ascii="Arial" w:hAnsi="Arial"/>
        </w:rPr>
      </w:pPr>
      <w:r w:rsidRPr="000F1B9A">
        <w:rPr>
          <w:rFonts w:ascii="Arial" w:hAnsi="Arial"/>
          <w:i/>
        </w:rPr>
        <w:t>Reaction setup</w:t>
      </w:r>
      <w:r w:rsidRPr="003207A2">
        <w:rPr>
          <w:rFonts w:ascii="Arial" w:hAnsi="Arial"/>
        </w:rPr>
        <w:t>: Manual</w:t>
      </w:r>
    </w:p>
    <w:p w:rsidR="00DD1C80" w:rsidRPr="003207A2" w:rsidRDefault="00DD1C80" w:rsidP="00F56FA1">
      <w:pPr>
        <w:jc w:val="both"/>
        <w:rPr>
          <w:rFonts w:ascii="Arial" w:hAnsi="Arial"/>
        </w:rPr>
      </w:pPr>
    </w:p>
    <w:p w:rsidR="00C5643A" w:rsidRPr="000F1B9A" w:rsidRDefault="00DD1C80" w:rsidP="00F56FA1">
      <w:pPr>
        <w:jc w:val="both"/>
        <w:rPr>
          <w:rFonts w:ascii="Arial" w:hAnsi="Arial"/>
          <w:i/>
        </w:rPr>
      </w:pPr>
      <w:r w:rsidRPr="000F1B9A">
        <w:rPr>
          <w:rFonts w:ascii="Arial" w:hAnsi="Arial"/>
          <w:i/>
        </w:rPr>
        <w:t>Manufacturer of qPCR Instruments</w:t>
      </w:r>
      <w:r w:rsidR="008A3145">
        <w:rPr>
          <w:rFonts w:ascii="Arial" w:hAnsi="Arial"/>
          <w:i/>
        </w:rPr>
        <w:t xml:space="preserve"> to gather</w:t>
      </w:r>
      <w:r w:rsidRPr="000F1B9A">
        <w:rPr>
          <w:rFonts w:ascii="Arial" w:hAnsi="Arial"/>
          <w:i/>
        </w:rPr>
        <w:t xml:space="preserve">: </w:t>
      </w:r>
    </w:p>
    <w:p w:rsidR="00C5643A" w:rsidRDefault="00C5643A" w:rsidP="00F56FA1">
      <w:pPr>
        <w:jc w:val="both"/>
        <w:rPr>
          <w:rFonts w:ascii="Arial" w:hAnsi="Arial"/>
        </w:rPr>
      </w:pPr>
    </w:p>
    <w:p w:rsidR="00194C2A" w:rsidRDefault="000F1B9A" w:rsidP="00F56FA1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194C2A">
        <w:rPr>
          <w:rFonts w:ascii="Arial" w:hAnsi="Arial"/>
        </w:rPr>
        <w:t xml:space="preserve">Data shown in Figures 1, 2, 4: </w:t>
      </w:r>
      <w:r w:rsidR="00194C2A">
        <w:rPr>
          <w:rFonts w:ascii="Arial" w:hAnsi="Arial"/>
        </w:rPr>
        <w:tab/>
        <w:t>ABI StepOne Plus</w:t>
      </w:r>
    </w:p>
    <w:p w:rsidR="00C5643A" w:rsidRDefault="00194C2A" w:rsidP="00F56FA1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0F1B9A">
        <w:rPr>
          <w:rFonts w:ascii="Arial" w:hAnsi="Arial"/>
        </w:rPr>
        <w:t xml:space="preserve">Data shown in Figure 5: </w:t>
      </w:r>
      <w:r w:rsidR="000F1B9A">
        <w:rPr>
          <w:rFonts w:ascii="Arial" w:hAnsi="Arial"/>
        </w:rPr>
        <w:tab/>
      </w:r>
      <w:r w:rsidR="000F1B9A">
        <w:rPr>
          <w:rFonts w:ascii="Arial" w:hAnsi="Arial"/>
        </w:rPr>
        <w:tab/>
        <w:t xml:space="preserve">Biorad </w:t>
      </w:r>
      <w:r w:rsidR="0010541A">
        <w:rPr>
          <w:rFonts w:ascii="Arial" w:hAnsi="Arial"/>
        </w:rPr>
        <w:t>iQ5</w:t>
      </w:r>
    </w:p>
    <w:p w:rsidR="00DD1C80" w:rsidRPr="003207A2" w:rsidRDefault="000F1B9A" w:rsidP="00F56FA1">
      <w:pPr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Data shown in Figure 6: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D1C80" w:rsidRPr="003207A2">
        <w:rPr>
          <w:rFonts w:ascii="Arial" w:hAnsi="Arial"/>
        </w:rPr>
        <w:t xml:space="preserve">Roche Light Cycler 480 </w:t>
      </w:r>
      <w:r>
        <w:rPr>
          <w:rFonts w:ascii="Arial" w:hAnsi="Arial"/>
        </w:rPr>
        <w:t>II</w:t>
      </w:r>
    </w:p>
    <w:p w:rsidR="00C5643A" w:rsidRDefault="00C5643A" w:rsidP="00F56FA1">
      <w:pPr>
        <w:jc w:val="both"/>
        <w:rPr>
          <w:rFonts w:ascii="Arial" w:hAnsi="Arial"/>
        </w:rPr>
      </w:pPr>
    </w:p>
    <w:p w:rsidR="00C5643A" w:rsidRDefault="00C5643A" w:rsidP="00F56FA1">
      <w:pPr>
        <w:jc w:val="both"/>
        <w:rPr>
          <w:rFonts w:ascii="Arial" w:hAnsi="Arial"/>
        </w:rPr>
      </w:pPr>
    </w:p>
    <w:p w:rsidR="00DD1C80" w:rsidRPr="000F1B9A" w:rsidRDefault="00072334" w:rsidP="00F56FA1">
      <w:pPr>
        <w:spacing w:after="120"/>
        <w:jc w:val="both"/>
        <w:rPr>
          <w:rFonts w:ascii="Arial" w:hAnsi="Arial"/>
          <w:i/>
        </w:rPr>
      </w:pPr>
      <w:r w:rsidRPr="000F1B9A">
        <w:rPr>
          <w:rFonts w:ascii="Arial" w:hAnsi="Arial"/>
          <w:i/>
        </w:rPr>
        <w:t>Complete Thermocycling Parameters</w:t>
      </w:r>
      <w:r w:rsidR="00295576">
        <w:rPr>
          <w:rFonts w:ascii="Arial" w:hAnsi="Arial"/>
          <w:i/>
        </w:rPr>
        <w:t xml:space="preserve"> (used for all three qPCR </w:t>
      </w:r>
      <w:r w:rsidR="00BE678C">
        <w:rPr>
          <w:rFonts w:ascii="Arial" w:hAnsi="Arial"/>
          <w:i/>
        </w:rPr>
        <w:t xml:space="preserve">Master Mixes and </w:t>
      </w:r>
      <w:r w:rsidR="00295576">
        <w:rPr>
          <w:rFonts w:ascii="Arial" w:hAnsi="Arial"/>
          <w:i/>
        </w:rPr>
        <w:t>systems)</w:t>
      </w:r>
      <w:r w:rsidRPr="000F1B9A">
        <w:rPr>
          <w:rFonts w:ascii="Arial" w:hAnsi="Arial"/>
          <w:i/>
        </w:rPr>
        <w:t xml:space="preserve">: </w:t>
      </w:r>
    </w:p>
    <w:p w:rsidR="00DD1C80" w:rsidRPr="003207A2" w:rsidRDefault="00DD1C80" w:rsidP="00F56FA1">
      <w:pPr>
        <w:jc w:val="both"/>
        <w:rPr>
          <w:rFonts w:ascii="Arial" w:hAnsi="Arial"/>
        </w:rPr>
      </w:pPr>
      <w:r w:rsidRPr="003207A2">
        <w:rPr>
          <w:rFonts w:ascii="Arial" w:hAnsi="Arial"/>
        </w:rPr>
        <w:t>Pre-Incu</w:t>
      </w:r>
      <w:r w:rsidR="000B3FF8">
        <w:rPr>
          <w:rFonts w:ascii="Arial" w:hAnsi="Arial"/>
        </w:rPr>
        <w:t xml:space="preserve">bation (1 cycle) </w:t>
      </w:r>
      <w:r w:rsidRPr="003207A2">
        <w:rPr>
          <w:rFonts w:ascii="Arial" w:hAnsi="Arial"/>
        </w:rPr>
        <w:tab/>
      </w:r>
      <w:r w:rsidR="000B3FF8">
        <w:rPr>
          <w:rFonts w:ascii="Arial" w:hAnsi="Arial"/>
        </w:rPr>
        <w:tab/>
      </w:r>
      <w:r w:rsidRPr="003207A2">
        <w:rPr>
          <w:rFonts w:ascii="Arial" w:hAnsi="Arial"/>
        </w:rPr>
        <w:t>95</w:t>
      </w:r>
      <w:r w:rsidRPr="003207A2">
        <w:rPr>
          <w:rFonts w:ascii="Arial" w:hAnsi="Arial"/>
        </w:rPr>
        <w:sym w:font="Symbol" w:char="F0B0"/>
      </w:r>
      <w:r w:rsidR="000B3FF8">
        <w:rPr>
          <w:rFonts w:ascii="Arial" w:hAnsi="Arial"/>
        </w:rPr>
        <w:t>C</w:t>
      </w:r>
      <w:r w:rsidR="000B3FF8">
        <w:rPr>
          <w:rFonts w:ascii="Arial" w:hAnsi="Arial"/>
        </w:rPr>
        <w:tab/>
        <w:t>10 min</w:t>
      </w:r>
      <w:r w:rsidRPr="003207A2">
        <w:rPr>
          <w:rFonts w:ascii="Arial" w:hAnsi="Arial"/>
        </w:rPr>
        <w:tab/>
        <w:t>4.4</w:t>
      </w:r>
      <w:r w:rsidRPr="003207A2">
        <w:rPr>
          <w:rFonts w:ascii="Arial" w:hAnsi="Arial"/>
        </w:rPr>
        <w:sym w:font="Symbol" w:char="F0B0"/>
      </w:r>
      <w:r w:rsidRPr="003207A2">
        <w:rPr>
          <w:rFonts w:ascii="Arial" w:hAnsi="Arial"/>
        </w:rPr>
        <w:t>C/sec Ramp Rate</w:t>
      </w:r>
    </w:p>
    <w:p w:rsidR="00DD1C80" w:rsidRPr="003207A2" w:rsidRDefault="00DD1C80" w:rsidP="00F56FA1">
      <w:pPr>
        <w:jc w:val="both"/>
        <w:rPr>
          <w:rFonts w:ascii="Arial" w:hAnsi="Arial"/>
        </w:rPr>
      </w:pPr>
      <w:r w:rsidRPr="003207A2">
        <w:rPr>
          <w:rFonts w:ascii="Arial" w:hAnsi="Arial"/>
        </w:rPr>
        <w:t>Amplification</w:t>
      </w:r>
      <w:r w:rsidRPr="003207A2">
        <w:rPr>
          <w:rFonts w:ascii="Arial" w:hAnsi="Arial"/>
        </w:rPr>
        <w:tab/>
        <w:t xml:space="preserve">   (40 cycles)</w:t>
      </w:r>
      <w:r w:rsidRPr="003207A2">
        <w:rPr>
          <w:rFonts w:ascii="Arial" w:hAnsi="Arial"/>
        </w:rPr>
        <w:tab/>
      </w:r>
      <w:r w:rsidRPr="003207A2">
        <w:rPr>
          <w:rFonts w:ascii="Arial" w:hAnsi="Arial"/>
        </w:rPr>
        <w:tab/>
        <w:t>95</w:t>
      </w:r>
      <w:r w:rsidRPr="003207A2">
        <w:rPr>
          <w:rFonts w:ascii="Arial" w:hAnsi="Arial"/>
        </w:rPr>
        <w:sym w:font="Symbol" w:char="F0B0"/>
      </w:r>
      <w:r w:rsidRPr="003207A2">
        <w:rPr>
          <w:rFonts w:ascii="Arial" w:hAnsi="Arial"/>
        </w:rPr>
        <w:t>C</w:t>
      </w:r>
      <w:r w:rsidRPr="003207A2">
        <w:rPr>
          <w:rFonts w:ascii="Arial" w:hAnsi="Arial"/>
        </w:rPr>
        <w:tab/>
        <w:t>10 sec</w:t>
      </w:r>
      <w:r w:rsidRPr="003207A2">
        <w:rPr>
          <w:rFonts w:ascii="Arial" w:hAnsi="Arial"/>
        </w:rPr>
        <w:tab/>
      </w:r>
      <w:r w:rsidRPr="003207A2">
        <w:rPr>
          <w:rFonts w:ascii="Arial" w:hAnsi="Arial"/>
        </w:rPr>
        <w:tab/>
        <w:t>4.4</w:t>
      </w:r>
      <w:r w:rsidRPr="003207A2">
        <w:rPr>
          <w:rFonts w:ascii="Arial" w:hAnsi="Arial"/>
        </w:rPr>
        <w:sym w:font="Symbol" w:char="F0B0"/>
      </w:r>
      <w:r w:rsidRPr="003207A2">
        <w:rPr>
          <w:rFonts w:ascii="Arial" w:hAnsi="Arial"/>
        </w:rPr>
        <w:t>C/sec Ramp Rate</w:t>
      </w:r>
    </w:p>
    <w:p w:rsidR="00DD1C80" w:rsidRPr="003207A2" w:rsidRDefault="000B3FF8" w:rsidP="00F56FA1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D1C80" w:rsidRPr="003207A2">
        <w:rPr>
          <w:rFonts w:ascii="Arial" w:hAnsi="Arial"/>
        </w:rPr>
        <w:t>60</w:t>
      </w:r>
      <w:r w:rsidR="00DD1C80" w:rsidRPr="003207A2">
        <w:rPr>
          <w:rFonts w:ascii="Arial" w:hAnsi="Arial"/>
        </w:rPr>
        <w:sym w:font="Symbol" w:char="F0B0"/>
      </w:r>
      <w:r w:rsidR="00DD1C80" w:rsidRPr="003207A2">
        <w:rPr>
          <w:rFonts w:ascii="Arial" w:hAnsi="Arial"/>
        </w:rPr>
        <w:t>C</w:t>
      </w:r>
      <w:r w:rsidR="00DD1C80" w:rsidRPr="003207A2">
        <w:rPr>
          <w:rFonts w:ascii="Arial" w:hAnsi="Arial"/>
        </w:rPr>
        <w:tab/>
        <w:t>30 sec</w:t>
      </w:r>
      <w:r w:rsidR="00DD1C80" w:rsidRPr="003207A2">
        <w:rPr>
          <w:rFonts w:ascii="Arial" w:hAnsi="Arial"/>
        </w:rPr>
        <w:tab/>
      </w:r>
      <w:r w:rsidR="00DD1C80" w:rsidRPr="003207A2">
        <w:rPr>
          <w:rFonts w:ascii="Arial" w:hAnsi="Arial"/>
        </w:rPr>
        <w:tab/>
        <w:t>2.2</w:t>
      </w:r>
      <w:r w:rsidR="00DD1C80" w:rsidRPr="003207A2">
        <w:rPr>
          <w:rFonts w:ascii="Arial" w:hAnsi="Arial"/>
        </w:rPr>
        <w:sym w:font="Symbol" w:char="F0B0"/>
      </w:r>
      <w:r w:rsidR="00DD1C80" w:rsidRPr="003207A2">
        <w:rPr>
          <w:rFonts w:ascii="Arial" w:hAnsi="Arial"/>
        </w:rPr>
        <w:t>C/sec Ramp Rate</w:t>
      </w:r>
    </w:p>
    <w:p w:rsidR="00DD1C80" w:rsidRPr="003207A2" w:rsidRDefault="000B3FF8" w:rsidP="00F56FA1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D1C80" w:rsidRPr="003207A2">
        <w:rPr>
          <w:rFonts w:ascii="Arial" w:hAnsi="Arial"/>
        </w:rPr>
        <w:t>72</w:t>
      </w:r>
      <w:r w:rsidR="00DD1C80" w:rsidRPr="003207A2">
        <w:rPr>
          <w:rFonts w:ascii="Arial" w:hAnsi="Arial"/>
        </w:rPr>
        <w:sym w:font="Symbol" w:char="F0B0"/>
      </w:r>
      <w:r w:rsidR="00DD1C80" w:rsidRPr="003207A2">
        <w:rPr>
          <w:rFonts w:ascii="Arial" w:hAnsi="Arial"/>
        </w:rPr>
        <w:t>C</w:t>
      </w:r>
      <w:r w:rsidR="00DD1C80" w:rsidRPr="003207A2">
        <w:rPr>
          <w:rFonts w:ascii="Arial" w:hAnsi="Arial"/>
        </w:rPr>
        <w:tab/>
        <w:t>1   sec</w:t>
      </w:r>
      <w:r w:rsidR="00DD1C80" w:rsidRPr="003207A2">
        <w:rPr>
          <w:rFonts w:ascii="Arial" w:hAnsi="Arial"/>
        </w:rPr>
        <w:tab/>
      </w:r>
      <w:r w:rsidR="00DD1C80" w:rsidRPr="003207A2">
        <w:rPr>
          <w:rFonts w:ascii="Arial" w:hAnsi="Arial"/>
        </w:rPr>
        <w:tab/>
        <w:t>4.4</w:t>
      </w:r>
      <w:r w:rsidR="00DD1C80" w:rsidRPr="003207A2">
        <w:rPr>
          <w:rFonts w:ascii="Arial" w:hAnsi="Arial"/>
        </w:rPr>
        <w:sym w:font="Symbol" w:char="F0B0"/>
      </w:r>
      <w:r w:rsidR="00DD1C80" w:rsidRPr="003207A2">
        <w:rPr>
          <w:rFonts w:ascii="Arial" w:hAnsi="Arial"/>
        </w:rPr>
        <w:t>C/sec Ramp Rate</w:t>
      </w:r>
      <w:r w:rsidR="00DD1C80" w:rsidRPr="003207A2">
        <w:rPr>
          <w:rFonts w:ascii="Arial" w:hAnsi="Arial"/>
        </w:rPr>
        <w:tab/>
      </w:r>
    </w:p>
    <w:p w:rsidR="00DD1C80" w:rsidRPr="003207A2" w:rsidRDefault="00DD1C80" w:rsidP="00F56FA1">
      <w:pPr>
        <w:jc w:val="both"/>
        <w:rPr>
          <w:rFonts w:ascii="Arial" w:hAnsi="Arial"/>
        </w:rPr>
      </w:pPr>
      <w:r w:rsidRPr="003207A2">
        <w:rPr>
          <w:rFonts w:ascii="Arial" w:hAnsi="Arial"/>
        </w:rPr>
        <w:t xml:space="preserve">Cooling </w:t>
      </w:r>
      <w:r w:rsidRPr="003207A2">
        <w:rPr>
          <w:rFonts w:ascii="Arial" w:hAnsi="Arial"/>
        </w:rPr>
        <w:tab/>
        <w:t xml:space="preserve">   (1 cycle)</w:t>
      </w:r>
      <w:r w:rsidRPr="003207A2">
        <w:rPr>
          <w:rFonts w:ascii="Arial" w:hAnsi="Arial"/>
        </w:rPr>
        <w:tab/>
      </w:r>
      <w:r w:rsidRPr="003207A2">
        <w:rPr>
          <w:rFonts w:ascii="Arial" w:hAnsi="Arial"/>
        </w:rPr>
        <w:tab/>
        <w:t>40</w:t>
      </w:r>
      <w:r w:rsidRPr="003207A2">
        <w:rPr>
          <w:rFonts w:ascii="Arial" w:hAnsi="Arial"/>
        </w:rPr>
        <w:sym w:font="Symbol" w:char="F0B0"/>
      </w:r>
      <w:r w:rsidRPr="003207A2">
        <w:rPr>
          <w:rFonts w:ascii="Arial" w:hAnsi="Arial"/>
        </w:rPr>
        <w:t>C</w:t>
      </w:r>
      <w:r w:rsidRPr="003207A2">
        <w:rPr>
          <w:rFonts w:ascii="Arial" w:hAnsi="Arial"/>
        </w:rPr>
        <w:tab/>
        <w:t>30 sec</w:t>
      </w:r>
      <w:r w:rsidRPr="003207A2">
        <w:rPr>
          <w:rFonts w:ascii="Arial" w:hAnsi="Arial"/>
        </w:rPr>
        <w:tab/>
      </w:r>
      <w:r w:rsidRPr="003207A2">
        <w:rPr>
          <w:rFonts w:ascii="Arial" w:hAnsi="Arial"/>
        </w:rPr>
        <w:tab/>
        <w:t>2.2</w:t>
      </w:r>
      <w:r w:rsidRPr="003207A2">
        <w:rPr>
          <w:rFonts w:ascii="Arial" w:hAnsi="Arial"/>
        </w:rPr>
        <w:sym w:font="Symbol" w:char="F0B0"/>
      </w:r>
      <w:r w:rsidRPr="003207A2">
        <w:rPr>
          <w:rFonts w:ascii="Arial" w:hAnsi="Arial"/>
        </w:rPr>
        <w:t>C/sec Ramp Rate</w:t>
      </w:r>
    </w:p>
    <w:p w:rsidR="003D15A1" w:rsidRPr="003207A2" w:rsidRDefault="00DD1C80" w:rsidP="00F56FA1">
      <w:pPr>
        <w:jc w:val="both"/>
        <w:rPr>
          <w:rFonts w:ascii="Arial" w:hAnsi="Arial"/>
        </w:rPr>
      </w:pPr>
      <w:r w:rsidRPr="003207A2">
        <w:rPr>
          <w:rFonts w:ascii="Arial" w:hAnsi="Arial"/>
        </w:rPr>
        <w:tab/>
      </w:r>
    </w:p>
    <w:p w:rsidR="009C5958" w:rsidRPr="003207A2" w:rsidRDefault="009C5958" w:rsidP="00F56FA1">
      <w:pPr>
        <w:jc w:val="both"/>
        <w:rPr>
          <w:rFonts w:ascii="Arial" w:hAnsi="Arial"/>
        </w:rPr>
      </w:pPr>
    </w:p>
    <w:p w:rsidR="00981EF6" w:rsidRPr="003207A2" w:rsidRDefault="009C5958" w:rsidP="00F56FA1">
      <w:pPr>
        <w:jc w:val="both"/>
        <w:rPr>
          <w:rFonts w:ascii="Arial" w:hAnsi="Arial"/>
          <w:u w:val="single"/>
        </w:rPr>
      </w:pPr>
      <w:r w:rsidRPr="00295576">
        <w:rPr>
          <w:rFonts w:ascii="Arial" w:hAnsi="Arial"/>
          <w:b/>
          <w:i/>
          <w:u w:val="single"/>
        </w:rPr>
        <w:t>Data Analysis</w:t>
      </w:r>
    </w:p>
    <w:p w:rsidR="009C5958" w:rsidRPr="003207A2" w:rsidRDefault="009C5958" w:rsidP="00F56FA1">
      <w:pPr>
        <w:ind w:left="1440" w:hanging="1440"/>
        <w:jc w:val="both"/>
        <w:rPr>
          <w:rFonts w:ascii="Arial" w:hAnsi="Arial"/>
        </w:rPr>
      </w:pPr>
    </w:p>
    <w:p w:rsidR="0010541A" w:rsidRDefault="007F5D65" w:rsidP="00F56FA1">
      <w:pPr>
        <w:spacing w:after="120"/>
        <w:ind w:left="1440" w:hanging="1440"/>
        <w:jc w:val="both"/>
        <w:rPr>
          <w:rFonts w:ascii="Arial" w:hAnsi="Arial"/>
        </w:rPr>
      </w:pPr>
      <w:r w:rsidRPr="003207A2">
        <w:rPr>
          <w:rFonts w:ascii="Arial" w:hAnsi="Arial"/>
        </w:rPr>
        <w:t>qPCR Analysis Program</w:t>
      </w:r>
      <w:r w:rsidR="0010541A">
        <w:rPr>
          <w:rFonts w:ascii="Arial" w:hAnsi="Arial"/>
        </w:rPr>
        <w:t xml:space="preserve"> to determine C</w:t>
      </w:r>
      <w:r w:rsidR="0010541A" w:rsidRPr="0010541A">
        <w:rPr>
          <w:rFonts w:ascii="Arial" w:hAnsi="Arial"/>
          <w:vertAlign w:val="subscript"/>
        </w:rPr>
        <w:t>q</w:t>
      </w:r>
      <w:r w:rsidR="0010541A">
        <w:rPr>
          <w:rFonts w:ascii="Arial" w:hAnsi="Arial"/>
        </w:rPr>
        <w:t xml:space="preserve"> values for each sample</w:t>
      </w:r>
      <w:r w:rsidRPr="003207A2">
        <w:rPr>
          <w:rFonts w:ascii="Arial" w:hAnsi="Arial"/>
        </w:rPr>
        <w:t xml:space="preserve">: </w:t>
      </w:r>
    </w:p>
    <w:p w:rsidR="007C292C" w:rsidRDefault="0010541A" w:rsidP="00F56FA1">
      <w:pPr>
        <w:ind w:left="810" w:hanging="1440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7C292C" w:rsidRPr="0010541A">
        <w:rPr>
          <w:rFonts w:ascii="Arial" w:hAnsi="Arial"/>
        </w:rPr>
        <w:t xml:space="preserve">ABI - </w:t>
      </w:r>
      <w:r w:rsidR="007C292C" w:rsidRPr="0010541A">
        <w:rPr>
          <w:rFonts w:ascii="Arial" w:hAnsi="Arial" w:cs="Arial"/>
          <w:color w:val="1A1A1A"/>
          <w:szCs w:val="26"/>
        </w:rPr>
        <w:t>StepOne™</w:t>
      </w:r>
      <w:r w:rsidR="007C292C">
        <w:rPr>
          <w:rFonts w:ascii="Arial" w:hAnsi="Arial" w:cs="Arial"/>
          <w:color w:val="1A1A1A"/>
          <w:szCs w:val="26"/>
        </w:rPr>
        <w:t xml:space="preserve"> System Software v2.1</w:t>
      </w:r>
    </w:p>
    <w:p w:rsidR="0010541A" w:rsidRPr="0010541A" w:rsidRDefault="007C292C" w:rsidP="00F56FA1">
      <w:pPr>
        <w:ind w:left="810" w:hanging="1440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10541A">
        <w:rPr>
          <w:rFonts w:ascii="Arial" w:hAnsi="Arial"/>
        </w:rPr>
        <w:t xml:space="preserve">BioRad iQ5 Optical System Software </w:t>
      </w:r>
    </w:p>
    <w:p w:rsidR="00BD451E" w:rsidRPr="003207A2" w:rsidRDefault="0010541A" w:rsidP="00F56FA1">
      <w:pPr>
        <w:ind w:left="810" w:hanging="1440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7F5D65" w:rsidRPr="003207A2">
        <w:rPr>
          <w:rFonts w:ascii="Arial" w:hAnsi="Arial"/>
        </w:rPr>
        <w:t>Light Cycler 480 Software Release 1.5.0SP4 Version 1.5.0.39</w:t>
      </w:r>
      <w:r w:rsidR="00727E47" w:rsidRPr="003207A2">
        <w:rPr>
          <w:rFonts w:ascii="Arial" w:hAnsi="Arial"/>
        </w:rPr>
        <w:t xml:space="preserve"> </w:t>
      </w:r>
    </w:p>
    <w:p w:rsidR="00727E47" w:rsidRPr="003207A2" w:rsidRDefault="00727E47" w:rsidP="00F56FA1">
      <w:pPr>
        <w:jc w:val="both"/>
        <w:rPr>
          <w:rFonts w:ascii="Arial" w:hAnsi="Arial"/>
        </w:rPr>
      </w:pPr>
    </w:p>
    <w:p w:rsidR="0010541A" w:rsidRDefault="00727E47" w:rsidP="00F56FA1">
      <w:pPr>
        <w:jc w:val="both"/>
        <w:rPr>
          <w:rFonts w:ascii="Arial" w:hAnsi="Arial"/>
        </w:rPr>
      </w:pPr>
      <w:r w:rsidRPr="003207A2">
        <w:rPr>
          <w:rFonts w:ascii="Arial" w:hAnsi="Arial"/>
        </w:rPr>
        <w:t>Results for No template Controls (Negative Controls): Used 3 wells</w:t>
      </w:r>
      <w:r w:rsidR="00B92AB4" w:rsidRPr="003207A2">
        <w:rPr>
          <w:rFonts w:ascii="Arial" w:hAnsi="Arial"/>
        </w:rPr>
        <w:t>/</w:t>
      </w:r>
      <w:r w:rsidR="0010541A">
        <w:rPr>
          <w:rFonts w:ascii="Arial" w:hAnsi="Arial"/>
        </w:rPr>
        <w:t>mastermix batch</w:t>
      </w:r>
      <w:r w:rsidRPr="003207A2">
        <w:rPr>
          <w:rFonts w:ascii="Arial" w:hAnsi="Arial"/>
        </w:rPr>
        <w:t xml:space="preserve"> with no template cDNA</w:t>
      </w:r>
      <w:r w:rsidR="00B92AB4" w:rsidRPr="003207A2">
        <w:rPr>
          <w:rFonts w:ascii="Arial" w:hAnsi="Arial"/>
        </w:rPr>
        <w:t xml:space="preserve"> added</w:t>
      </w:r>
      <w:r w:rsidRPr="003207A2">
        <w:rPr>
          <w:rFonts w:ascii="Arial" w:hAnsi="Arial"/>
        </w:rPr>
        <w:t xml:space="preserve">, no </w:t>
      </w:r>
      <w:r w:rsidR="0010541A">
        <w:rPr>
          <w:rFonts w:ascii="Arial" w:hAnsi="Arial"/>
        </w:rPr>
        <w:t xml:space="preserve">amplification </w:t>
      </w:r>
      <w:r w:rsidRPr="003207A2">
        <w:rPr>
          <w:rFonts w:ascii="Arial" w:hAnsi="Arial"/>
        </w:rPr>
        <w:t xml:space="preserve">signal was observed for </w:t>
      </w:r>
      <w:r w:rsidR="0010541A">
        <w:rPr>
          <w:rFonts w:ascii="Arial" w:hAnsi="Arial"/>
        </w:rPr>
        <w:t>any of the no template controls.</w:t>
      </w:r>
    </w:p>
    <w:p w:rsidR="00B92AB4" w:rsidRPr="003207A2" w:rsidRDefault="00B92AB4" w:rsidP="00F56FA1">
      <w:pPr>
        <w:jc w:val="both"/>
        <w:rPr>
          <w:rFonts w:ascii="Arial" w:hAnsi="Arial"/>
        </w:rPr>
      </w:pPr>
    </w:p>
    <w:p w:rsidR="00B92AB4" w:rsidRPr="003207A2" w:rsidRDefault="00B92AB4" w:rsidP="00F56FA1">
      <w:pPr>
        <w:jc w:val="both"/>
        <w:rPr>
          <w:rFonts w:ascii="Arial" w:hAnsi="Arial"/>
        </w:rPr>
      </w:pPr>
      <w:r w:rsidRPr="003207A2">
        <w:rPr>
          <w:rFonts w:ascii="Arial" w:hAnsi="Arial"/>
        </w:rPr>
        <w:t xml:space="preserve">Choice of Reference Gene: GAPDH </w:t>
      </w:r>
    </w:p>
    <w:p w:rsidR="00B92AB4" w:rsidRPr="003207A2" w:rsidRDefault="00B92AB4" w:rsidP="00F56FA1">
      <w:pPr>
        <w:jc w:val="both"/>
        <w:rPr>
          <w:rFonts w:ascii="Arial" w:hAnsi="Arial"/>
        </w:rPr>
      </w:pPr>
    </w:p>
    <w:p w:rsidR="00BD451E" w:rsidRPr="003207A2" w:rsidRDefault="00B92AB4" w:rsidP="00F56FA1">
      <w:pPr>
        <w:jc w:val="both"/>
        <w:rPr>
          <w:rFonts w:ascii="Arial" w:hAnsi="Arial"/>
        </w:rPr>
      </w:pPr>
      <w:r w:rsidRPr="003207A2">
        <w:rPr>
          <w:rFonts w:ascii="Arial" w:hAnsi="Arial"/>
        </w:rPr>
        <w:t xml:space="preserve">Description of Normalization Method: </w:t>
      </w:r>
      <w:r w:rsidR="00BD451E" w:rsidRPr="003207A2">
        <w:rPr>
          <w:rFonts w:ascii="Arial" w:hAnsi="Arial"/>
        </w:rPr>
        <w:t xml:space="preserve">Relative gene expression levels were calculated using the 2[-ΔΔC(T)] method. </w:t>
      </w:r>
    </w:p>
    <w:p w:rsidR="00BD451E" w:rsidRPr="003207A2" w:rsidRDefault="00BD451E" w:rsidP="00F56FA1">
      <w:pPr>
        <w:jc w:val="both"/>
        <w:rPr>
          <w:rFonts w:ascii="Arial" w:hAnsi="Arial"/>
        </w:rPr>
      </w:pPr>
    </w:p>
    <w:p w:rsidR="00BD451E" w:rsidRPr="003207A2" w:rsidRDefault="00BD451E" w:rsidP="00F56FA1">
      <w:pPr>
        <w:jc w:val="both"/>
        <w:rPr>
          <w:rFonts w:ascii="Arial" w:hAnsi="Arial"/>
        </w:rPr>
      </w:pPr>
      <w:r w:rsidRPr="003207A2">
        <w:rPr>
          <w:rFonts w:ascii="Arial" w:hAnsi="Arial"/>
        </w:rPr>
        <w:t>Number and stage of technical replicates: 3 technical replicates with 2 stage qPCR</w:t>
      </w:r>
    </w:p>
    <w:p w:rsidR="00BD451E" w:rsidRPr="003207A2" w:rsidRDefault="00BD451E" w:rsidP="00F56FA1">
      <w:pPr>
        <w:jc w:val="both"/>
        <w:rPr>
          <w:rFonts w:ascii="Arial" w:hAnsi="Arial"/>
        </w:rPr>
      </w:pPr>
    </w:p>
    <w:p w:rsidR="00BD451E" w:rsidRPr="003207A2" w:rsidRDefault="00BD451E" w:rsidP="00F56FA1">
      <w:pPr>
        <w:jc w:val="both"/>
        <w:rPr>
          <w:rFonts w:ascii="Arial" w:hAnsi="Arial"/>
        </w:rPr>
      </w:pPr>
      <w:r w:rsidRPr="003207A2">
        <w:rPr>
          <w:rFonts w:ascii="Arial" w:hAnsi="Arial"/>
        </w:rPr>
        <w:t xml:space="preserve">Repeatability:  </w:t>
      </w:r>
      <w:r w:rsidR="0010541A">
        <w:rPr>
          <w:rFonts w:ascii="Arial" w:hAnsi="Arial"/>
        </w:rPr>
        <w:t>The in-</w:t>
      </w:r>
      <w:r w:rsidRPr="003207A2">
        <w:rPr>
          <w:rFonts w:ascii="Arial" w:hAnsi="Arial"/>
        </w:rPr>
        <w:t>plate replicate variability was ~10%</w:t>
      </w:r>
      <w:r w:rsidR="0010541A">
        <w:rPr>
          <w:rFonts w:ascii="Arial" w:hAnsi="Arial"/>
        </w:rPr>
        <w:t xml:space="preserve"> for all reactions.</w:t>
      </w:r>
    </w:p>
    <w:p w:rsidR="00BD451E" w:rsidRPr="003207A2" w:rsidRDefault="00BD451E" w:rsidP="00F56FA1">
      <w:pPr>
        <w:jc w:val="both"/>
        <w:rPr>
          <w:rFonts w:ascii="Arial" w:hAnsi="Arial"/>
        </w:rPr>
      </w:pPr>
    </w:p>
    <w:p w:rsidR="00BD451E" w:rsidRPr="003207A2" w:rsidRDefault="00BD451E" w:rsidP="00F56FA1">
      <w:pPr>
        <w:jc w:val="both"/>
        <w:rPr>
          <w:rFonts w:ascii="Arial" w:hAnsi="Arial"/>
        </w:rPr>
      </w:pPr>
      <w:r w:rsidRPr="003207A2">
        <w:rPr>
          <w:rFonts w:ascii="Arial" w:hAnsi="Arial"/>
        </w:rPr>
        <w:t>Statistical methods for results significance: P-values noted on figures, for statistical significance p&lt;0.05.</w:t>
      </w:r>
      <w:r w:rsidR="0010541A">
        <w:rPr>
          <w:rFonts w:ascii="Arial" w:hAnsi="Arial"/>
        </w:rPr>
        <w:t xml:space="preserve"> ANOVA with post-hoc analysis was performed as described in the main text. </w:t>
      </w:r>
    </w:p>
    <w:p w:rsidR="00BD451E" w:rsidRPr="003207A2" w:rsidRDefault="00BD451E" w:rsidP="00F56FA1">
      <w:pPr>
        <w:jc w:val="both"/>
        <w:rPr>
          <w:rFonts w:ascii="Arial" w:hAnsi="Arial"/>
        </w:rPr>
      </w:pPr>
    </w:p>
    <w:p w:rsidR="00BB3407" w:rsidRPr="003207A2" w:rsidRDefault="00BD451E" w:rsidP="00F56FA1">
      <w:pPr>
        <w:jc w:val="both"/>
        <w:rPr>
          <w:rFonts w:ascii="Arial" w:hAnsi="Arial"/>
        </w:rPr>
      </w:pPr>
      <w:r w:rsidRPr="003207A2">
        <w:rPr>
          <w:rFonts w:ascii="Arial" w:hAnsi="Arial"/>
        </w:rPr>
        <w:t>Statisti</w:t>
      </w:r>
      <w:r w:rsidR="00E20BBD">
        <w:rPr>
          <w:rFonts w:ascii="Arial" w:hAnsi="Arial"/>
        </w:rPr>
        <w:t>cal Software: Prism Version 5.0</w:t>
      </w:r>
      <w:r w:rsidR="00894E21">
        <w:rPr>
          <w:rFonts w:ascii="Arial" w:hAnsi="Arial"/>
        </w:rPr>
        <w:t xml:space="preserve"> and 6.0</w:t>
      </w:r>
    </w:p>
    <w:p w:rsidR="00BB3407" w:rsidRPr="003207A2" w:rsidRDefault="00BB3407" w:rsidP="00F56FA1">
      <w:pPr>
        <w:jc w:val="both"/>
        <w:rPr>
          <w:rFonts w:ascii="Arial" w:hAnsi="Arial"/>
        </w:rPr>
      </w:pPr>
    </w:p>
    <w:p w:rsidR="00562460" w:rsidRPr="003207A2" w:rsidRDefault="00562460" w:rsidP="00F56FA1">
      <w:pPr>
        <w:jc w:val="both"/>
        <w:rPr>
          <w:rFonts w:ascii="Arial" w:hAnsi="Arial"/>
        </w:rPr>
      </w:pPr>
    </w:p>
    <w:p w:rsidR="00562460" w:rsidRPr="003207A2" w:rsidRDefault="00562460" w:rsidP="00F56FA1">
      <w:pPr>
        <w:jc w:val="both"/>
        <w:rPr>
          <w:rFonts w:ascii="Arial" w:hAnsi="Arial"/>
        </w:rPr>
      </w:pPr>
    </w:p>
    <w:p w:rsidR="00562460" w:rsidRPr="003207A2" w:rsidRDefault="00562460" w:rsidP="00F56FA1">
      <w:pPr>
        <w:jc w:val="both"/>
        <w:rPr>
          <w:rFonts w:ascii="Arial" w:hAnsi="Arial"/>
        </w:rPr>
      </w:pPr>
    </w:p>
    <w:p w:rsidR="00562460" w:rsidRPr="003207A2" w:rsidRDefault="00562460" w:rsidP="00F56FA1">
      <w:pPr>
        <w:jc w:val="both"/>
        <w:rPr>
          <w:rFonts w:ascii="Arial" w:hAnsi="Arial"/>
        </w:rPr>
      </w:pPr>
      <w:r w:rsidRPr="003207A2">
        <w:rPr>
          <w:rFonts w:ascii="Arial" w:hAnsi="Arial"/>
        </w:rPr>
        <w:tab/>
      </w:r>
    </w:p>
    <w:p w:rsidR="00562460" w:rsidRPr="003207A2" w:rsidRDefault="00562460" w:rsidP="00F56FA1">
      <w:pPr>
        <w:jc w:val="both"/>
        <w:rPr>
          <w:rFonts w:ascii="Arial" w:hAnsi="Arial"/>
        </w:rPr>
      </w:pPr>
    </w:p>
    <w:p w:rsidR="00562460" w:rsidRPr="003207A2" w:rsidRDefault="00562460" w:rsidP="00F56FA1">
      <w:pPr>
        <w:jc w:val="both"/>
        <w:rPr>
          <w:rFonts w:ascii="Arial" w:hAnsi="Arial"/>
        </w:rPr>
      </w:pPr>
    </w:p>
    <w:p w:rsidR="00562460" w:rsidRPr="003207A2" w:rsidRDefault="00562460" w:rsidP="00F56FA1">
      <w:pPr>
        <w:jc w:val="both"/>
        <w:rPr>
          <w:rFonts w:ascii="Arial" w:hAnsi="Arial"/>
        </w:rPr>
      </w:pPr>
    </w:p>
    <w:p w:rsidR="00562460" w:rsidRPr="003207A2" w:rsidRDefault="00562460" w:rsidP="00F56FA1">
      <w:pPr>
        <w:jc w:val="both"/>
        <w:rPr>
          <w:rFonts w:ascii="Arial" w:hAnsi="Arial"/>
        </w:rPr>
      </w:pPr>
    </w:p>
    <w:p w:rsidR="007006D0" w:rsidRPr="003207A2" w:rsidRDefault="007006D0" w:rsidP="00F56FA1">
      <w:pPr>
        <w:jc w:val="both"/>
        <w:rPr>
          <w:rFonts w:ascii="Arial" w:hAnsi="Arial"/>
        </w:rPr>
      </w:pPr>
    </w:p>
    <w:sectPr w:rsidR="007006D0" w:rsidRPr="003207A2" w:rsidSect="007006D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006D0"/>
    <w:rsid w:val="00054CDE"/>
    <w:rsid w:val="00072334"/>
    <w:rsid w:val="000B3FF8"/>
    <w:rsid w:val="000F1B9A"/>
    <w:rsid w:val="00100620"/>
    <w:rsid w:val="0010541A"/>
    <w:rsid w:val="00130B5A"/>
    <w:rsid w:val="0015029A"/>
    <w:rsid w:val="00194C2A"/>
    <w:rsid w:val="001B2A74"/>
    <w:rsid w:val="00224AAF"/>
    <w:rsid w:val="00295576"/>
    <w:rsid w:val="002F7A4A"/>
    <w:rsid w:val="003207A2"/>
    <w:rsid w:val="00336871"/>
    <w:rsid w:val="003373AB"/>
    <w:rsid w:val="00352330"/>
    <w:rsid w:val="003D15A1"/>
    <w:rsid w:val="003F2183"/>
    <w:rsid w:val="00562460"/>
    <w:rsid w:val="005803F3"/>
    <w:rsid w:val="00664E36"/>
    <w:rsid w:val="006C4175"/>
    <w:rsid w:val="007006D0"/>
    <w:rsid w:val="00727E47"/>
    <w:rsid w:val="007C292C"/>
    <w:rsid w:val="007D46DC"/>
    <w:rsid w:val="007F5D65"/>
    <w:rsid w:val="00894E21"/>
    <w:rsid w:val="008A3145"/>
    <w:rsid w:val="008A5D8B"/>
    <w:rsid w:val="008A6BC2"/>
    <w:rsid w:val="008A7A77"/>
    <w:rsid w:val="008F113D"/>
    <w:rsid w:val="00981EF6"/>
    <w:rsid w:val="00986963"/>
    <w:rsid w:val="00996C52"/>
    <w:rsid w:val="009C5958"/>
    <w:rsid w:val="00AD266F"/>
    <w:rsid w:val="00B57BCB"/>
    <w:rsid w:val="00B92AB4"/>
    <w:rsid w:val="00BB3407"/>
    <w:rsid w:val="00BD451E"/>
    <w:rsid w:val="00BE678C"/>
    <w:rsid w:val="00C24FF9"/>
    <w:rsid w:val="00C4307A"/>
    <w:rsid w:val="00C5643A"/>
    <w:rsid w:val="00CB54EC"/>
    <w:rsid w:val="00D06A2D"/>
    <w:rsid w:val="00D66354"/>
    <w:rsid w:val="00DC7D5F"/>
    <w:rsid w:val="00DD1C80"/>
    <w:rsid w:val="00E20BBD"/>
    <w:rsid w:val="00E44ACE"/>
    <w:rsid w:val="00EF09BE"/>
    <w:rsid w:val="00F0200A"/>
    <w:rsid w:val="00F56FA1"/>
    <w:rsid w:val="00F83C24"/>
    <w:rsid w:val="00F91368"/>
    <w:rsid w:val="00FA20B1"/>
    <w:rsid w:val="00FC217B"/>
    <w:rsid w:val="00FC266E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E5BB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5</Pages>
  <Words>1041</Words>
  <Characters>5937</Characters>
  <Application>Microsoft Macintosh Word</Application>
  <DocSecurity>0</DocSecurity>
  <Lines>49</Lines>
  <Paragraphs>11</Paragraphs>
  <ScaleCrop>false</ScaleCrop>
  <Company>獫票楧栮捯洀鉭曮㞱Û뜰⠲쎔딁烊皭〼፥ᙼ䕸忤઱</Company>
  <LinksUpToDate>false</LinksUpToDate>
  <CharactersWithSpaces>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</dc:creator>
  <cp:keywords/>
  <cp:lastModifiedBy>PI User</cp:lastModifiedBy>
  <cp:revision>28</cp:revision>
  <dcterms:created xsi:type="dcterms:W3CDTF">2013-05-30T19:23:00Z</dcterms:created>
  <dcterms:modified xsi:type="dcterms:W3CDTF">2013-09-10T13:51:00Z</dcterms:modified>
</cp:coreProperties>
</file>