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99" w:rsidRPr="004B34EC" w:rsidRDefault="00755C90" w:rsidP="000536B5">
      <w:pPr>
        <w:pageBreakBefore/>
        <w:rPr>
          <w:rFonts w:ascii="Arial" w:hAnsi="Arial" w:cs="Arial"/>
          <w:color w:val="000000"/>
          <w:szCs w:val="24"/>
          <w:lang w:val="en-GB"/>
        </w:rPr>
      </w:pPr>
      <w:r>
        <w:rPr>
          <w:rFonts w:ascii="Arial" w:hAnsi="Arial" w:cs="Arial"/>
          <w:color w:val="000000"/>
          <w:szCs w:val="24"/>
          <w:lang w:val="en-GB"/>
        </w:rPr>
        <w:t>T</w:t>
      </w:r>
      <w:r w:rsidR="00B65D99" w:rsidRPr="004B34EC">
        <w:rPr>
          <w:rFonts w:ascii="Arial" w:hAnsi="Arial" w:cs="Arial"/>
          <w:color w:val="000000"/>
          <w:szCs w:val="24"/>
          <w:lang w:val="en-GB"/>
        </w:rPr>
        <w:t xml:space="preserve">able </w:t>
      </w:r>
      <w:r w:rsidR="00EF17BB">
        <w:rPr>
          <w:rFonts w:ascii="Arial" w:hAnsi="Arial" w:cs="Arial"/>
          <w:color w:val="000000"/>
          <w:szCs w:val="24"/>
          <w:lang w:val="en-GB"/>
        </w:rPr>
        <w:t>S</w:t>
      </w:r>
      <w:r w:rsidR="00B65D99" w:rsidRPr="004B34EC">
        <w:rPr>
          <w:rFonts w:ascii="Arial" w:hAnsi="Arial" w:cs="Arial"/>
          <w:color w:val="000000"/>
          <w:szCs w:val="24"/>
          <w:lang w:val="en-GB"/>
        </w:rPr>
        <w:t xml:space="preserve">1. </w:t>
      </w:r>
    </w:p>
    <w:p w:rsidR="00B65D99" w:rsidRPr="004B34EC" w:rsidRDefault="00B65D99" w:rsidP="00560F95">
      <w:pPr>
        <w:spacing w:line="100" w:lineRule="atLeast"/>
        <w:jc w:val="center"/>
        <w:rPr>
          <w:rFonts w:ascii="Arial" w:hAnsi="Arial" w:cs="Arial"/>
          <w:color w:val="000000"/>
          <w:szCs w:val="24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57"/>
        <w:gridCol w:w="4056"/>
        <w:gridCol w:w="1418"/>
        <w:gridCol w:w="1285"/>
      </w:tblGrid>
      <w:tr w:rsidR="00B65D99" w:rsidRPr="000536B5" w:rsidTr="00560F95">
        <w:trPr>
          <w:trHeight w:val="64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D99" w:rsidRPr="000536B5" w:rsidRDefault="00B65D99" w:rsidP="00755C90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b/>
                <w:color w:val="000000"/>
                <w:sz w:val="22"/>
                <w:lang w:val="en-GB"/>
              </w:rPr>
              <w:t>Fragment/allele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D99" w:rsidRPr="000536B5" w:rsidRDefault="00B65D99" w:rsidP="00755C90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b/>
                <w:color w:val="000000"/>
                <w:sz w:val="22"/>
                <w:lang w:val="en-GB"/>
              </w:rPr>
              <w:t>Primer pairs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D99" w:rsidRPr="000536B5" w:rsidRDefault="00B65D99" w:rsidP="00755C90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b/>
                <w:color w:val="000000"/>
                <w:sz w:val="22"/>
                <w:lang w:val="en-GB"/>
              </w:rPr>
              <w:t>Product length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D99" w:rsidRPr="000536B5" w:rsidRDefault="00B65D99" w:rsidP="00755C90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b/>
                <w:color w:val="000000"/>
                <w:sz w:val="22"/>
                <w:lang w:val="en-GB"/>
              </w:rPr>
              <w:t xml:space="preserve">Annealing temp. </w:t>
            </w:r>
            <w:proofErr w:type="spellStart"/>
            <w:r w:rsidRPr="000536B5">
              <w:rPr>
                <w:rFonts w:ascii="Arial" w:hAnsi="Arial" w:cs="Arial"/>
                <w:b/>
                <w:color w:val="000000"/>
                <w:sz w:val="22"/>
                <w:vertAlign w:val="superscript"/>
                <w:lang w:val="en-GB"/>
              </w:rPr>
              <w:t>o</w:t>
            </w:r>
            <w:r w:rsidRPr="000536B5">
              <w:rPr>
                <w:rFonts w:ascii="Arial" w:hAnsi="Arial" w:cs="Arial"/>
                <w:b/>
                <w:color w:val="000000"/>
                <w:sz w:val="22"/>
                <w:lang w:val="en-GB"/>
              </w:rPr>
              <w:t>C</w:t>
            </w:r>
            <w:proofErr w:type="spellEnd"/>
          </w:p>
        </w:tc>
      </w:tr>
      <w:tr w:rsidR="00B65D99" w:rsidRPr="004B34EC" w:rsidTr="00560F95">
        <w:trPr>
          <w:trHeight w:val="64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D99" w:rsidRPr="000536B5" w:rsidRDefault="004D4353" w:rsidP="003B7F07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HVR I </w:t>
            </w:r>
            <w:r w:rsidR="00F43521" w:rsidRPr="000536B5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/>
            </w:r>
            <w:r w:rsidR="00F63551" w:rsidRPr="000536B5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ADDIN EN.CITE &lt;EndNote&gt;&lt;Cite&gt;&lt;Author&gt;Fernández&lt;/Author&gt;&lt;Year&gt;2008&lt;/Year&gt;&lt;RecNum&gt;316&lt;/RecNum&gt;&lt;DisplayText&gt;[1]&lt;/DisplayText&gt;&lt;record&gt;&lt;rec-number&gt;316&lt;/rec-number&gt;&lt;foreign-keys&gt;&lt;key app="EN" db-id="f2tffwefofd92mex203pv2x35dzfvxzv5p9t"&gt;316&lt;/key&gt;&lt;/foreign-keys&gt;&lt;ref-type name="Journal Article"&gt;17&lt;/ref-type&gt;&lt;contributors&gt;&lt;authors&gt;&lt;author&gt;Fernández, E.&lt;/author&gt;&lt;author&gt;Ortiz, J. E.&lt;/author&gt;&lt;author&gt;Torres, T.&lt;/author&gt;&lt;author&gt;Pérez-Pérez, A.&lt;/author&gt;&lt;author&gt;Gamba, C.&lt;/author&gt;&lt;author&gt;Tirado, M.&lt;/author&gt;&lt;author&gt;Baeza, C.&lt;/author&gt;&lt;author&gt;López-Parra, A. M.&lt;/author&gt;&lt;author&gt;Turbón, D.&lt;/author&gt;&lt;author&gt;Anfruns, J.&lt;/author&gt;&lt;author&gt;Molist, M.&lt;/author&gt;&lt;author&gt;Arroyo-Pardo, E.&lt;/author&gt;&lt;/authors&gt;&lt;/contributors&gt;&lt;titles&gt;&lt;title&gt;Mitochondrial DNA genetic relationships at the ancient Neolithic site of Tell Halula&lt;/title&gt;&lt;secondary-title&gt;Forensic Science International: Genetics Supplement Series&lt;/secondary-title&gt;&lt;/titles&gt;&lt;periodical&gt;&lt;full-title&gt;Forensic Science International: Genetics Supplement Series&lt;/full-title&gt;&lt;/periodical&gt;&lt;pages&gt;271-273&lt;/pages&gt;&lt;volume&gt;1&lt;/volume&gt;&lt;number&gt;1&lt;/number&gt;&lt;keywords&gt;&lt;keyword&gt;Ancient DNA&lt;/keyword&gt;&lt;keyword&gt;Mitochondrial DNA&lt;/keyword&gt;&lt;keyword&gt;Neolithic&lt;/keyword&gt;&lt;keyword&gt;Genetic relationships&lt;/keyword&gt;&lt;/keywords&gt;&lt;dates&gt;&lt;year&gt;2008&lt;/year&gt;&lt;/dates&gt;&lt;isbn&gt;1875-1768&lt;/isbn&gt;&lt;urls&gt;&lt;related-urls&gt;&lt;url&gt;http://www.sciencedirect.com/science/article/pii/S1875176808000334&lt;/url&gt;&lt;/related-urls&gt;&lt;/urls&gt;&lt;/record&gt;&lt;/Cite&gt;&lt;/EndNote&gt;</w:instrText>
            </w:r>
            <w:r w:rsidR="00F43521" w:rsidRPr="000536B5"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="00F63551" w:rsidRPr="000536B5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[</w:t>
            </w:r>
            <w:hyperlink w:anchor="_ENREF_1" w:tooltip="Fernández, 2008 #316" w:history="1">
              <w:r w:rsidR="003B7F07" w:rsidRPr="000536B5">
                <w:rPr>
                  <w:rFonts w:ascii="Arial" w:hAnsi="Arial" w:cs="Arial"/>
                  <w:noProof/>
                  <w:color w:val="000000"/>
                  <w:sz w:val="22"/>
                  <w:lang w:val="en-GB"/>
                </w:rPr>
                <w:t>1</w:t>
              </w:r>
            </w:hyperlink>
            <w:r w:rsidR="00F63551" w:rsidRPr="000536B5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]</w:t>
            </w:r>
            <w:r w:rsidR="00F43521" w:rsidRPr="000536B5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B65D99"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</w:r>
            <w:r w:rsidR="00B65D99" w:rsidRPr="00C379D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(16095-16262)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CGTACATTACTGCCAGCC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  <w:t>TGGTATCCTAGTGGGTGAG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186 </w:t>
            </w:r>
            <w:proofErr w:type="spellStart"/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bp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55</w:t>
            </w:r>
          </w:p>
        </w:tc>
      </w:tr>
      <w:tr w:rsidR="00B65D99" w:rsidRPr="004B34EC" w:rsidTr="00560F95">
        <w:trPr>
          <w:trHeight w:val="64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D99" w:rsidRPr="000536B5" w:rsidRDefault="004D4353" w:rsidP="003B7F07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HVR I</w:t>
            </w:r>
            <w:r w:rsidR="00F43521"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  <w:r w:rsidR="00F43521" w:rsidRPr="000536B5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/>
            </w:r>
            <w:r w:rsidR="00F63551" w:rsidRPr="000536B5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ADDIN EN.CITE &lt;EndNote&gt;&lt;Cite&gt;&lt;Author&gt;Fernández&lt;/Author&gt;&lt;Year&gt;2008&lt;/Year&gt;&lt;RecNum&gt;316&lt;/RecNum&gt;&lt;DisplayText&gt;[1]&lt;/DisplayText&gt;&lt;record&gt;&lt;rec-number&gt;316&lt;/rec-number&gt;&lt;foreign-keys&gt;&lt;key app="EN" db-id="f2tffwefofd92mex203pv2x35dzfvxzv5p9t"&gt;316&lt;/key&gt;&lt;/foreign-keys&gt;&lt;ref-type name="Journal Article"&gt;17&lt;/ref-type&gt;&lt;contributors&gt;&lt;authors&gt;&lt;author&gt;Fernández, E.&lt;/author&gt;&lt;author&gt;Ortiz, J. E.&lt;/author&gt;&lt;author&gt;Torres, T.&lt;/author&gt;&lt;author&gt;Pérez-Pérez, A.&lt;/author&gt;&lt;author&gt;Gamba, C.&lt;/author&gt;&lt;author&gt;Tirado, M.&lt;/author&gt;&lt;author&gt;Baeza, C.&lt;/author&gt;&lt;author&gt;López-Parra, A. M.&lt;/author&gt;&lt;author&gt;Turbón, D.&lt;/author&gt;&lt;author&gt;Anfruns, J.&lt;/author&gt;&lt;author&gt;Molist, M.&lt;/author&gt;&lt;author&gt;Arroyo-Pardo, E.&lt;/author&gt;&lt;/authors&gt;&lt;/contributors&gt;&lt;titles&gt;&lt;title&gt;Mitochondrial DNA genetic relationships at the ancient Neolithic site of Tell Halula&lt;/title&gt;&lt;secondary-title&gt;Forensic Science International: Genetics Supplement Series&lt;/secondary-title&gt;&lt;/titles&gt;&lt;periodical&gt;&lt;full-title&gt;Forensic Science International: Genetics Supplement Series&lt;/full-title&gt;&lt;/periodical&gt;&lt;pages&gt;271-273&lt;/pages&gt;&lt;volume&gt;1&lt;/volume&gt;&lt;number&gt;1&lt;/number&gt;&lt;keywords&gt;&lt;keyword&gt;Ancient DNA&lt;/keyword&gt;&lt;keyword&gt;Mitochondrial DNA&lt;/keyword&gt;&lt;keyword&gt;Neolithic&lt;/keyword&gt;&lt;keyword&gt;Genetic relationships&lt;/keyword&gt;&lt;/keywords&gt;&lt;dates&gt;&lt;year&gt;2008&lt;/year&gt;&lt;/dates&gt;&lt;isbn&gt;1875-1768&lt;/isbn&gt;&lt;urls&gt;&lt;related-urls&gt;&lt;url&gt;http://www.sciencedirect.com/science/article/pii/S1875176808000334&lt;/url&gt;&lt;/related-urls&gt;&lt;/urls&gt;&lt;/record&gt;&lt;/Cite&gt;&lt;/EndNote&gt;</w:instrText>
            </w:r>
            <w:r w:rsidR="00F43521" w:rsidRPr="000536B5"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="00F63551" w:rsidRPr="000536B5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[</w:t>
            </w:r>
            <w:hyperlink w:anchor="_ENREF_1" w:tooltip="Fernández, 2008 #316" w:history="1">
              <w:r w:rsidR="003B7F07" w:rsidRPr="000536B5">
                <w:rPr>
                  <w:rFonts w:ascii="Arial" w:hAnsi="Arial" w:cs="Arial"/>
                  <w:noProof/>
                  <w:color w:val="000000"/>
                  <w:sz w:val="22"/>
                  <w:lang w:val="en-GB"/>
                </w:rPr>
                <w:t>1</w:t>
              </w:r>
            </w:hyperlink>
            <w:r w:rsidR="00F63551" w:rsidRPr="000536B5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]</w:t>
            </w:r>
            <w:r w:rsidR="00F43521" w:rsidRPr="000536B5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="00B65D99"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</w:r>
            <w:r w:rsidR="00B65D99" w:rsidRPr="00C379D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(16232-16370)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CACACATCAACTGCAACTCC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  <w:t>TCAAGGGACCCCTATCTGAG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168 </w:t>
            </w:r>
            <w:proofErr w:type="spellStart"/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bp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55</w:t>
            </w:r>
          </w:p>
        </w:tc>
      </w:tr>
      <w:tr w:rsidR="00B65D99" w:rsidRPr="004B34EC" w:rsidTr="00560F95">
        <w:trPr>
          <w:trHeight w:val="64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HVR II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</w:r>
            <w:r w:rsidRPr="00C379D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(47- 176)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GCATTTGGTATTTTCGTCTGG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  <w:t>TTGAACGTAGGTGCGATAAAT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130 </w:t>
            </w:r>
            <w:proofErr w:type="spellStart"/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bp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57</w:t>
            </w:r>
          </w:p>
        </w:tc>
      </w:tr>
      <w:tr w:rsidR="00B65D99" w:rsidRPr="004B34EC" w:rsidTr="00560F95">
        <w:trPr>
          <w:trHeight w:val="64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HVR II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</w:r>
            <w:r w:rsidRPr="00C379D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(120- 275)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CGCAGTATCTGTCTTTGATTCC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  <w:t>CTGTGTGGAAAGTGGCTGTG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156 </w:t>
            </w:r>
            <w:proofErr w:type="spellStart"/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bp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57</w:t>
            </w:r>
          </w:p>
        </w:tc>
      </w:tr>
      <w:tr w:rsidR="00B65D99" w:rsidRPr="004B34EC" w:rsidTr="00560F95">
        <w:trPr>
          <w:trHeight w:val="64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Coding sequence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</w:r>
            <w:r w:rsidRPr="00C379D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10345- 10488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TCATCCTAGCCCTAAGTCTG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  <w:t>TTATGTAAATGAGGGGCATT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144 </w:t>
            </w:r>
            <w:proofErr w:type="spellStart"/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bp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55</w:t>
            </w:r>
          </w:p>
        </w:tc>
      </w:tr>
      <w:tr w:rsidR="00B65D99" w:rsidRPr="004B34EC" w:rsidTr="00560F95">
        <w:trPr>
          <w:trHeight w:val="64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Coding sequence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</w:r>
            <w:r w:rsidRPr="00C379D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398 – 534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TTTTATCTTTTGGCGGTATG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  <w:t>GTTAGCAGCGGTGTGTGT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137 </w:t>
            </w:r>
            <w:proofErr w:type="spellStart"/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bp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57</w:t>
            </w:r>
          </w:p>
        </w:tc>
      </w:tr>
      <w:tr w:rsidR="00B65D99" w:rsidRPr="004B34EC" w:rsidTr="00560F95">
        <w:trPr>
          <w:trHeight w:val="64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C/T</w:t>
            </w:r>
            <w:r w:rsidRPr="000536B5">
              <w:rPr>
                <w:rFonts w:ascii="Arial" w:hAnsi="Arial" w:cs="Arial"/>
                <w:color w:val="000000"/>
                <w:sz w:val="22"/>
                <w:vertAlign w:val="subscript"/>
                <w:lang w:val="en-GB"/>
              </w:rPr>
              <w:t>-13910</w:t>
            </w:r>
            <w:r w:rsidRPr="000536B5">
              <w:rPr>
                <w:rFonts w:ascii="Arial" w:hAnsi="Arial" w:cs="Arial"/>
                <w:color w:val="000000"/>
                <w:sz w:val="22"/>
                <w:vertAlign w:val="subscript"/>
                <w:lang w:val="en-GB"/>
              </w:rPr>
              <w:br/>
            </w:r>
            <w:r w:rsidRPr="00C379D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(rs4988235)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GCGCTGGCAATACAGATAAGATA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  <w:t>AATGCAGGGCTCAAAGAACAA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111 </w:t>
            </w:r>
            <w:proofErr w:type="spellStart"/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bp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55</w:t>
            </w:r>
          </w:p>
        </w:tc>
      </w:tr>
      <w:tr w:rsidR="00B65D99" w:rsidRPr="004B34EC" w:rsidTr="00560F95">
        <w:trPr>
          <w:trHeight w:val="64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D99" w:rsidRPr="000536B5" w:rsidRDefault="00B65D99" w:rsidP="003B7F07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∆</w:t>
            </w:r>
            <w:r w:rsidR="004D4353" w:rsidRPr="000536B5">
              <w:rPr>
                <w:rFonts w:ascii="Arial" w:hAnsi="Arial" w:cs="Arial"/>
                <w:i/>
                <w:color w:val="000000"/>
                <w:sz w:val="22"/>
                <w:lang w:val="en-GB"/>
              </w:rPr>
              <w:t>F508</w:t>
            </w:r>
            <w:r w:rsidR="00F43521"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 </w:t>
            </w:r>
            <w:r w:rsidR="00F43521" w:rsidRPr="000536B5">
              <w:rPr>
                <w:rFonts w:ascii="Arial" w:hAnsi="Arial" w:cs="Arial"/>
                <w:color w:val="000000"/>
                <w:sz w:val="22"/>
                <w:lang w:val="en-GB"/>
              </w:rPr>
              <w:fldChar w:fldCharType="begin"/>
            </w:r>
            <w:r w:rsidR="00F63551" w:rsidRPr="000536B5">
              <w:rPr>
                <w:rFonts w:ascii="Arial" w:hAnsi="Arial" w:cs="Arial"/>
                <w:color w:val="000000"/>
                <w:sz w:val="22"/>
                <w:lang w:val="en-GB"/>
              </w:rPr>
              <w:instrText xml:space="preserve"> ADDIN EN.CITE &lt;EndNote&gt;&lt;Cite&gt;&lt;Author&gt;Hummel&lt;/Author&gt;&lt;Year&gt;1999&lt;/Year&gt;&lt;RecNum&gt;254&lt;/RecNum&gt;&lt;DisplayText&gt;[2]&lt;/DisplayText&gt;&lt;record&gt;&lt;rec-number&gt;254&lt;/rec-number&gt;&lt;foreign-keys&gt;&lt;key app="EN" db-id="f2tffwefofd92mex203pv2x35dzfvxzv5p9t"&gt;254&lt;/key&gt;&lt;/foreign-keys&gt;&lt;ref-type name="Journal Article"&gt;17&lt;/ref-type&gt;&lt;contributors&gt;&lt;authors&gt;&lt;author&gt;Hummel, S.&lt;/author&gt;&lt;author&gt;Herrmann, B.&lt;/author&gt;&lt;author&gt;Rameckers, J.&lt;/author&gt;&lt;author&gt;Muller, D.&lt;/author&gt;&lt;author&gt;Sperling, K.&lt;/author&gt;&lt;author&gt;Neitzel, H.&lt;/author&gt;&lt;author&gt;Tonnies, H.&lt;/author&gt;&lt;/authors&gt;&lt;/contributors&gt;&lt;auth-address&gt;Historische Anthropologie und Humanokologie, Institut fur Zoologie und Anthropologie, Universitat Gottingen, Burgerstrasse 50, D-37073 Gottingen, Germany. shummel1@gwdg.de&lt;/auth-address&gt;&lt;titles&gt;&lt;title&gt;Proving the authenticity of ancient DNA by comparative genomic hybridization&lt;/title&gt;&lt;secondary-title&gt;Naturwissenschaften&lt;/secondary-title&gt;&lt;/titles&gt;&lt;periodical&gt;&lt;full-title&gt;Naturwissenschaften&lt;/full-title&gt;&lt;/periodical&gt;&lt;pages&gt;500-3&lt;/pages&gt;&lt;volume&gt;86&lt;/volume&gt;&lt;number&gt;10&lt;/number&gt;&lt;edition&gt;1999/10/29&lt;/edition&gt;&lt;keywords&gt;&lt;keyword&gt;*Chromosomes, Human&lt;/keyword&gt;&lt;keyword&gt;Congenital Abnormalities/embryology/genetics&lt;/keyword&gt;&lt;keyword&gt;DNA/*genetics&lt;/keyword&gt;&lt;keyword&gt;Fetus&lt;/keyword&gt;&lt;keyword&gt;Humans&lt;/keyword&gt;&lt;keyword&gt;Karyotyping&lt;/keyword&gt;&lt;keyword&gt;Nucleic Acid Hybridization/*methods&lt;/keyword&gt;&lt;keyword&gt;Paleontology/methods&lt;/keyword&gt;&lt;keyword&gt;Polymerase Chain Reaction/*methods&lt;/keyword&gt;&lt;keyword&gt;Telomere/genetics&lt;/keyword&gt;&lt;/keywords&gt;&lt;dates&gt;&lt;year&gt;1999&lt;/year&gt;&lt;pub-dates&gt;&lt;date&gt;Oct&lt;/date&gt;&lt;/pub-dates&gt;&lt;/dates&gt;&lt;isbn&gt;0028-1042 (Print)&amp;#xD;0028-1042 (Linking)&lt;/isbn&gt;&lt;accession-num&gt;10541662&lt;/accession-num&gt;&lt;urls&gt;&lt;related-urls&gt;&lt;url&gt;http://www.ncbi.nlm.nih.gov/entrez/query.fcgi?cmd=Retrieve&amp;amp;db=PubMed&amp;amp;dopt=Citation&amp;amp;list_uids=10541662&lt;/url&gt;&lt;/related-urls&gt;&lt;/urls&gt;&lt;electronic-resource-num&gt;90860500.114 [pii]&lt;/electronic-resource-num&gt;&lt;language&gt;eng&lt;/language&gt;&lt;/record&gt;&lt;/Cite&gt;&lt;/EndNote&gt;</w:instrText>
            </w:r>
            <w:r w:rsidR="00F43521" w:rsidRPr="000536B5">
              <w:rPr>
                <w:rFonts w:ascii="Arial" w:hAnsi="Arial" w:cs="Arial"/>
                <w:color w:val="000000"/>
                <w:sz w:val="22"/>
                <w:lang w:val="en-GB"/>
              </w:rPr>
              <w:fldChar w:fldCharType="separate"/>
            </w:r>
            <w:r w:rsidR="00F63551" w:rsidRPr="000536B5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[</w:t>
            </w:r>
            <w:hyperlink w:anchor="_ENREF_2" w:tooltip="Hummel, 1999 #254" w:history="1">
              <w:r w:rsidR="003B7F07" w:rsidRPr="000536B5">
                <w:rPr>
                  <w:rFonts w:ascii="Arial" w:hAnsi="Arial" w:cs="Arial"/>
                  <w:noProof/>
                  <w:color w:val="000000"/>
                  <w:sz w:val="22"/>
                  <w:lang w:val="en-GB"/>
                </w:rPr>
                <w:t>2</w:t>
              </w:r>
            </w:hyperlink>
            <w:r w:rsidR="00F63551" w:rsidRPr="000536B5">
              <w:rPr>
                <w:rFonts w:ascii="Arial" w:hAnsi="Arial" w:cs="Arial"/>
                <w:noProof/>
                <w:color w:val="000000"/>
                <w:sz w:val="22"/>
                <w:lang w:val="en-GB"/>
              </w:rPr>
              <w:t>]</w:t>
            </w:r>
            <w:r w:rsidR="00F43521" w:rsidRPr="000536B5">
              <w:rPr>
                <w:rFonts w:ascii="Arial" w:hAnsi="Arial" w:cs="Arial"/>
                <w:color w:val="000000"/>
                <w:sz w:val="22"/>
                <w:lang w:val="en-GB"/>
              </w:rPr>
              <w:fldChar w:fldCharType="end"/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</w:r>
            <w:r w:rsidRPr="00C379D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(rs113993960)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GGATTATGCCTGGCACCATTA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  <w:t>TTCTAGTTGGCATGCTTTGATGA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95/92  </w:t>
            </w:r>
            <w:proofErr w:type="spellStart"/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bp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61</w:t>
            </w:r>
          </w:p>
        </w:tc>
      </w:tr>
      <w:tr w:rsidR="00B65D99" w:rsidRPr="004B34EC" w:rsidTr="00560F95">
        <w:trPr>
          <w:trHeight w:val="64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∆ </w:t>
            </w:r>
            <w:r w:rsidRPr="000536B5">
              <w:rPr>
                <w:rFonts w:ascii="Arial" w:hAnsi="Arial" w:cs="Arial"/>
                <w:i/>
                <w:color w:val="000000"/>
                <w:sz w:val="22"/>
                <w:lang w:val="en-GB"/>
              </w:rPr>
              <w:t>CCR5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</w:r>
            <w:r w:rsidRPr="00C379D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(rs333)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CCAGGAATCATCTTTACCAG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  <w:t>CAGCCCCAAGATGACTATC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126/94 </w:t>
            </w:r>
            <w:proofErr w:type="spellStart"/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bp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56</w:t>
            </w:r>
          </w:p>
        </w:tc>
      </w:tr>
      <w:tr w:rsidR="00B65D99" w:rsidRPr="004B34EC" w:rsidTr="00560F95">
        <w:trPr>
          <w:trHeight w:val="64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HBA1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AGTTCCTGGCTTCTGTGAGC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  <w:t>CCCAAGGGGCAAGAAGCAT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84 </w:t>
            </w:r>
            <w:proofErr w:type="spellStart"/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bp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60</w:t>
            </w:r>
          </w:p>
        </w:tc>
      </w:tr>
      <w:tr w:rsidR="00B65D99" w:rsidRPr="004B34EC" w:rsidTr="00560F95">
        <w:trPr>
          <w:trHeight w:val="64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HBA2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AGTTCCTGGCTTCTGTGAG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  <w:t>GGCAGGAGGAACGGCTAC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77 </w:t>
            </w:r>
            <w:proofErr w:type="spellStart"/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pz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60</w:t>
            </w:r>
          </w:p>
        </w:tc>
      </w:tr>
      <w:tr w:rsidR="00B65D99" w:rsidRPr="004B34EC" w:rsidTr="00560F95">
        <w:trPr>
          <w:trHeight w:val="64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HBM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AAGTTCCTGACTGGTGTGGC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  <w:t>TTGACAGGCACAGACCAAGG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85 </w:t>
            </w:r>
            <w:proofErr w:type="spellStart"/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bp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60</w:t>
            </w:r>
          </w:p>
        </w:tc>
      </w:tr>
      <w:tr w:rsidR="00B65D99" w:rsidRPr="004B34EC" w:rsidTr="00560F95">
        <w:trPr>
          <w:trHeight w:val="64"/>
          <w:jc w:val="center"/>
        </w:trPr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IVS-1 </w:t>
            </w:r>
            <w:proofErr w:type="spellStart"/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nt</w:t>
            </w:r>
            <w:proofErr w:type="spellEnd"/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 5, G-C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</w:r>
            <w:r w:rsidRPr="00C379D7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(rs33915217)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AGGAGAAGTCTGCCGTTACT</w:t>
            </w: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br/>
              <w:t>TTGGTCTCCTTAAACCTGTC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 xml:space="preserve">112 </w:t>
            </w:r>
            <w:proofErr w:type="spellStart"/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bp</w:t>
            </w:r>
            <w:proofErr w:type="spellEnd"/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5D99" w:rsidRPr="000536B5" w:rsidRDefault="00B65D99" w:rsidP="000536B5">
            <w:pPr>
              <w:tabs>
                <w:tab w:val="left" w:pos="1560"/>
              </w:tabs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lang w:val="en-GB"/>
              </w:rPr>
            </w:pPr>
            <w:r w:rsidRPr="000536B5">
              <w:rPr>
                <w:rFonts w:ascii="Arial" w:hAnsi="Arial" w:cs="Arial"/>
                <w:color w:val="000000"/>
                <w:sz w:val="22"/>
                <w:lang w:val="en-GB"/>
              </w:rPr>
              <w:t>56</w:t>
            </w:r>
          </w:p>
        </w:tc>
      </w:tr>
    </w:tbl>
    <w:p w:rsidR="00560F95" w:rsidRPr="004B34EC" w:rsidRDefault="00560F95">
      <w:pPr>
        <w:spacing w:after="200" w:line="276" w:lineRule="auto"/>
        <w:rPr>
          <w:rFonts w:ascii="Arial" w:hAnsi="Arial" w:cs="Arial"/>
          <w:color w:val="000000"/>
          <w:sz w:val="22"/>
          <w:lang w:val="en-GB"/>
        </w:rPr>
      </w:pPr>
    </w:p>
    <w:p w:rsidR="00DB1CE2" w:rsidRPr="004B34EC" w:rsidRDefault="00DB1CE2">
      <w:pPr>
        <w:spacing w:after="200" w:line="276" w:lineRule="auto"/>
        <w:rPr>
          <w:rFonts w:ascii="Arial" w:hAnsi="Arial" w:cs="Arial"/>
          <w:color w:val="000000"/>
          <w:sz w:val="22"/>
          <w:lang w:val="en-GB"/>
        </w:rPr>
      </w:pPr>
    </w:p>
    <w:p w:rsidR="00F43521" w:rsidRPr="00EB1249" w:rsidRDefault="00F43521" w:rsidP="008320E8">
      <w:pPr>
        <w:spacing w:after="200" w:line="276" w:lineRule="auto"/>
        <w:rPr>
          <w:rFonts w:ascii="Arial" w:hAnsi="Arial" w:cs="Arial"/>
          <w:color w:val="000000"/>
          <w:szCs w:val="24"/>
          <w:lang w:val="en-GB"/>
        </w:rPr>
      </w:pPr>
      <w:r w:rsidRPr="00EB1249">
        <w:rPr>
          <w:rFonts w:ascii="Arial" w:hAnsi="Arial" w:cs="Arial"/>
          <w:color w:val="000000"/>
          <w:szCs w:val="24"/>
          <w:lang w:val="en-GB"/>
        </w:rPr>
        <w:t>References</w:t>
      </w:r>
    </w:p>
    <w:p w:rsidR="003B7F07" w:rsidRPr="00EB1249" w:rsidRDefault="00F43521" w:rsidP="003B7F07">
      <w:pPr>
        <w:spacing w:line="240" w:lineRule="auto"/>
        <w:ind w:left="720" w:hanging="720"/>
        <w:rPr>
          <w:rFonts w:ascii="Arial" w:hAnsi="Arial" w:cs="Arial"/>
          <w:noProof/>
          <w:color w:val="000000"/>
          <w:szCs w:val="24"/>
          <w:lang w:val="en-GB"/>
        </w:rPr>
      </w:pPr>
      <w:r w:rsidRPr="00EB1249">
        <w:rPr>
          <w:rFonts w:ascii="Arial" w:hAnsi="Arial" w:cs="Arial"/>
          <w:color w:val="000000"/>
          <w:szCs w:val="24"/>
          <w:lang w:val="en-GB"/>
        </w:rPr>
        <w:fldChar w:fldCharType="begin"/>
      </w:r>
      <w:r w:rsidRPr="00EB1249">
        <w:rPr>
          <w:rFonts w:ascii="Arial" w:hAnsi="Arial" w:cs="Arial"/>
          <w:color w:val="000000"/>
          <w:szCs w:val="24"/>
          <w:lang w:val="en-GB"/>
        </w:rPr>
        <w:instrText xml:space="preserve"> ADDIN EN.REFLIST </w:instrText>
      </w:r>
      <w:r w:rsidRPr="00EB1249">
        <w:rPr>
          <w:rFonts w:ascii="Arial" w:hAnsi="Arial" w:cs="Arial"/>
          <w:color w:val="000000"/>
          <w:szCs w:val="24"/>
          <w:lang w:val="en-GB"/>
        </w:rPr>
        <w:fldChar w:fldCharType="separate"/>
      </w:r>
      <w:bookmarkStart w:id="0" w:name="_ENREF_1"/>
      <w:r w:rsidR="003B7F07" w:rsidRPr="00EB1249">
        <w:rPr>
          <w:rFonts w:ascii="Arial" w:hAnsi="Arial" w:cs="Arial"/>
          <w:noProof/>
          <w:color w:val="000000"/>
          <w:szCs w:val="24"/>
          <w:lang w:val="en-GB"/>
        </w:rPr>
        <w:t>1. Fernández E, Ortiz JE, Torres T, Pérez-Pérez A, Gamba C, et al. (2008) Mitochondrial DNA genetic relationships at the ancient Neolithic site of Tell Halula. Forensic Science International: Genetics Supplement Series 1: 271-273.</w:t>
      </w:r>
      <w:bookmarkEnd w:id="0"/>
    </w:p>
    <w:p w:rsidR="003B7F07" w:rsidRPr="00EB1249" w:rsidRDefault="003B7F07" w:rsidP="003B7F07">
      <w:pPr>
        <w:spacing w:line="240" w:lineRule="auto"/>
        <w:ind w:left="720" w:hanging="720"/>
        <w:rPr>
          <w:rFonts w:ascii="Arial" w:hAnsi="Arial" w:cs="Arial"/>
          <w:noProof/>
          <w:color w:val="000000"/>
          <w:szCs w:val="24"/>
          <w:lang w:val="en-GB"/>
        </w:rPr>
      </w:pPr>
      <w:bookmarkStart w:id="1" w:name="_ENREF_2"/>
      <w:r w:rsidRPr="00EB1249">
        <w:rPr>
          <w:rFonts w:ascii="Arial" w:hAnsi="Arial" w:cs="Arial"/>
          <w:noProof/>
          <w:color w:val="000000"/>
          <w:szCs w:val="24"/>
          <w:lang w:val="en-GB"/>
        </w:rPr>
        <w:t>2. Hummel S, Herrmann B, Rameckers J, Muller D, Sperling K, et al. (1999) Proving the authenticity of ancient DNA by comparative genomic hybridization. Naturwissenschaften 86: 500-503.</w:t>
      </w:r>
      <w:bookmarkEnd w:id="1"/>
    </w:p>
    <w:p w:rsidR="003B7F07" w:rsidRPr="00EB1249" w:rsidRDefault="003B7F07" w:rsidP="003B7F07">
      <w:pPr>
        <w:spacing w:line="240" w:lineRule="auto"/>
        <w:rPr>
          <w:rFonts w:ascii="Arial" w:hAnsi="Arial" w:cs="Arial"/>
          <w:noProof/>
          <w:color w:val="000000"/>
          <w:szCs w:val="24"/>
          <w:lang w:val="en-GB"/>
        </w:rPr>
      </w:pPr>
    </w:p>
    <w:p w:rsidR="00560F95" w:rsidRPr="004B34EC" w:rsidRDefault="00F43521" w:rsidP="008320E8">
      <w:pPr>
        <w:spacing w:after="200" w:line="276" w:lineRule="auto"/>
        <w:rPr>
          <w:rFonts w:ascii="Arial" w:hAnsi="Arial" w:cs="Arial"/>
          <w:color w:val="000000"/>
          <w:sz w:val="22"/>
          <w:lang w:val="en-GB"/>
        </w:rPr>
      </w:pPr>
      <w:r w:rsidRPr="00EB1249">
        <w:rPr>
          <w:rFonts w:ascii="Arial" w:hAnsi="Arial" w:cs="Arial"/>
          <w:color w:val="000000"/>
          <w:szCs w:val="24"/>
          <w:lang w:val="en-GB"/>
        </w:rPr>
        <w:fldChar w:fldCharType="end"/>
      </w:r>
      <w:bookmarkStart w:id="2" w:name="_GoBack"/>
      <w:bookmarkEnd w:id="2"/>
    </w:p>
    <w:sectPr w:rsidR="00560F95" w:rsidRPr="004B34EC" w:rsidSect="00E50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F4B" w:rsidRDefault="000E3F4B" w:rsidP="00560F95">
      <w:pPr>
        <w:spacing w:line="240" w:lineRule="auto"/>
      </w:pPr>
      <w:r>
        <w:separator/>
      </w:r>
    </w:p>
  </w:endnote>
  <w:endnote w:type="continuationSeparator" w:id="0">
    <w:p w:rsidR="000E3F4B" w:rsidRDefault="000E3F4B" w:rsidP="00560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4F" w:rsidRDefault="002C33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4F" w:rsidRDefault="002C334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4F" w:rsidRDefault="002C3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F4B" w:rsidRDefault="000E3F4B" w:rsidP="00560F95">
      <w:pPr>
        <w:spacing w:line="240" w:lineRule="auto"/>
      </w:pPr>
      <w:r>
        <w:separator/>
      </w:r>
    </w:p>
  </w:footnote>
  <w:footnote w:type="continuationSeparator" w:id="0">
    <w:p w:rsidR="000E3F4B" w:rsidRDefault="000E3F4B" w:rsidP="00560F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4F" w:rsidRDefault="002C33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4F" w:rsidRDefault="002C33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4F" w:rsidRDefault="002C334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2tffwefofd92mex203pv2x35dzfvxzv5p9t&quot;&gt;Untitled&lt;record-ids&gt;&lt;item&gt;254&lt;/item&gt;&lt;item&gt;316&lt;/item&gt;&lt;/record-ids&gt;&lt;/item&gt;&lt;/Libraries&gt;"/>
  </w:docVars>
  <w:rsids>
    <w:rsidRoot w:val="00A33C7C"/>
    <w:rsid w:val="00044DB4"/>
    <w:rsid w:val="000536B5"/>
    <w:rsid w:val="000953ED"/>
    <w:rsid w:val="000A3FA8"/>
    <w:rsid w:val="000B2401"/>
    <w:rsid w:val="000E3F4B"/>
    <w:rsid w:val="001209F1"/>
    <w:rsid w:val="001A150C"/>
    <w:rsid w:val="001F232C"/>
    <w:rsid w:val="001F64D8"/>
    <w:rsid w:val="002039C9"/>
    <w:rsid w:val="00215D48"/>
    <w:rsid w:val="00286954"/>
    <w:rsid w:val="002C334F"/>
    <w:rsid w:val="002F1DA9"/>
    <w:rsid w:val="00302FFB"/>
    <w:rsid w:val="003B7F07"/>
    <w:rsid w:val="0049401F"/>
    <w:rsid w:val="004B34EC"/>
    <w:rsid w:val="004D4353"/>
    <w:rsid w:val="00521768"/>
    <w:rsid w:val="00544D6D"/>
    <w:rsid w:val="00560F95"/>
    <w:rsid w:val="00590F59"/>
    <w:rsid w:val="00685D76"/>
    <w:rsid w:val="006F1CE4"/>
    <w:rsid w:val="00737ECB"/>
    <w:rsid w:val="00743AC8"/>
    <w:rsid w:val="00755C90"/>
    <w:rsid w:val="00794ACB"/>
    <w:rsid w:val="007A5F81"/>
    <w:rsid w:val="007B2BF8"/>
    <w:rsid w:val="007B4FFD"/>
    <w:rsid w:val="007C4EBE"/>
    <w:rsid w:val="00812923"/>
    <w:rsid w:val="008320E8"/>
    <w:rsid w:val="0083436F"/>
    <w:rsid w:val="008A72CE"/>
    <w:rsid w:val="008C72A1"/>
    <w:rsid w:val="008F7C0E"/>
    <w:rsid w:val="00922480"/>
    <w:rsid w:val="00964964"/>
    <w:rsid w:val="009C60B8"/>
    <w:rsid w:val="009E5888"/>
    <w:rsid w:val="009F7C87"/>
    <w:rsid w:val="00A33C7C"/>
    <w:rsid w:val="00A46C92"/>
    <w:rsid w:val="00A67727"/>
    <w:rsid w:val="00B4271E"/>
    <w:rsid w:val="00B65D99"/>
    <w:rsid w:val="00B7179C"/>
    <w:rsid w:val="00B863AE"/>
    <w:rsid w:val="00BA2B14"/>
    <w:rsid w:val="00C07120"/>
    <w:rsid w:val="00C20C03"/>
    <w:rsid w:val="00C379D7"/>
    <w:rsid w:val="00C74DC8"/>
    <w:rsid w:val="00CB527D"/>
    <w:rsid w:val="00CD788F"/>
    <w:rsid w:val="00D260DC"/>
    <w:rsid w:val="00D910A4"/>
    <w:rsid w:val="00DB1CE2"/>
    <w:rsid w:val="00DC46B0"/>
    <w:rsid w:val="00DD730A"/>
    <w:rsid w:val="00DF29B5"/>
    <w:rsid w:val="00E031B0"/>
    <w:rsid w:val="00E13A48"/>
    <w:rsid w:val="00E35FF0"/>
    <w:rsid w:val="00E500A8"/>
    <w:rsid w:val="00E53312"/>
    <w:rsid w:val="00EB1249"/>
    <w:rsid w:val="00EF17BB"/>
    <w:rsid w:val="00F17043"/>
    <w:rsid w:val="00F31C9F"/>
    <w:rsid w:val="00F43521"/>
    <w:rsid w:val="00F4443C"/>
    <w:rsid w:val="00F6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480" w:lineRule="auto"/>
    </w:pPr>
    <w:rPr>
      <w:rFonts w:eastAsia="Calibri"/>
      <w:kern w:val="1"/>
      <w:sz w:val="24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NagwekZnak">
    <w:name w:val="Nagłówek Znak"/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StopkaZnak">
    <w:name w:val="Stopka Znak"/>
    <w:uiPriority w:val="99"/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Numerwiersza1">
    <w:name w:val="Numer wiersza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/>
      <w:sz w:val="16"/>
      <w:szCs w:val="16"/>
      <w:lang w:val="en-US"/>
    </w:rPr>
  </w:style>
  <w:style w:type="paragraph" w:customStyle="1" w:styleId="Paragraph">
    <w:name w:val="Paragraph"/>
    <w:basedOn w:val="Normalny"/>
    <w:pPr>
      <w:spacing w:before="120" w:line="100" w:lineRule="atLeast"/>
      <w:ind w:firstLine="720"/>
    </w:pPr>
    <w:rPr>
      <w:rFonts w:eastAsia="Times New Roman"/>
      <w:szCs w:val="24"/>
      <w:lang w:val="en-US"/>
    </w:rPr>
  </w:style>
  <w:style w:type="paragraph" w:styleId="Nagwek">
    <w:name w:val="header"/>
    <w:basedOn w:val="Normalny"/>
    <w:pPr>
      <w:suppressLineNumbers/>
      <w:tabs>
        <w:tab w:val="center" w:pos="4703"/>
        <w:tab w:val="right" w:pos="9406"/>
      </w:tabs>
      <w:spacing w:line="100" w:lineRule="atLeast"/>
    </w:pPr>
    <w:rPr>
      <w:szCs w:val="20"/>
      <w:lang w:val="en-US"/>
    </w:rPr>
  </w:style>
  <w:style w:type="paragraph" w:styleId="Stopka">
    <w:name w:val="footer"/>
    <w:basedOn w:val="Normalny"/>
    <w:uiPriority w:val="99"/>
    <w:pPr>
      <w:suppressLineNumbers/>
      <w:tabs>
        <w:tab w:val="center" w:pos="4703"/>
        <w:tab w:val="right" w:pos="9406"/>
      </w:tabs>
      <w:spacing w:line="100" w:lineRule="atLeast"/>
    </w:pPr>
    <w:rPr>
      <w:szCs w:val="20"/>
      <w:lang w:val="en-US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  <w:lang w:val="en-US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Tekstdymka">
    <w:name w:val="Balloon Text"/>
    <w:basedOn w:val="Normalny"/>
    <w:semiHidden/>
    <w:rsid w:val="00A33C7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33C7C"/>
    <w:rPr>
      <w:sz w:val="16"/>
      <w:szCs w:val="16"/>
    </w:rPr>
  </w:style>
  <w:style w:type="paragraph" w:styleId="Tekstkomentarza">
    <w:name w:val="annotation text"/>
    <w:basedOn w:val="Normalny"/>
    <w:semiHidden/>
    <w:rsid w:val="00A33C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3C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line="480" w:lineRule="auto"/>
    </w:pPr>
    <w:rPr>
      <w:rFonts w:eastAsia="Calibri"/>
      <w:kern w:val="1"/>
      <w:sz w:val="24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eastAsia="Calibri" w:hAnsi="Tahoma" w:cs="Times New Roman"/>
      <w:sz w:val="16"/>
      <w:szCs w:val="16"/>
      <w:lang w:val="en-US"/>
    </w:rPr>
  </w:style>
  <w:style w:type="character" w:customStyle="1" w:styleId="NagwekZnak">
    <w:name w:val="Nagłówek Znak"/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StopkaZnak">
    <w:name w:val="Stopka Znak"/>
    <w:uiPriority w:val="99"/>
    <w:rPr>
      <w:rFonts w:ascii="Times New Roman" w:eastAsia="Calibri" w:hAnsi="Times New Roman" w:cs="Times New Roman"/>
      <w:sz w:val="24"/>
      <w:szCs w:val="20"/>
      <w:lang w:val="en-US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Times New Roman" w:eastAsia="Calibri" w:hAnsi="Times New Roman" w:cs="Times New Roman"/>
      <w:sz w:val="20"/>
      <w:szCs w:val="20"/>
      <w:lang w:val="en-US"/>
    </w:rPr>
  </w:style>
  <w:style w:type="character" w:customStyle="1" w:styleId="TematkomentarzaZnak">
    <w:name w:val="Temat komentarza Znak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character" w:customStyle="1" w:styleId="Numerwiersza1">
    <w:name w:val="Numer wiersza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ascii="Arial" w:hAnsi="Arial"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Mangal"/>
    </w:rPr>
  </w:style>
  <w:style w:type="paragraph" w:customStyle="1" w:styleId="Tekstdymka1">
    <w:name w:val="Tekst dymka1"/>
    <w:basedOn w:val="Normalny"/>
    <w:pPr>
      <w:spacing w:line="100" w:lineRule="atLeast"/>
    </w:pPr>
    <w:rPr>
      <w:rFonts w:ascii="Tahoma" w:hAnsi="Tahoma"/>
      <w:sz w:val="16"/>
      <w:szCs w:val="16"/>
      <w:lang w:val="en-US"/>
    </w:rPr>
  </w:style>
  <w:style w:type="paragraph" w:customStyle="1" w:styleId="Paragraph">
    <w:name w:val="Paragraph"/>
    <w:basedOn w:val="Normalny"/>
    <w:pPr>
      <w:spacing w:before="120" w:line="100" w:lineRule="atLeast"/>
      <w:ind w:firstLine="720"/>
    </w:pPr>
    <w:rPr>
      <w:rFonts w:eastAsia="Times New Roman"/>
      <w:szCs w:val="24"/>
      <w:lang w:val="en-US"/>
    </w:rPr>
  </w:style>
  <w:style w:type="paragraph" w:styleId="Nagwek">
    <w:name w:val="header"/>
    <w:basedOn w:val="Normalny"/>
    <w:pPr>
      <w:suppressLineNumbers/>
      <w:tabs>
        <w:tab w:val="center" w:pos="4703"/>
        <w:tab w:val="right" w:pos="9406"/>
      </w:tabs>
      <w:spacing w:line="100" w:lineRule="atLeast"/>
    </w:pPr>
    <w:rPr>
      <w:szCs w:val="20"/>
      <w:lang w:val="en-US"/>
    </w:rPr>
  </w:style>
  <w:style w:type="paragraph" w:styleId="Stopka">
    <w:name w:val="footer"/>
    <w:basedOn w:val="Normalny"/>
    <w:uiPriority w:val="99"/>
    <w:pPr>
      <w:suppressLineNumbers/>
      <w:tabs>
        <w:tab w:val="center" w:pos="4703"/>
        <w:tab w:val="right" w:pos="9406"/>
      </w:tabs>
      <w:spacing w:line="100" w:lineRule="atLeast"/>
    </w:pPr>
    <w:rPr>
      <w:szCs w:val="20"/>
      <w:lang w:val="en-US"/>
    </w:rPr>
  </w:style>
  <w:style w:type="paragraph" w:customStyle="1" w:styleId="Tekstkomentarza1">
    <w:name w:val="Tekst komentarza1"/>
    <w:basedOn w:val="Normalny"/>
    <w:pPr>
      <w:spacing w:line="100" w:lineRule="atLeast"/>
    </w:pPr>
    <w:rPr>
      <w:sz w:val="20"/>
      <w:szCs w:val="20"/>
      <w:lang w:val="en-US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styleId="Tekstdymka">
    <w:name w:val="Balloon Text"/>
    <w:basedOn w:val="Normalny"/>
    <w:semiHidden/>
    <w:rsid w:val="00A33C7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33C7C"/>
    <w:rPr>
      <w:sz w:val="16"/>
      <w:szCs w:val="16"/>
    </w:rPr>
  </w:style>
  <w:style w:type="paragraph" w:styleId="Tekstkomentarza">
    <w:name w:val="annotation text"/>
    <w:basedOn w:val="Normalny"/>
    <w:semiHidden/>
    <w:rsid w:val="00A33C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3C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4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HWW</dc:creator>
  <cp:lastModifiedBy>HWW</cp:lastModifiedBy>
  <cp:revision>3</cp:revision>
  <cp:lastPrinted>2013-02-08T16:03:00Z</cp:lastPrinted>
  <dcterms:created xsi:type="dcterms:W3CDTF">2013-08-02T15:20:00Z</dcterms:created>
  <dcterms:modified xsi:type="dcterms:W3CDTF">2013-08-02T15:22:00Z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