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5A" w:rsidRPr="001C4E0C" w:rsidRDefault="009B775A" w:rsidP="009B775A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1C4E0C">
        <w:rPr>
          <w:rFonts w:ascii="Times New Roman" w:hAnsi="Times New Roman"/>
          <w:sz w:val="24"/>
          <w:szCs w:val="24"/>
          <w:u w:val="single"/>
        </w:rPr>
        <w:t>Table S3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1C4E0C">
        <w:rPr>
          <w:rFonts w:ascii="Times New Roman" w:hAnsi="Times New Roman"/>
          <w:sz w:val="24"/>
          <w:szCs w:val="24"/>
          <w:u w:val="single"/>
        </w:rPr>
        <w:t>Responses included in Fig 3</w:t>
      </w:r>
      <w:r w:rsidRPr="001C4E0C">
        <w:rPr>
          <w:rFonts w:ascii="Times New Roman" w:hAnsi="Times New Roman"/>
          <w:b/>
          <w:sz w:val="24"/>
          <w:szCs w:val="24"/>
          <w:u w:val="single"/>
          <w:vertAlign w:val="superscript"/>
        </w:rPr>
        <w:t>††</w:t>
      </w:r>
      <w:r w:rsidRPr="001C4E0C">
        <w:rPr>
          <w:rFonts w:ascii="Times New Roman" w:hAnsi="Times New Roman"/>
          <w:sz w:val="24"/>
          <w:szCs w:val="24"/>
          <w:u w:val="single"/>
        </w:rPr>
        <w:t>.</w:t>
      </w:r>
    </w:p>
    <w:tbl>
      <w:tblPr>
        <w:tblW w:w="91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900"/>
        <w:gridCol w:w="1080"/>
        <w:gridCol w:w="900"/>
        <w:gridCol w:w="1260"/>
        <w:gridCol w:w="1260"/>
        <w:gridCol w:w="1260"/>
        <w:gridCol w:w="1620"/>
      </w:tblGrid>
      <w:tr w:rsidR="009B775A" w:rsidRPr="00B60B67" w:rsidTr="00B45D87">
        <w:trPr>
          <w:trHeight w:val="1101"/>
        </w:trPr>
        <w:tc>
          <w:tcPr>
            <w:tcW w:w="900" w:type="dxa"/>
          </w:tcPr>
          <w:p w:rsidR="009B775A" w:rsidRPr="000A0A3A" w:rsidRDefault="009B775A" w:rsidP="00B45D87">
            <w:pPr>
              <w:tabs>
                <w:tab w:val="left" w:pos="679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900" w:type="dxa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Test Number</w:t>
            </w:r>
          </w:p>
        </w:tc>
        <w:tc>
          <w:tcPr>
            <w:tcW w:w="1080" w:type="dxa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Testing Order</w:t>
            </w:r>
          </w:p>
        </w:tc>
        <w:tc>
          <w:tcPr>
            <w:tcW w:w="900" w:type="dxa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Testing Field</w:t>
            </w:r>
          </w:p>
        </w:tc>
        <w:tc>
          <w:tcPr>
            <w:tcW w:w="1260" w:type="dxa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Size of Littermate Group</w:t>
            </w:r>
          </w:p>
        </w:tc>
        <w:tc>
          <w:tcPr>
            <w:tcW w:w="1260" w:type="dxa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Bearing Relative to Topographic North</w:t>
            </w:r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°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Bearing Relative to Magnetic North</w:t>
            </w:r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°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Bearing Relative to Trained Magnetic Direction</w:t>
            </w:r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°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North Trained</w:t>
            </w:r>
          </w:p>
        </w:tc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323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118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South Trained</w:t>
            </w:r>
          </w:p>
        </w:tc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344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78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44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South Trained</w:t>
            </w:r>
          </w:p>
        </w:tc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339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44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276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118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South Trained</w:t>
            </w:r>
          </w:p>
        </w:tc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326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305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318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221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South Trained</w:t>
            </w:r>
          </w:p>
        </w:tc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317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327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247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North Trained</w:t>
            </w:r>
          </w:p>
        </w:tc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83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216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South Trained</w:t>
            </w:r>
          </w:p>
        </w:tc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31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79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128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320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South Trained</w:t>
            </w:r>
          </w:p>
        </w:tc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315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134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North Trained</w:t>
            </w:r>
          </w:p>
        </w:tc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319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173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346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24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North Trained</w:t>
            </w:r>
          </w:p>
        </w:tc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51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90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South Trained</w:t>
            </w:r>
          </w:p>
        </w:tc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337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307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South Trained</w:t>
            </w:r>
          </w:p>
        </w:tc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53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25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262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South Trained</w:t>
            </w:r>
          </w:p>
        </w:tc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309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297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248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325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South Trained</w:t>
            </w:r>
          </w:p>
        </w:tc>
        <w:tc>
          <w:tcPr>
            <w:tcW w:w="900" w:type="dxa"/>
            <w:vAlign w:val="bottom"/>
          </w:tcPr>
          <w:p w:rsidR="009B775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14</w:t>
            </w:r>
          </w:p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60" w:type="dxa"/>
            <w:noWrap/>
            <w:vAlign w:val="bottom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vAlign w:val="bottom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260" w:type="dxa"/>
            <w:noWrap/>
            <w:vAlign w:val="bottom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620" w:type="dxa"/>
            <w:noWrap/>
            <w:vAlign w:val="bottom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South Trained</w:t>
            </w:r>
          </w:p>
        </w:tc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332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317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50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South Trained</w:t>
            </w:r>
          </w:p>
        </w:tc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262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231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62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164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South Trained</w:t>
            </w:r>
          </w:p>
        </w:tc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341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266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218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South Trained</w:t>
            </w:r>
          </w:p>
        </w:tc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33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356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A0A3A">
              <w:rPr>
                <w:b/>
                <w:color w:val="000000"/>
                <w:sz w:val="20"/>
                <w:szCs w:val="20"/>
              </w:rPr>
              <w:t>South Trained</w:t>
            </w:r>
          </w:p>
        </w:tc>
        <w:tc>
          <w:tcPr>
            <w:tcW w:w="900" w:type="dxa"/>
            <w:vMerge w:val="restart"/>
          </w:tcPr>
          <w:p w:rsidR="009B775A" w:rsidRPr="000A0A3A" w:rsidRDefault="009B775A" w:rsidP="00B45D87">
            <w:pPr>
              <w:spacing w:after="0" w:line="240" w:lineRule="auto"/>
              <w:ind w:right="-104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312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ind w:right="-104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43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ind w:right="-104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299</w:t>
            </w:r>
          </w:p>
        </w:tc>
      </w:tr>
      <w:tr w:rsidR="009B775A" w:rsidRPr="00DF4AE5" w:rsidTr="00B45D87">
        <w:trPr>
          <w:trHeight w:val="170"/>
        </w:trPr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B775A" w:rsidRPr="000A0A3A" w:rsidRDefault="009B775A" w:rsidP="00B45D87">
            <w:pPr>
              <w:spacing w:after="0" w:line="240" w:lineRule="auto"/>
              <w:ind w:right="-104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6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620" w:type="dxa"/>
            <w:noWrap/>
          </w:tcPr>
          <w:p w:rsidR="009B775A" w:rsidRPr="000A0A3A" w:rsidRDefault="009B775A" w:rsidP="00B45D8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A0A3A">
              <w:rPr>
                <w:color w:val="000000"/>
                <w:sz w:val="20"/>
                <w:szCs w:val="20"/>
              </w:rPr>
              <w:t>116</w:t>
            </w:r>
          </w:p>
        </w:tc>
      </w:tr>
    </w:tbl>
    <w:p w:rsidR="009B775A" w:rsidRDefault="009B775A" w:rsidP="009B775A">
      <w:pPr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hAnsi="Times New Roman"/>
          <w:b/>
          <w:sz w:val="20"/>
          <w:szCs w:val="20"/>
        </w:rPr>
      </w:pPr>
    </w:p>
    <w:p w:rsidR="009B775A" w:rsidRPr="001C4E0C" w:rsidRDefault="009B775A" w:rsidP="009B775A">
      <w:pPr>
        <w:autoSpaceDE w:val="0"/>
        <w:autoSpaceDN w:val="0"/>
        <w:adjustRightInd w:val="0"/>
        <w:spacing w:after="0" w:line="240" w:lineRule="auto"/>
        <w:ind w:left="432" w:right="288"/>
        <w:jc w:val="both"/>
        <w:rPr>
          <w:rFonts w:ascii="Times New Roman" w:hAnsi="Times New Roman"/>
          <w:sz w:val="20"/>
          <w:szCs w:val="20"/>
        </w:rPr>
      </w:pPr>
      <w:r w:rsidRPr="00F96576">
        <w:rPr>
          <w:rFonts w:ascii="Times New Roman" w:hAnsi="Times New Roman"/>
          <w:b/>
          <w:sz w:val="20"/>
          <w:szCs w:val="20"/>
        </w:rPr>
        <w:t>††</w:t>
      </w:r>
      <w:r w:rsidRPr="001C4E0C">
        <w:rPr>
          <w:rFonts w:ascii="Times New Roman" w:hAnsi="Times New Roman"/>
          <w:sz w:val="20"/>
          <w:szCs w:val="20"/>
        </w:rPr>
        <w:t xml:space="preserve">Sixteen mice </w:t>
      </w:r>
      <w:r>
        <w:rPr>
          <w:rFonts w:ascii="Times New Roman" w:hAnsi="Times New Roman"/>
          <w:sz w:val="20"/>
          <w:szCs w:val="20"/>
        </w:rPr>
        <w:t xml:space="preserve">were excluded (see text), 7 of these because the mouse’s cage bumped the </w:t>
      </w:r>
      <w:r w:rsidRPr="001C4E0C">
        <w:rPr>
          <w:rFonts w:ascii="Times New Roman" w:hAnsi="Times New Roman"/>
          <w:sz w:val="20"/>
          <w:szCs w:val="20"/>
        </w:rPr>
        <w:t xml:space="preserve">‘vestibule’ </w:t>
      </w:r>
      <w:r>
        <w:rPr>
          <w:rFonts w:ascii="Times New Roman" w:hAnsi="Times New Roman"/>
          <w:sz w:val="20"/>
          <w:szCs w:val="20"/>
        </w:rPr>
        <w:t>as it was removed from the holding shelf</w:t>
      </w:r>
      <w:r w:rsidRPr="001C4E0C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Vestibule was added prior to these experiments to provide electromagnetic shielding of holding shelves (Fig S2).</w:t>
      </w:r>
      <w:r w:rsidRPr="001C4E0C">
        <w:rPr>
          <w:rFonts w:ascii="Times New Roman" w:hAnsi="Times New Roman"/>
          <w:sz w:val="20"/>
          <w:szCs w:val="20"/>
        </w:rPr>
        <w:t xml:space="preserve"> </w:t>
      </w:r>
    </w:p>
    <w:p w:rsidR="00B77A48" w:rsidRDefault="00B77A48">
      <w:bookmarkStart w:id="0" w:name="_GoBack"/>
      <w:bookmarkEnd w:id="0"/>
    </w:p>
    <w:sectPr w:rsidR="00B77A48" w:rsidSect="0081622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5A"/>
    <w:rsid w:val="000B0A76"/>
    <w:rsid w:val="001831E9"/>
    <w:rsid w:val="00816226"/>
    <w:rsid w:val="009446D6"/>
    <w:rsid w:val="00993047"/>
    <w:rsid w:val="009B775A"/>
    <w:rsid w:val="00B77A48"/>
    <w:rsid w:val="00C940B8"/>
    <w:rsid w:val="00F2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98F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75A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23BD1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-JofConch">
    <w:name w:val="Titel-JofConch"/>
    <w:basedOn w:val="Titel"/>
    <w:qFormat/>
    <w:rsid w:val="00F23BD1"/>
    <w:pPr>
      <w:pBdr>
        <w:bottom w:val="none" w:sz="0" w:space="0" w:color="auto"/>
      </w:pBdr>
      <w:spacing w:before="240" w:after="60" w:line="360" w:lineRule="auto"/>
      <w:contextualSpacing w:val="0"/>
      <w:outlineLvl w:val="0"/>
    </w:pPr>
    <w:rPr>
      <w:rFonts w:ascii="Arial" w:eastAsia="Times New Roman" w:hAnsi="Arial" w:cs="Times New Roman"/>
      <w:b w:val="0"/>
      <w:bCs/>
      <w:caps/>
      <w:spacing w:val="0"/>
      <w:sz w:val="40"/>
      <w:szCs w:val="40"/>
      <w:lang w:val="en-GB"/>
    </w:rPr>
  </w:style>
  <w:style w:type="paragraph" w:styleId="Titel">
    <w:name w:val="Title"/>
    <w:basedOn w:val="Standard"/>
    <w:next w:val="Standard"/>
    <w:link w:val="TitelZeichen"/>
    <w:uiPriority w:val="10"/>
    <w:qFormat/>
    <w:rsid w:val="001831E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  <w:lang w:eastAsia="de-DE"/>
    </w:rPr>
  </w:style>
  <w:style w:type="character" w:customStyle="1" w:styleId="TitelZeichen">
    <w:name w:val="Titel Zeichen"/>
    <w:basedOn w:val="Absatzstandardschriftart"/>
    <w:link w:val="Titel"/>
    <w:uiPriority w:val="10"/>
    <w:rsid w:val="001831E9"/>
    <w:rPr>
      <w:rFonts w:asciiTheme="majorHAnsi" w:eastAsiaTheme="majorEastAsia" w:hAnsiTheme="majorHAnsi" w:cstheme="majorBidi"/>
      <w:b/>
      <w:spacing w:val="5"/>
      <w:kern w:val="28"/>
      <w:sz w:val="52"/>
      <w:szCs w:val="52"/>
      <w:lang w:eastAsia="de-DE"/>
    </w:rPr>
  </w:style>
  <w:style w:type="paragraph" w:customStyle="1" w:styleId="berschrift1-JofConch">
    <w:name w:val="Überschrift1-JofConch"/>
    <w:basedOn w:val="berschrift1"/>
    <w:qFormat/>
    <w:rsid w:val="00F23BD1"/>
    <w:pPr>
      <w:keepLines w:val="0"/>
      <w:spacing w:after="300" w:line="240" w:lineRule="auto"/>
      <w:jc w:val="center"/>
    </w:pPr>
    <w:rPr>
      <w:rFonts w:ascii="Arial" w:eastAsia="Times New Roman" w:hAnsi="Arial" w:cs="Times New Roman"/>
      <w:caps/>
      <w:color w:val="auto"/>
      <w:kern w:val="32"/>
      <w:lang w:val="en-GB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23B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customStyle="1" w:styleId="Titel-BMC">
    <w:name w:val="Titel-BMC"/>
    <w:basedOn w:val="berschrift1"/>
    <w:qFormat/>
    <w:rsid w:val="00993047"/>
    <w:pPr>
      <w:keepLines w:val="0"/>
      <w:spacing w:before="240" w:after="300" w:line="300" w:lineRule="atLeast"/>
    </w:pPr>
    <w:rPr>
      <w:rFonts w:ascii="Arial" w:hAnsi="Arial"/>
      <w:color w:val="auto"/>
      <w:kern w:val="32"/>
      <w:sz w:val="48"/>
    </w:rPr>
  </w:style>
  <w:style w:type="paragraph" w:customStyle="1" w:styleId="berschrift-1-BMC">
    <w:name w:val="Überschrift-1-BMC"/>
    <w:basedOn w:val="berschrift1"/>
    <w:qFormat/>
    <w:rsid w:val="00993047"/>
    <w:pPr>
      <w:keepLines w:val="0"/>
      <w:spacing w:before="240" w:after="60" w:line="240" w:lineRule="auto"/>
    </w:pPr>
    <w:rPr>
      <w:rFonts w:ascii="Arial" w:hAnsi="Arial"/>
      <w:color w:val="auto"/>
      <w:kern w:val="32"/>
    </w:rPr>
  </w:style>
  <w:style w:type="paragraph" w:customStyle="1" w:styleId="JournalOFEthology-1">
    <w:name w:val="JournalOFEthology-Ü1"/>
    <w:basedOn w:val="Standard"/>
    <w:qFormat/>
    <w:rsid w:val="009446D6"/>
    <w:pPr>
      <w:keepNext/>
      <w:spacing w:before="240" w:after="60" w:line="360" w:lineRule="auto"/>
      <w:outlineLvl w:val="1"/>
    </w:pPr>
    <w:rPr>
      <w:rFonts w:ascii="Times New Roman" w:eastAsia="Times New Roman" w:hAnsi="Times New Roman"/>
      <w:b/>
      <w:sz w:val="32"/>
      <w:szCs w:val="28"/>
      <w:lang w:val="en-GB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75A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23BD1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-JofConch">
    <w:name w:val="Titel-JofConch"/>
    <w:basedOn w:val="Titel"/>
    <w:qFormat/>
    <w:rsid w:val="00F23BD1"/>
    <w:pPr>
      <w:pBdr>
        <w:bottom w:val="none" w:sz="0" w:space="0" w:color="auto"/>
      </w:pBdr>
      <w:spacing w:before="240" w:after="60" w:line="360" w:lineRule="auto"/>
      <w:contextualSpacing w:val="0"/>
      <w:outlineLvl w:val="0"/>
    </w:pPr>
    <w:rPr>
      <w:rFonts w:ascii="Arial" w:eastAsia="Times New Roman" w:hAnsi="Arial" w:cs="Times New Roman"/>
      <w:b w:val="0"/>
      <w:bCs/>
      <w:caps/>
      <w:spacing w:val="0"/>
      <w:sz w:val="40"/>
      <w:szCs w:val="40"/>
      <w:lang w:val="en-GB"/>
    </w:rPr>
  </w:style>
  <w:style w:type="paragraph" w:styleId="Titel">
    <w:name w:val="Title"/>
    <w:basedOn w:val="Standard"/>
    <w:next w:val="Standard"/>
    <w:link w:val="TitelZeichen"/>
    <w:uiPriority w:val="10"/>
    <w:qFormat/>
    <w:rsid w:val="001831E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  <w:lang w:eastAsia="de-DE"/>
    </w:rPr>
  </w:style>
  <w:style w:type="character" w:customStyle="1" w:styleId="TitelZeichen">
    <w:name w:val="Titel Zeichen"/>
    <w:basedOn w:val="Absatzstandardschriftart"/>
    <w:link w:val="Titel"/>
    <w:uiPriority w:val="10"/>
    <w:rsid w:val="001831E9"/>
    <w:rPr>
      <w:rFonts w:asciiTheme="majorHAnsi" w:eastAsiaTheme="majorEastAsia" w:hAnsiTheme="majorHAnsi" w:cstheme="majorBidi"/>
      <w:b/>
      <w:spacing w:val="5"/>
      <w:kern w:val="28"/>
      <w:sz w:val="52"/>
      <w:szCs w:val="52"/>
      <w:lang w:eastAsia="de-DE"/>
    </w:rPr>
  </w:style>
  <w:style w:type="paragraph" w:customStyle="1" w:styleId="berschrift1-JofConch">
    <w:name w:val="Überschrift1-JofConch"/>
    <w:basedOn w:val="berschrift1"/>
    <w:qFormat/>
    <w:rsid w:val="00F23BD1"/>
    <w:pPr>
      <w:keepLines w:val="0"/>
      <w:spacing w:after="300" w:line="240" w:lineRule="auto"/>
      <w:jc w:val="center"/>
    </w:pPr>
    <w:rPr>
      <w:rFonts w:ascii="Arial" w:eastAsia="Times New Roman" w:hAnsi="Arial" w:cs="Times New Roman"/>
      <w:caps/>
      <w:color w:val="auto"/>
      <w:kern w:val="32"/>
      <w:lang w:val="en-GB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23B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customStyle="1" w:styleId="Titel-BMC">
    <w:name w:val="Titel-BMC"/>
    <w:basedOn w:val="berschrift1"/>
    <w:qFormat/>
    <w:rsid w:val="00993047"/>
    <w:pPr>
      <w:keepLines w:val="0"/>
      <w:spacing w:before="240" w:after="300" w:line="300" w:lineRule="atLeast"/>
    </w:pPr>
    <w:rPr>
      <w:rFonts w:ascii="Arial" w:hAnsi="Arial"/>
      <w:color w:val="auto"/>
      <w:kern w:val="32"/>
      <w:sz w:val="48"/>
    </w:rPr>
  </w:style>
  <w:style w:type="paragraph" w:customStyle="1" w:styleId="berschrift-1-BMC">
    <w:name w:val="Überschrift-1-BMC"/>
    <w:basedOn w:val="berschrift1"/>
    <w:qFormat/>
    <w:rsid w:val="00993047"/>
    <w:pPr>
      <w:keepLines w:val="0"/>
      <w:spacing w:before="240" w:after="60" w:line="240" w:lineRule="auto"/>
    </w:pPr>
    <w:rPr>
      <w:rFonts w:ascii="Arial" w:hAnsi="Arial"/>
      <w:color w:val="auto"/>
      <w:kern w:val="32"/>
    </w:rPr>
  </w:style>
  <w:style w:type="paragraph" w:customStyle="1" w:styleId="JournalOFEthology-1">
    <w:name w:val="JournalOFEthology-Ü1"/>
    <w:basedOn w:val="Standard"/>
    <w:qFormat/>
    <w:rsid w:val="009446D6"/>
    <w:pPr>
      <w:keepNext/>
      <w:spacing w:before="240" w:after="60" w:line="360" w:lineRule="auto"/>
      <w:outlineLvl w:val="1"/>
    </w:pPr>
    <w:rPr>
      <w:rFonts w:ascii="Times New Roman" w:eastAsia="Times New Roman" w:hAnsi="Times New Roman"/>
      <w:b/>
      <w:sz w:val="32"/>
      <w:szCs w:val="2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1709</Characters>
  <Application>Microsoft Macintosh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Landler</dc:creator>
  <cp:keywords/>
  <dc:description/>
  <cp:lastModifiedBy>Lukas Landler</cp:lastModifiedBy>
  <cp:revision>1</cp:revision>
  <dcterms:created xsi:type="dcterms:W3CDTF">2013-08-17T21:46:00Z</dcterms:created>
  <dcterms:modified xsi:type="dcterms:W3CDTF">2013-08-17T21:46:00Z</dcterms:modified>
</cp:coreProperties>
</file>