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43" w:rsidRPr="00EB52F8" w:rsidRDefault="00B66A43" w:rsidP="00B66A43">
      <w:pPr>
        <w:spacing w:line="480" w:lineRule="auto"/>
        <w:jc w:val="both"/>
      </w:pPr>
      <w:r w:rsidRPr="00EB52F8">
        <w:rPr>
          <w:b/>
        </w:rPr>
        <w:t>Figure S3.</w:t>
      </w:r>
      <w:r w:rsidRPr="00EB52F8">
        <w:t xml:space="preserve"> HES-3 cells</w:t>
      </w:r>
      <w:r>
        <w:t xml:space="preserve"> were treated with 20 µM LY294002 for 7 </w:t>
      </w:r>
      <w:r w:rsidRPr="00EB52F8">
        <w:t xml:space="preserve">PDs.  </w:t>
      </w:r>
      <w:r>
        <w:t xml:space="preserve">0.2% DMSO was used as vehicle control.  </w:t>
      </w:r>
      <w:r w:rsidRPr="00EB52F8">
        <w:t xml:space="preserve">The mRNAs prepared from the treated HES-3 cells were analyzed by QRT-PCR to determine the expression of (A) pluripotent (OCT3/4 and NANOG), (B) endodermal (GATA4 and AFP), (C) mesodermal (Col2A1, IGF2, and ACTC1), and (D) ectodermal genes (MSX1, PAX6, and SOX1).  </w:t>
      </w:r>
    </w:p>
    <w:p w:rsidR="00B66A43" w:rsidRDefault="00B66A43" w:rsidP="00B66A43">
      <w:pPr>
        <w:spacing w:line="480" w:lineRule="auto"/>
        <w:jc w:val="both"/>
      </w:pPr>
    </w:p>
    <w:p w:rsidR="00B66A43" w:rsidRDefault="00B66A43" w:rsidP="00B66A43">
      <w:pPr>
        <w:spacing w:line="480" w:lineRule="auto"/>
        <w:jc w:val="both"/>
      </w:pPr>
    </w:p>
    <w:p w:rsidR="00B66A43" w:rsidRDefault="00B66A43" w:rsidP="00B66A43">
      <w:pPr>
        <w:sectPr w:rsidR="00B66A43" w:rsidSect="00A65573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66A43" w:rsidRDefault="00B66A43" w:rsidP="00B66A43">
      <w:r>
        <w:rPr>
          <w:noProof/>
        </w:rPr>
        <w:lastRenderedPageBreak/>
        <w:drawing>
          <wp:inline distT="0" distB="0" distL="0" distR="0">
            <wp:extent cx="7924800" cy="5943600"/>
            <wp:effectExtent l="19050" t="0" r="0" b="0"/>
            <wp:docPr id="7" name="Picture 2" descr="New Supplementary Figure LY294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upplementary Figure LY294002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6A43" w:rsidSect="006E395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20"/>
  <w:characterSpacingControl w:val="doNotCompress"/>
  <w:compat/>
  <w:rsids>
    <w:rsidRoot w:val="00B66A43"/>
    <w:rsid w:val="00185551"/>
    <w:rsid w:val="00376DDE"/>
    <w:rsid w:val="00451752"/>
    <w:rsid w:val="00B6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A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chaoj</dc:creator>
  <cp:lastModifiedBy>chaoj</cp:lastModifiedBy>
  <cp:revision>1</cp:revision>
  <dcterms:created xsi:type="dcterms:W3CDTF">2013-07-24T05:59:00Z</dcterms:created>
  <dcterms:modified xsi:type="dcterms:W3CDTF">2013-07-24T06:00:00Z</dcterms:modified>
</cp:coreProperties>
</file>