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D" w:rsidRDefault="00A22EDD" w:rsidP="00A22E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353322">
        <w:rPr>
          <w:rFonts w:ascii="Times New Roman" w:hAnsi="Times New Roman" w:cs="Times New Roman"/>
          <w:sz w:val="24"/>
          <w:szCs w:val="24"/>
        </w:rPr>
        <w:t>.  Associations between S</w:t>
      </w:r>
      <w:r>
        <w:rPr>
          <w:rFonts w:ascii="Times New Roman" w:hAnsi="Times New Roman" w:cs="Times New Roman"/>
          <w:sz w:val="24"/>
          <w:szCs w:val="24"/>
        </w:rPr>
        <w:t xml:space="preserve">NPs and </w:t>
      </w:r>
      <w:r>
        <w:rPr>
          <w:rFonts w:ascii="Times New Roman" w:hAnsi="Times New Roman" w:cs="Times New Roman" w:hint="eastAsia"/>
          <w:sz w:val="24"/>
          <w:szCs w:val="24"/>
        </w:rPr>
        <w:t xml:space="preserve">%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glycated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hemoglobin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A1c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levels</w:t>
      </w:r>
    </w:p>
    <w:tbl>
      <w:tblPr>
        <w:tblW w:w="8990" w:type="dxa"/>
        <w:jc w:val="center"/>
        <w:tblInd w:w="-1367" w:type="dxa"/>
        <w:tblLook w:val="04A0" w:firstRow="1" w:lastRow="0" w:firstColumn="1" w:lastColumn="0" w:noHBand="0" w:noVBand="1"/>
      </w:tblPr>
      <w:tblGrid>
        <w:gridCol w:w="1615"/>
        <w:gridCol w:w="1440"/>
        <w:gridCol w:w="2970"/>
        <w:gridCol w:w="995"/>
        <w:gridCol w:w="990"/>
        <w:gridCol w:w="980"/>
      </w:tblGrid>
      <w:tr w:rsidR="00A22EDD" w:rsidRPr="00273E82" w:rsidTr="001B297A">
        <w:trPr>
          <w:trHeight w:val="936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A22EDD" w:rsidRPr="00273E82" w:rsidTr="001B297A">
        <w:trPr>
          <w:trHeight w:val="792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glycated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hemoglobin A1c, %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Upper bound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rs17070905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rs17070967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0.179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rs6766801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0.069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rs2058703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rs1051055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rs12126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rs3088440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rs1063192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rs3217986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rs3217992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rs11603334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CENTD2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rs4646954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rs1057128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rs8234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rs343092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KMGA2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rs17109924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LGR5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rs1043964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rs699779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rs699780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rs7527186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rs835575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rs835576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rs12911192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rs14280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rs7601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rs10282940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rs11558471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rs2466293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rs1058166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rs2688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rs1549723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rs17031056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rs1051334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TSPAN8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rs1801208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rs1801212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A22EDD" w:rsidRPr="00273E82" w:rsidTr="001B297A">
        <w:trPr>
          <w:trHeight w:val="264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rs734312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Pr="00AC5045" w:rsidRDefault="00A22EDD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45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DD" w:rsidRDefault="00A22EDD" w:rsidP="001B29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</w:tbl>
    <w:p w:rsidR="00A22EDD" w:rsidRDefault="00A22EDD" w:rsidP="00A22E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gramEnd"/>
      <w:r w:rsidRPr="00353322">
        <w:rPr>
          <w:rFonts w:ascii="Times New Roman" w:hAnsi="Times New Roman" w:cs="Times New Roman"/>
          <w:sz w:val="24"/>
          <w:szCs w:val="24"/>
        </w:rPr>
        <w:t xml:space="preserve"> Models were adjusted for age, sex, BMI, smoking, skin lesion, and arsenic in drinking water using penalized splines.</w:t>
      </w:r>
      <w:r>
        <w:rPr>
          <w:rFonts w:ascii="Times New Roman" w:hAnsi="Times New Roman" w:cs="Times New Roman"/>
          <w:sz w:val="24"/>
          <w:szCs w:val="24"/>
        </w:rPr>
        <w:t xml:space="preserve"> Change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hemoglobin </w:t>
      </w:r>
      <w:proofErr w:type="gramStart"/>
      <w:r>
        <w:rPr>
          <w:rFonts w:ascii="Times New Roman" w:hAnsi="Times New Roman" w:cs="Times New Roman"/>
          <w:sz w:val="24"/>
          <w:szCs w:val="24"/>
        </w:rPr>
        <w:t>A1c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levels were based on 1 unit increase on log water arsenic.</w:t>
      </w:r>
    </w:p>
    <w:p w:rsidR="00B239AB" w:rsidRDefault="00A22EDD" w:rsidP="00A22EDD"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-values were </w:t>
      </w:r>
      <w:r>
        <w:rPr>
          <w:rFonts w:ascii="Times New Roman" w:hAnsi="Times New Roman" w:cs="Times New Roman" w:hint="eastAsia"/>
          <w:sz w:val="24"/>
          <w:szCs w:val="24"/>
        </w:rPr>
        <w:t>0.374</w:t>
      </w:r>
      <w:r>
        <w:rPr>
          <w:rFonts w:ascii="Times New Roman" w:hAnsi="Times New Roman" w:cs="Times New Roman"/>
          <w:sz w:val="24"/>
          <w:szCs w:val="24"/>
        </w:rPr>
        <w:t xml:space="preserve"> for rs17070905, </w:t>
      </w:r>
      <w:r>
        <w:rPr>
          <w:rFonts w:ascii="Times New Roman" w:hAnsi="Times New Roman" w:cs="Times New Roman" w:hint="eastAsia"/>
          <w:sz w:val="24"/>
          <w:szCs w:val="24"/>
        </w:rPr>
        <w:t>0.486</w:t>
      </w:r>
      <w:r>
        <w:rPr>
          <w:rFonts w:ascii="Times New Roman" w:hAnsi="Times New Roman" w:cs="Times New Roman"/>
          <w:sz w:val="24"/>
          <w:szCs w:val="24"/>
        </w:rPr>
        <w:t xml:space="preserve"> for rs17070967, and </w:t>
      </w:r>
      <w:r>
        <w:rPr>
          <w:rFonts w:ascii="Times New Roman" w:hAnsi="Times New Roman" w:cs="Times New Roman" w:hint="eastAsia"/>
          <w:sz w:val="24"/>
          <w:szCs w:val="24"/>
        </w:rPr>
        <w:t>0.374</w:t>
      </w:r>
      <w:r>
        <w:rPr>
          <w:rFonts w:ascii="Times New Roman" w:hAnsi="Times New Roman" w:cs="Times New Roman"/>
          <w:sz w:val="24"/>
          <w:szCs w:val="24"/>
        </w:rPr>
        <w:t xml:space="preserve"> for rs6766801 using FDR method</w:t>
      </w:r>
      <w:r w:rsidRPr="003533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239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74" w:rsidRDefault="00AC1C74" w:rsidP="00A22EDD">
      <w:pPr>
        <w:spacing w:after="0" w:line="240" w:lineRule="auto"/>
      </w:pPr>
      <w:r>
        <w:separator/>
      </w:r>
    </w:p>
  </w:endnote>
  <w:endnote w:type="continuationSeparator" w:id="0">
    <w:p w:rsidR="00AC1C74" w:rsidRDefault="00AC1C74" w:rsidP="00A2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74" w:rsidRDefault="00AC1C74" w:rsidP="00A22EDD">
      <w:pPr>
        <w:spacing w:after="0" w:line="240" w:lineRule="auto"/>
      </w:pPr>
      <w:r>
        <w:separator/>
      </w:r>
    </w:p>
  </w:footnote>
  <w:footnote w:type="continuationSeparator" w:id="0">
    <w:p w:rsidR="00AC1C74" w:rsidRDefault="00AC1C74" w:rsidP="00A22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3"/>
    <w:rsid w:val="00973CF3"/>
    <w:rsid w:val="00A22EDD"/>
    <w:rsid w:val="00AC1C74"/>
    <w:rsid w:val="00B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DD"/>
  </w:style>
  <w:style w:type="paragraph" w:styleId="Footer">
    <w:name w:val="footer"/>
    <w:basedOn w:val="Normal"/>
    <w:link w:val="FooterChar"/>
    <w:uiPriority w:val="99"/>
    <w:unhideWhenUsed/>
    <w:rsid w:val="00A2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DD"/>
  </w:style>
  <w:style w:type="paragraph" w:styleId="Footer">
    <w:name w:val="footer"/>
    <w:basedOn w:val="Normal"/>
    <w:link w:val="FooterChar"/>
    <w:uiPriority w:val="99"/>
    <w:unhideWhenUsed/>
    <w:rsid w:val="00A2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2013-07-17T08:20:00Z</dcterms:created>
  <dcterms:modified xsi:type="dcterms:W3CDTF">2013-07-17T08:20:00Z</dcterms:modified>
</cp:coreProperties>
</file>