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B4401" w14:textId="77777777" w:rsidR="0043248D" w:rsidRPr="00641576" w:rsidRDefault="0043248D" w:rsidP="0043248D">
      <w:pPr>
        <w:spacing w:line="480" w:lineRule="auto"/>
        <w:rPr>
          <w:rFonts w:ascii="Times New Roman" w:hAnsi="Times New Roman" w:cs="Times New Roman"/>
        </w:rPr>
      </w:pPr>
      <w:r w:rsidRPr="00641576">
        <w:rPr>
          <w:rFonts w:ascii="Times New Roman" w:hAnsi="Times New Roman" w:cs="Times New Roman"/>
        </w:rPr>
        <w:t xml:space="preserve">Text S1: We do not imply that no longitudinal research on Facebook has been performed. Rather, no published work that we are aware of has examined how Facebook influences subjective </w:t>
      </w:r>
      <w:proofErr w:type="gramStart"/>
      <w:r w:rsidRPr="00641576">
        <w:rPr>
          <w:rFonts w:ascii="Times New Roman" w:hAnsi="Times New Roman" w:cs="Times New Roman"/>
        </w:rPr>
        <w:t>well-being</w:t>
      </w:r>
      <w:proofErr w:type="gramEnd"/>
      <w:r w:rsidRPr="00641576">
        <w:rPr>
          <w:rFonts w:ascii="Times New Roman" w:hAnsi="Times New Roman" w:cs="Times New Roman"/>
        </w:rPr>
        <w:t xml:space="preserve"> over time (i.e., how people feel and their life satisfaction).</w:t>
      </w:r>
    </w:p>
    <w:p w14:paraId="525CDB64" w14:textId="77777777" w:rsidR="00E97164" w:rsidRDefault="00E97164">
      <w:bookmarkStart w:id="0" w:name="_GoBack"/>
      <w:bookmarkEnd w:id="0"/>
    </w:p>
    <w:sectPr w:rsidR="00E97164" w:rsidSect="00E97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8D"/>
    <w:rsid w:val="0043248D"/>
    <w:rsid w:val="009268DF"/>
    <w:rsid w:val="00E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548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Company>University of Michigan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Kross</dc:creator>
  <cp:keywords/>
  <dc:description/>
  <cp:lastModifiedBy>Ethan Kross</cp:lastModifiedBy>
  <cp:revision>2</cp:revision>
  <dcterms:created xsi:type="dcterms:W3CDTF">2013-07-03T11:07:00Z</dcterms:created>
  <dcterms:modified xsi:type="dcterms:W3CDTF">2013-07-03T11:10:00Z</dcterms:modified>
</cp:coreProperties>
</file>