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028" w:rsidRDefault="00ED5028" w:rsidP="00ED5028">
      <w:pPr>
        <w:pStyle w:val="Heading2"/>
      </w:pPr>
      <w:r>
        <w:t>Peat swamp logging and conversion</w:t>
      </w:r>
    </w:p>
    <w:p w:rsidR="00ED5028" w:rsidRDefault="00ED5028" w:rsidP="00ED5028">
      <w:pPr>
        <w:spacing w:line="480" w:lineRule="auto"/>
      </w:pPr>
    </w:p>
    <w:p w:rsidR="00811400" w:rsidRDefault="00ED5028" w:rsidP="00ED5028">
      <w:pPr>
        <w:spacing w:line="480" w:lineRule="auto"/>
      </w:pPr>
      <w:r>
        <w:t xml:space="preserve">In Sarawak especially, a system of intensive drainage and harvesting of peat swamp forests occurs usually prior to conversion for oil palm.  Conversion of peat swamp forests involves building a regular criss-cross network of ‘railway’ channels for log removals, usually </w:t>
      </w:r>
      <w:proofErr w:type="gramStart"/>
      <w:r>
        <w:t>followed  by</w:t>
      </w:r>
      <w:proofErr w:type="gramEnd"/>
      <w:r>
        <w:t xml:space="preserve"> drainage and clearance for oil palm.  Logs are harvested from swamp forests and transported down channels prior to drainage and replacement with oil palm.  Examples of the peat swamp forest drainage and conversion process as it appears in Landsat imagery is shown in Figure S4, and on-ground photographs of the ‘railway’ channels and system of log removal are shown in Figures S5 and S6.</w:t>
      </w:r>
    </w:p>
    <w:p w:rsidR="007E3CB3" w:rsidRDefault="007E3CB3" w:rsidP="00ED5028">
      <w:pPr>
        <w:spacing w:line="480" w:lineRule="auto"/>
      </w:pPr>
    </w:p>
    <w:p w:rsidR="007E3CB3" w:rsidRDefault="0095034A" w:rsidP="007E3CB3">
      <w:pPr>
        <w:rPr>
          <w:b/>
          <w:sz w:val="18"/>
          <w:szCs w:val="18"/>
        </w:rPr>
      </w:pPr>
      <w:r w:rsidRPr="0095034A">
        <w:rPr>
          <w:b/>
          <w:sz w:val="18"/>
          <w:szCs w:val="18"/>
        </w:rPr>
        <w:drawing>
          <wp:inline distT="0" distB="0" distL="0" distR="0">
            <wp:extent cx="5486400" cy="3886200"/>
            <wp:effectExtent l="19050" t="0" r="0" b="0"/>
            <wp:docPr id="1" name="Picture 9" descr="Shelterwood_ProtectedAreasMap_Figure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lterwood_ProtectedAreasMap_Figure_lores.jpg"/>
                    <pic:cNvPicPr>
                      <a:picLocks noChangeAspect="1" noChangeArrowheads="1"/>
                    </pic:cNvPicPr>
                  </pic:nvPicPr>
                  <pic:blipFill>
                    <a:blip r:embed="rId4"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7E3CB3" w:rsidRPr="00C701E7" w:rsidRDefault="007E3CB3" w:rsidP="007E3CB3">
      <w:pPr>
        <w:rPr>
          <w:b/>
          <w:sz w:val="18"/>
          <w:szCs w:val="18"/>
        </w:rPr>
      </w:pPr>
      <w:r w:rsidRPr="00C701E7">
        <w:rPr>
          <w:b/>
          <w:sz w:val="18"/>
          <w:szCs w:val="18"/>
        </w:rPr>
        <w:t xml:space="preserve">Figure S4.    Infra-red enhanced image showing oil palm and peat swamp forest conversion in Sarawak. Bare ground and recently cleared land appears as red/pink.  Oil palm plantations appear as light green/red with regular rectangle shaped roading patterns.  The criss-cross pattern of roading elsewhere represents the ‘railways’ of roads and drainage channels through peat swamps.  </w:t>
      </w:r>
    </w:p>
    <w:p w:rsidR="007E3CB3" w:rsidRDefault="007E3CB3" w:rsidP="007E3CB3"/>
    <w:p w:rsidR="002920A0" w:rsidRPr="002920A0" w:rsidRDefault="002920A0" w:rsidP="002920A0"/>
    <w:p w:rsidR="007E3CB3" w:rsidRDefault="0095034A" w:rsidP="007E3CB3">
      <w:r w:rsidRPr="0095034A">
        <w:lastRenderedPageBreak/>
        <w:drawing>
          <wp:inline distT="0" distB="0" distL="0" distR="0">
            <wp:extent cx="3502025" cy="4636135"/>
            <wp:effectExtent l="19050" t="0" r="3175" b="0"/>
            <wp:docPr id="5" name="Picture 11" descr="FigureS4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S4_lores.jpg"/>
                    <pic:cNvPicPr>
                      <a:picLocks noChangeAspect="1" noChangeArrowheads="1"/>
                    </pic:cNvPicPr>
                  </pic:nvPicPr>
                  <pic:blipFill>
                    <a:blip r:embed="rId5" cstate="print"/>
                    <a:srcRect/>
                    <a:stretch>
                      <a:fillRect/>
                    </a:stretch>
                  </pic:blipFill>
                  <pic:spPr bwMode="auto">
                    <a:xfrm>
                      <a:off x="0" y="0"/>
                      <a:ext cx="3502025" cy="4636135"/>
                    </a:xfrm>
                    <a:prstGeom prst="rect">
                      <a:avLst/>
                    </a:prstGeom>
                    <a:noFill/>
                    <a:ln w="9525">
                      <a:noFill/>
                      <a:miter lim="800000"/>
                      <a:headEnd/>
                      <a:tailEnd/>
                    </a:ln>
                  </pic:spPr>
                </pic:pic>
              </a:graphicData>
            </a:graphic>
          </wp:inline>
        </w:drawing>
      </w:r>
    </w:p>
    <w:p w:rsidR="007E3CB3" w:rsidRDefault="007E3CB3" w:rsidP="007E3CB3">
      <w:r w:rsidRPr="00C701E7">
        <w:rPr>
          <w:b/>
          <w:sz w:val="18"/>
          <w:szCs w:val="18"/>
        </w:rPr>
        <w:t>Figure S</w:t>
      </w:r>
      <w:r>
        <w:rPr>
          <w:b/>
          <w:sz w:val="18"/>
          <w:szCs w:val="18"/>
        </w:rPr>
        <w:t>5</w:t>
      </w:r>
      <w:r w:rsidRPr="00C701E7">
        <w:rPr>
          <w:b/>
          <w:sz w:val="18"/>
          <w:szCs w:val="18"/>
        </w:rPr>
        <w:t xml:space="preserve">.  Example of a ‘railway’ channel built through peat swamp forests for log transportation. </w:t>
      </w:r>
    </w:p>
    <w:p w:rsidR="007E3CB3" w:rsidRDefault="007E3CB3" w:rsidP="007E3CB3"/>
    <w:p w:rsidR="007E3CB3" w:rsidRDefault="007E3CB3" w:rsidP="007E3CB3"/>
    <w:p w:rsidR="002920A0" w:rsidRPr="002920A0" w:rsidRDefault="0095034A" w:rsidP="002920A0">
      <w:r w:rsidRPr="0095034A">
        <w:drawing>
          <wp:inline distT="0" distB="0" distL="0" distR="0">
            <wp:extent cx="4983480" cy="3337560"/>
            <wp:effectExtent l="19050" t="0" r="762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4983480" cy="3337560"/>
                    </a:xfrm>
                    <a:prstGeom prst="rect">
                      <a:avLst/>
                    </a:prstGeom>
                    <a:noFill/>
                    <a:ln w="9525">
                      <a:noFill/>
                      <a:miter lim="800000"/>
                      <a:headEnd/>
                      <a:tailEnd/>
                    </a:ln>
                  </pic:spPr>
                </pic:pic>
              </a:graphicData>
            </a:graphic>
          </wp:inline>
        </w:drawing>
      </w:r>
    </w:p>
    <w:p w:rsidR="007E3CB3" w:rsidRDefault="007E3CB3" w:rsidP="007E3CB3"/>
    <w:p w:rsidR="007E3CB3" w:rsidRDefault="007E3CB3" w:rsidP="007E3CB3">
      <w:pPr>
        <w:spacing w:line="480" w:lineRule="auto"/>
        <w:rPr>
          <w:b/>
          <w:sz w:val="18"/>
          <w:szCs w:val="18"/>
        </w:rPr>
      </w:pPr>
      <w:r w:rsidRPr="00C701E7">
        <w:rPr>
          <w:b/>
          <w:sz w:val="18"/>
          <w:szCs w:val="18"/>
        </w:rPr>
        <w:t>Figure S</w:t>
      </w:r>
      <w:r>
        <w:rPr>
          <w:b/>
          <w:sz w:val="18"/>
          <w:szCs w:val="18"/>
        </w:rPr>
        <w:t>6</w:t>
      </w:r>
      <w:r w:rsidRPr="00C701E7">
        <w:rPr>
          <w:b/>
          <w:sz w:val="18"/>
          <w:szCs w:val="18"/>
        </w:rPr>
        <w:t xml:space="preserve">.  Example of harvested logs removed from peat swamp forest </w:t>
      </w:r>
      <w:r>
        <w:rPr>
          <w:b/>
          <w:sz w:val="18"/>
          <w:szCs w:val="18"/>
        </w:rPr>
        <w:t>via a river</w:t>
      </w:r>
      <w:r w:rsidRPr="00C701E7">
        <w:rPr>
          <w:b/>
          <w:sz w:val="18"/>
          <w:szCs w:val="18"/>
        </w:rPr>
        <w:t xml:space="preserve">. </w:t>
      </w:r>
    </w:p>
    <w:p w:rsidR="007E3CB3" w:rsidRDefault="007E3CB3" w:rsidP="007E3CB3"/>
    <w:p w:rsidR="007E3CB3" w:rsidRDefault="007E3CB3" w:rsidP="007E3CB3">
      <w:pPr>
        <w:pStyle w:val="Heading2"/>
      </w:pPr>
      <w:r>
        <w:t>Conservative 350 m road buffer</w:t>
      </w:r>
    </w:p>
    <w:p w:rsidR="007E3CB3" w:rsidRDefault="007E3CB3" w:rsidP="00ED5028">
      <w:pPr>
        <w:spacing w:line="480" w:lineRule="auto"/>
      </w:pPr>
    </w:p>
    <w:p w:rsidR="00BF7029" w:rsidRDefault="00065F6D" w:rsidP="00ED5028">
      <w:pPr>
        <w:spacing w:line="480" w:lineRule="auto"/>
        <w:rPr>
          <w:b/>
          <w:sz w:val="18"/>
          <w:szCs w:val="18"/>
        </w:rPr>
      </w:pPr>
      <w:r>
        <w:rPr>
          <w:b/>
          <w:noProof/>
          <w:sz w:val="18"/>
          <w:szCs w:val="18"/>
          <w:lang w:eastAsia="en-AU"/>
        </w:rPr>
        <w:drawing>
          <wp:inline distT="0" distB="0" distL="0" distR="0">
            <wp:extent cx="5731510" cy="4066913"/>
            <wp:effectExtent l="19050" t="0" r="2540" b="0"/>
            <wp:docPr id="3" name="Picture 1" descr="G:\Malaysian_work\Report\Revised27022012\Revised230512\PLOS_1\Revision\ForSubmission220313\FinalRevision_Jun2013\FigS7_lolo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laysian_work\Report\Revised27022012\Revised230512\PLOS_1\Revision\ForSubmission220313\FinalRevision_Jun2013\FigS7_lolores.tif"/>
                    <pic:cNvPicPr>
                      <a:picLocks noChangeAspect="1" noChangeArrowheads="1"/>
                    </pic:cNvPicPr>
                  </pic:nvPicPr>
                  <pic:blipFill>
                    <a:blip r:embed="rId7" cstate="print"/>
                    <a:srcRect/>
                    <a:stretch>
                      <a:fillRect/>
                    </a:stretch>
                  </pic:blipFill>
                  <pic:spPr bwMode="auto">
                    <a:xfrm>
                      <a:off x="0" y="0"/>
                      <a:ext cx="5731510" cy="4066913"/>
                    </a:xfrm>
                    <a:prstGeom prst="rect">
                      <a:avLst/>
                    </a:prstGeom>
                    <a:noFill/>
                    <a:ln w="9525">
                      <a:noFill/>
                      <a:miter lim="800000"/>
                      <a:headEnd/>
                      <a:tailEnd/>
                    </a:ln>
                  </pic:spPr>
                </pic:pic>
              </a:graphicData>
            </a:graphic>
          </wp:inline>
        </w:drawing>
      </w:r>
    </w:p>
    <w:p w:rsidR="007E3CB3" w:rsidRDefault="007E3CB3" w:rsidP="00ED5028">
      <w:pPr>
        <w:spacing w:line="480" w:lineRule="auto"/>
        <w:rPr>
          <w:b/>
          <w:sz w:val="18"/>
          <w:szCs w:val="18"/>
        </w:rPr>
      </w:pPr>
      <w:r w:rsidRPr="00C701E7">
        <w:rPr>
          <w:b/>
          <w:sz w:val="18"/>
          <w:szCs w:val="18"/>
        </w:rPr>
        <w:t>Figure S</w:t>
      </w:r>
      <w:r>
        <w:rPr>
          <w:b/>
          <w:sz w:val="18"/>
          <w:szCs w:val="18"/>
        </w:rPr>
        <w:t>7</w:t>
      </w:r>
      <w:r w:rsidRPr="00C701E7">
        <w:rPr>
          <w:b/>
          <w:sz w:val="18"/>
          <w:szCs w:val="18"/>
        </w:rPr>
        <w:t xml:space="preserve">.  </w:t>
      </w:r>
      <w:r>
        <w:rPr>
          <w:b/>
          <w:sz w:val="18"/>
          <w:szCs w:val="18"/>
        </w:rPr>
        <w:t xml:space="preserve">Infra-red colour enhanced </w:t>
      </w:r>
      <w:r w:rsidR="00746900">
        <w:rPr>
          <w:b/>
          <w:sz w:val="18"/>
          <w:szCs w:val="18"/>
        </w:rPr>
        <w:t xml:space="preserve">Landsat </w:t>
      </w:r>
      <w:r>
        <w:rPr>
          <w:b/>
          <w:sz w:val="18"/>
          <w:szCs w:val="18"/>
        </w:rPr>
        <w:t xml:space="preserve">image of recent harvesting in </w:t>
      </w:r>
      <w:r w:rsidR="0035786F">
        <w:rPr>
          <w:b/>
          <w:sz w:val="18"/>
          <w:szCs w:val="18"/>
        </w:rPr>
        <w:t>hilly</w:t>
      </w:r>
      <w:r>
        <w:rPr>
          <w:b/>
          <w:sz w:val="18"/>
          <w:szCs w:val="18"/>
        </w:rPr>
        <w:t xml:space="preserve"> terrain in Sarawak.  Cleared areas including roads, skid tracks and canopy gaps are shown in pink.  Harvesting in the form of skid tracks and canopy gaps can be seen extending further than 350 m. </w:t>
      </w:r>
    </w:p>
    <w:p w:rsidR="007E3CB3" w:rsidRDefault="007E3CB3" w:rsidP="00ED5028">
      <w:pPr>
        <w:spacing w:line="480" w:lineRule="auto"/>
        <w:rPr>
          <w:b/>
          <w:sz w:val="18"/>
          <w:szCs w:val="18"/>
        </w:rPr>
      </w:pPr>
    </w:p>
    <w:p w:rsidR="007E3CB3" w:rsidRDefault="00065F6D" w:rsidP="00ED5028">
      <w:pPr>
        <w:spacing w:line="480" w:lineRule="auto"/>
      </w:pPr>
      <w:r>
        <w:rPr>
          <w:noProof/>
          <w:lang w:eastAsia="en-AU"/>
        </w:rPr>
        <w:lastRenderedPageBreak/>
        <w:drawing>
          <wp:inline distT="0" distB="0" distL="0" distR="0">
            <wp:extent cx="5731510" cy="4066913"/>
            <wp:effectExtent l="19050" t="0" r="2540" b="0"/>
            <wp:docPr id="4" name="Picture 2" descr="G:\Malaysian_work\Report\Revised27022012\Revised230512\PLOS_1\Revision\ForSubmission220313\FinalRevision_Jun2013\FigS8_lolo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laysian_work\Report\Revised27022012\Revised230512\PLOS_1\Revision\ForSubmission220313\FinalRevision_Jun2013\FigS8_lolores.tif"/>
                    <pic:cNvPicPr>
                      <a:picLocks noChangeAspect="1" noChangeArrowheads="1"/>
                    </pic:cNvPicPr>
                  </pic:nvPicPr>
                  <pic:blipFill>
                    <a:blip r:embed="rId8" cstate="print"/>
                    <a:srcRect/>
                    <a:stretch>
                      <a:fillRect/>
                    </a:stretch>
                  </pic:blipFill>
                  <pic:spPr bwMode="auto">
                    <a:xfrm>
                      <a:off x="0" y="0"/>
                      <a:ext cx="5731510" cy="4066913"/>
                    </a:xfrm>
                    <a:prstGeom prst="rect">
                      <a:avLst/>
                    </a:prstGeom>
                    <a:noFill/>
                    <a:ln w="9525">
                      <a:noFill/>
                      <a:miter lim="800000"/>
                      <a:headEnd/>
                      <a:tailEnd/>
                    </a:ln>
                  </pic:spPr>
                </pic:pic>
              </a:graphicData>
            </a:graphic>
          </wp:inline>
        </w:drawing>
      </w:r>
    </w:p>
    <w:p w:rsidR="007E3CB3" w:rsidRDefault="007E3CB3" w:rsidP="00ED5028">
      <w:pPr>
        <w:spacing w:line="480" w:lineRule="auto"/>
        <w:rPr>
          <w:b/>
          <w:sz w:val="18"/>
          <w:szCs w:val="18"/>
        </w:rPr>
      </w:pPr>
      <w:r w:rsidRPr="00C701E7">
        <w:rPr>
          <w:b/>
          <w:sz w:val="18"/>
          <w:szCs w:val="18"/>
        </w:rPr>
        <w:t>Figure S</w:t>
      </w:r>
      <w:r>
        <w:rPr>
          <w:b/>
          <w:sz w:val="18"/>
          <w:szCs w:val="18"/>
        </w:rPr>
        <w:t>8</w:t>
      </w:r>
      <w:r w:rsidRPr="00C701E7">
        <w:rPr>
          <w:b/>
          <w:sz w:val="18"/>
          <w:szCs w:val="18"/>
        </w:rPr>
        <w:t xml:space="preserve">.  </w:t>
      </w:r>
      <w:r>
        <w:rPr>
          <w:b/>
          <w:sz w:val="18"/>
          <w:szCs w:val="18"/>
        </w:rPr>
        <w:t xml:space="preserve">Infra-red colour enhanced </w:t>
      </w:r>
      <w:r w:rsidR="00746900">
        <w:rPr>
          <w:b/>
          <w:sz w:val="18"/>
          <w:szCs w:val="18"/>
        </w:rPr>
        <w:t xml:space="preserve">Landsat </w:t>
      </w:r>
      <w:r>
        <w:rPr>
          <w:b/>
          <w:sz w:val="18"/>
          <w:szCs w:val="18"/>
        </w:rPr>
        <w:t xml:space="preserve">image of recent harvesting in </w:t>
      </w:r>
      <w:r w:rsidR="0035786F">
        <w:rPr>
          <w:b/>
          <w:sz w:val="18"/>
          <w:szCs w:val="18"/>
        </w:rPr>
        <w:t>hilly</w:t>
      </w:r>
      <w:r>
        <w:rPr>
          <w:b/>
          <w:sz w:val="18"/>
          <w:szCs w:val="18"/>
        </w:rPr>
        <w:t xml:space="preserve"> terrain in Sabah.  Cleared areas including roads, skid tracks and canopy gaps are shown in pink.  Harvesting in the form of skid tracks and canopy gaps can be seen extending further than 350 m.</w:t>
      </w:r>
    </w:p>
    <w:p w:rsidR="0035786F" w:rsidRDefault="0035786F" w:rsidP="00ED5028">
      <w:pPr>
        <w:spacing w:line="480" w:lineRule="auto"/>
        <w:rPr>
          <w:b/>
          <w:sz w:val="18"/>
          <w:szCs w:val="18"/>
        </w:rPr>
      </w:pPr>
    </w:p>
    <w:p w:rsidR="0035786F" w:rsidRDefault="002E15B4" w:rsidP="0035786F">
      <w:pPr>
        <w:tabs>
          <w:tab w:val="left" w:pos="3119"/>
        </w:tabs>
        <w:spacing w:line="480" w:lineRule="auto"/>
      </w:pPr>
      <w:r>
        <w:rPr>
          <w:noProof/>
          <w:lang w:eastAsia="en-AU"/>
        </w:rPr>
        <w:lastRenderedPageBreak/>
        <w:drawing>
          <wp:inline distT="0" distB="0" distL="0" distR="0">
            <wp:extent cx="5731510" cy="4066913"/>
            <wp:effectExtent l="19050" t="0" r="2540" b="0"/>
            <wp:docPr id="2" name="Picture 2" descr="G:\Malaysian_work\Report\Revised27022012\Revised230512\PLOS_1\Revision\ForSubmission220313\FinalRevision_Jun2013\Road_Skidtracks_Sarawak_SPOT_truecolourshot_lo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laysian_work\Report\Revised27022012\Revised230512\PLOS_1\Revision\ForSubmission220313\FinalRevision_Jun2013\Road_Skidtracks_Sarawak_SPOT_truecolourshot_lores.tif"/>
                    <pic:cNvPicPr>
                      <a:picLocks noChangeAspect="1" noChangeArrowheads="1"/>
                    </pic:cNvPicPr>
                  </pic:nvPicPr>
                  <pic:blipFill>
                    <a:blip r:embed="rId9" cstate="print"/>
                    <a:srcRect/>
                    <a:stretch>
                      <a:fillRect/>
                    </a:stretch>
                  </pic:blipFill>
                  <pic:spPr bwMode="auto">
                    <a:xfrm>
                      <a:off x="0" y="0"/>
                      <a:ext cx="5731510" cy="4066913"/>
                    </a:xfrm>
                    <a:prstGeom prst="rect">
                      <a:avLst/>
                    </a:prstGeom>
                    <a:noFill/>
                    <a:ln w="9525">
                      <a:noFill/>
                      <a:miter lim="800000"/>
                      <a:headEnd/>
                      <a:tailEnd/>
                    </a:ln>
                  </pic:spPr>
                </pic:pic>
              </a:graphicData>
            </a:graphic>
          </wp:inline>
        </w:drawing>
      </w:r>
    </w:p>
    <w:p w:rsidR="0035786F" w:rsidRDefault="0035786F" w:rsidP="0035786F">
      <w:pPr>
        <w:tabs>
          <w:tab w:val="left" w:pos="3119"/>
        </w:tabs>
        <w:spacing w:line="480" w:lineRule="auto"/>
      </w:pPr>
      <w:r w:rsidRPr="00C701E7">
        <w:rPr>
          <w:b/>
          <w:sz w:val="18"/>
          <w:szCs w:val="18"/>
        </w:rPr>
        <w:t>Figure S</w:t>
      </w:r>
      <w:r>
        <w:rPr>
          <w:b/>
          <w:sz w:val="18"/>
          <w:szCs w:val="18"/>
        </w:rPr>
        <w:t>9</w:t>
      </w:r>
      <w:r w:rsidRPr="00C701E7">
        <w:rPr>
          <w:b/>
          <w:sz w:val="18"/>
          <w:szCs w:val="18"/>
        </w:rPr>
        <w:t xml:space="preserve">.  </w:t>
      </w:r>
      <w:proofErr w:type="gramStart"/>
      <w:r w:rsidR="002E15B4">
        <w:rPr>
          <w:b/>
          <w:sz w:val="18"/>
          <w:szCs w:val="18"/>
        </w:rPr>
        <w:t xml:space="preserve">True colour Satellite Pour </w:t>
      </w:r>
      <w:proofErr w:type="spellStart"/>
      <w:r w:rsidR="002E15B4">
        <w:rPr>
          <w:b/>
          <w:sz w:val="18"/>
          <w:szCs w:val="18"/>
        </w:rPr>
        <w:t>l’Observation</w:t>
      </w:r>
      <w:proofErr w:type="spellEnd"/>
      <w:r w:rsidR="002E15B4">
        <w:rPr>
          <w:b/>
          <w:sz w:val="18"/>
          <w:szCs w:val="18"/>
        </w:rPr>
        <w:t xml:space="preserve"> de la Terre (SPOT) image showing recent</w:t>
      </w:r>
      <w:r>
        <w:rPr>
          <w:b/>
          <w:sz w:val="18"/>
          <w:szCs w:val="18"/>
        </w:rPr>
        <w:t xml:space="preserve"> harvesting in hilly terrain in Sarawak, near the border with Indonesia.</w:t>
      </w:r>
      <w:proofErr w:type="gramEnd"/>
      <w:r>
        <w:rPr>
          <w:b/>
          <w:sz w:val="18"/>
          <w:szCs w:val="18"/>
        </w:rPr>
        <w:t xml:space="preserve">  Cleared areas including roads, skid tracks and canopy gaps are shown in </w:t>
      </w:r>
      <w:r w:rsidR="002E15B4">
        <w:rPr>
          <w:b/>
          <w:sz w:val="18"/>
          <w:szCs w:val="18"/>
        </w:rPr>
        <w:t>brown</w:t>
      </w:r>
      <w:r>
        <w:rPr>
          <w:b/>
          <w:sz w:val="18"/>
          <w:szCs w:val="18"/>
        </w:rPr>
        <w:t>.  Harvesting in the form of skid tracks and canopy gaps can be seen extending further than 350 m.</w:t>
      </w:r>
    </w:p>
    <w:p w:rsidR="0035786F" w:rsidRDefault="0035786F" w:rsidP="0035786F">
      <w:pPr>
        <w:tabs>
          <w:tab w:val="left" w:pos="3119"/>
        </w:tabs>
        <w:spacing w:line="480" w:lineRule="auto"/>
      </w:pPr>
    </w:p>
    <w:sectPr w:rsidR="0035786F" w:rsidSect="0004543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D5028"/>
    <w:rsid w:val="00012C96"/>
    <w:rsid w:val="0002116B"/>
    <w:rsid w:val="0004543F"/>
    <w:rsid w:val="00065F6D"/>
    <w:rsid w:val="000A76AC"/>
    <w:rsid w:val="000D4FB6"/>
    <w:rsid w:val="001B742D"/>
    <w:rsid w:val="00243D3E"/>
    <w:rsid w:val="002920A0"/>
    <w:rsid w:val="002A604D"/>
    <w:rsid w:val="002B0009"/>
    <w:rsid w:val="002E15B4"/>
    <w:rsid w:val="00340064"/>
    <w:rsid w:val="0035786F"/>
    <w:rsid w:val="003A3328"/>
    <w:rsid w:val="003A67CB"/>
    <w:rsid w:val="003E3C1C"/>
    <w:rsid w:val="004502D8"/>
    <w:rsid w:val="00485DA3"/>
    <w:rsid w:val="004B3F07"/>
    <w:rsid w:val="004F2B96"/>
    <w:rsid w:val="00543914"/>
    <w:rsid w:val="005C4F7A"/>
    <w:rsid w:val="00663E66"/>
    <w:rsid w:val="006B3941"/>
    <w:rsid w:val="00731A4E"/>
    <w:rsid w:val="00746900"/>
    <w:rsid w:val="007E3CB3"/>
    <w:rsid w:val="00853CD6"/>
    <w:rsid w:val="008A4D14"/>
    <w:rsid w:val="008C13E6"/>
    <w:rsid w:val="0095034A"/>
    <w:rsid w:val="00A46ED8"/>
    <w:rsid w:val="00A605CF"/>
    <w:rsid w:val="00B571CC"/>
    <w:rsid w:val="00BB3AC6"/>
    <w:rsid w:val="00BF7029"/>
    <w:rsid w:val="00C459F7"/>
    <w:rsid w:val="00C77466"/>
    <w:rsid w:val="00CA3A6C"/>
    <w:rsid w:val="00CD0318"/>
    <w:rsid w:val="00CE2ED1"/>
    <w:rsid w:val="00E21206"/>
    <w:rsid w:val="00ED0461"/>
    <w:rsid w:val="00ED5028"/>
    <w:rsid w:val="00F469E6"/>
    <w:rsid w:val="00F97FAF"/>
    <w:rsid w:val="00FB5EFD"/>
    <w:rsid w:val="00FE6A6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28"/>
    <w:rPr>
      <w:sz w:val="24"/>
      <w:szCs w:val="24"/>
    </w:rPr>
  </w:style>
  <w:style w:type="paragraph" w:styleId="Heading1">
    <w:name w:val="heading 1"/>
    <w:basedOn w:val="Normal"/>
    <w:next w:val="Normal"/>
    <w:link w:val="Heading1Char"/>
    <w:uiPriority w:val="9"/>
    <w:qFormat/>
    <w:rsid w:val="005C4F7A"/>
    <w:pPr>
      <w:keepNext/>
      <w:keepLines/>
      <w:spacing w:before="480"/>
      <w:outlineLvl w:val="0"/>
    </w:pPr>
    <w:rPr>
      <w:rFonts w:eastAsiaTheme="majorEastAsia" w:cstheme="majorBidi"/>
      <w:b/>
      <w:bCs/>
      <w:sz w:val="28"/>
      <w:szCs w:val="28"/>
      <w:lang w:bidi="en-US"/>
    </w:rPr>
  </w:style>
  <w:style w:type="paragraph" w:styleId="Heading2">
    <w:name w:val="heading 2"/>
    <w:basedOn w:val="Normal"/>
    <w:next w:val="Normal"/>
    <w:link w:val="Heading2Char"/>
    <w:uiPriority w:val="99"/>
    <w:unhideWhenUsed/>
    <w:qFormat/>
    <w:rsid w:val="005C4F7A"/>
    <w:pPr>
      <w:keepNext/>
      <w:keepLines/>
      <w:spacing w:before="200"/>
      <w:outlineLvl w:val="1"/>
    </w:pPr>
    <w:rPr>
      <w:rFonts w:eastAsiaTheme="majorEastAsia" w:cstheme="majorBidi"/>
      <w:b/>
      <w:bCs/>
      <w:sz w:val="26"/>
      <w:szCs w:val="26"/>
      <w:lang w:bidi="en-US"/>
    </w:rPr>
  </w:style>
  <w:style w:type="paragraph" w:styleId="Heading3">
    <w:name w:val="heading 3"/>
    <w:basedOn w:val="Normal"/>
    <w:next w:val="Normal"/>
    <w:link w:val="Heading3Char"/>
    <w:autoRedefine/>
    <w:qFormat/>
    <w:rsid w:val="008A4D14"/>
    <w:pPr>
      <w:keepNext/>
      <w:keepLines/>
      <w:spacing w:before="200"/>
      <w:outlineLvl w:val="2"/>
    </w:pPr>
    <w:rPr>
      <w:rFonts w:cstheme="minorBidi"/>
      <w:b/>
      <w:bCs/>
      <w:sz w:val="26"/>
      <w:szCs w:val="22"/>
      <w:lang w:bidi="en-US"/>
    </w:rPr>
  </w:style>
  <w:style w:type="paragraph" w:styleId="Heading4">
    <w:name w:val="heading 4"/>
    <w:basedOn w:val="Normal"/>
    <w:next w:val="Normal"/>
    <w:link w:val="Heading4Char"/>
    <w:autoRedefine/>
    <w:uiPriority w:val="9"/>
    <w:unhideWhenUsed/>
    <w:qFormat/>
    <w:rsid w:val="008A4D14"/>
    <w:pPr>
      <w:keepNext/>
      <w:spacing w:before="240" w:after="60"/>
      <w:outlineLvl w:val="3"/>
    </w:pPr>
    <w:rPr>
      <w:rFonts w:asciiTheme="minorHAnsi" w:eastAsiaTheme="minorEastAsia" w:hAnsiTheme="minorHAnsi" w:cstheme="minorBidi"/>
      <w:b/>
      <w:bCs/>
      <w:szCs w:val="28"/>
      <w:u w:val="single"/>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F7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9"/>
    <w:rsid w:val="005C4F7A"/>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rsid w:val="008A4D14"/>
    <w:rPr>
      <w:rFonts w:ascii="Times New Roman" w:hAnsi="Times New Roman"/>
      <w:b/>
      <w:bCs/>
      <w:sz w:val="26"/>
      <w:lang w:eastAsia="en-US" w:bidi="en-US"/>
    </w:rPr>
  </w:style>
  <w:style w:type="paragraph" w:styleId="Caption">
    <w:name w:val="caption"/>
    <w:basedOn w:val="Normal"/>
    <w:next w:val="Normal"/>
    <w:uiPriority w:val="35"/>
    <w:unhideWhenUsed/>
    <w:qFormat/>
    <w:rsid w:val="006B3941"/>
    <w:pPr>
      <w:spacing w:after="200"/>
    </w:pPr>
    <w:rPr>
      <w:b/>
      <w:bCs/>
      <w:color w:val="000000" w:themeColor="text1"/>
      <w:sz w:val="18"/>
      <w:szCs w:val="18"/>
      <w:lang w:bidi="en-US"/>
    </w:rPr>
  </w:style>
  <w:style w:type="character" w:customStyle="1" w:styleId="Heading4Char">
    <w:name w:val="Heading 4 Char"/>
    <w:basedOn w:val="DefaultParagraphFont"/>
    <w:link w:val="Heading4"/>
    <w:uiPriority w:val="9"/>
    <w:rsid w:val="008A4D14"/>
    <w:rPr>
      <w:rFonts w:asciiTheme="minorHAnsi" w:eastAsiaTheme="minorEastAsia" w:hAnsiTheme="minorHAnsi" w:cstheme="minorBidi"/>
      <w:b/>
      <w:bCs/>
      <w:sz w:val="24"/>
      <w:szCs w:val="28"/>
      <w:u w:val="single"/>
      <w:lang w:eastAsia="en-US" w:bidi="en-US"/>
    </w:rPr>
  </w:style>
  <w:style w:type="paragraph" w:styleId="BalloonText">
    <w:name w:val="Balloon Text"/>
    <w:basedOn w:val="Normal"/>
    <w:link w:val="BalloonTextChar"/>
    <w:uiPriority w:val="99"/>
    <w:semiHidden/>
    <w:unhideWhenUsed/>
    <w:rsid w:val="007E3CB3"/>
    <w:rPr>
      <w:rFonts w:ascii="Tahoma" w:hAnsi="Tahoma" w:cs="Tahoma"/>
      <w:sz w:val="16"/>
      <w:szCs w:val="16"/>
    </w:rPr>
  </w:style>
  <w:style w:type="character" w:customStyle="1" w:styleId="BalloonTextChar">
    <w:name w:val="Balloon Text Char"/>
    <w:basedOn w:val="DefaultParagraphFont"/>
    <w:link w:val="BalloonText"/>
    <w:uiPriority w:val="99"/>
    <w:semiHidden/>
    <w:rsid w:val="007E3C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331</Words>
  <Characters>1892</Characters>
  <Application>Microsoft Office Word</Application>
  <DocSecurity>0</DocSecurity>
  <Lines>15</Lines>
  <Paragraphs>4</Paragraphs>
  <ScaleCrop>false</ScaleCrop>
  <Company>University of Tasmania</Company>
  <LinksUpToDate>false</LinksUpToDate>
  <CharactersWithSpaces>2219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dc:creator>
  <cp:keywords/>
  <dc:description/>
  <cp:lastModifiedBy>jb</cp:lastModifiedBy>
  <cp:revision>2</cp:revision>
  <dcterms:created xsi:type="dcterms:W3CDTF">2013-06-20T05:35:00Z</dcterms:created>
  <dcterms:modified xsi:type="dcterms:W3CDTF">2013-06-20T05:35:00Z</dcterms:modified>
</cp:coreProperties>
</file>