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E0" w:rsidRPr="007A588F" w:rsidRDefault="00721FE0" w:rsidP="00721FE0">
      <w:pPr>
        <w:rPr>
          <w:b/>
        </w:rPr>
      </w:pPr>
      <w:r w:rsidRPr="007A588F">
        <w:rPr>
          <w:b/>
        </w:rPr>
        <w:t xml:space="preserve">Table </w:t>
      </w:r>
      <w:r w:rsidR="003F15D6">
        <w:rPr>
          <w:b/>
        </w:rPr>
        <w:t>S1</w:t>
      </w:r>
      <w:r w:rsidRPr="007A588F">
        <w:rPr>
          <w:b/>
        </w:rPr>
        <w:t>. Association betwe</w:t>
      </w:r>
      <w:r>
        <w:rPr>
          <w:b/>
        </w:rPr>
        <w:t xml:space="preserve">en </w:t>
      </w:r>
      <w:r w:rsidR="00A84984">
        <w:rPr>
          <w:b/>
        </w:rPr>
        <w:t>nuclear</w:t>
      </w:r>
      <w:r w:rsidR="00E75AC1">
        <w:rPr>
          <w:b/>
        </w:rPr>
        <w:t xml:space="preserve"> </w:t>
      </w:r>
      <w:r>
        <w:rPr>
          <w:b/>
        </w:rPr>
        <w:t xml:space="preserve">FOXO1 </w:t>
      </w:r>
      <w:r w:rsidR="00E75AC1">
        <w:rPr>
          <w:b/>
        </w:rPr>
        <w:t xml:space="preserve">and pFOXO1 </w:t>
      </w:r>
      <w:r>
        <w:rPr>
          <w:b/>
        </w:rPr>
        <w:t>expression and clinic</w:t>
      </w:r>
      <w:r>
        <w:rPr>
          <w:rFonts w:hint="eastAsia"/>
          <w:b/>
        </w:rPr>
        <w:t>-pathological</w:t>
      </w:r>
      <w:r w:rsidRPr="007A588F">
        <w:rPr>
          <w:b/>
        </w:rPr>
        <w:t xml:space="preserve"> parameters</w:t>
      </w:r>
      <w:r w:rsidRPr="007A588F">
        <w:rPr>
          <w:rFonts w:hint="eastAsia"/>
          <w:b/>
        </w:rPr>
        <w:t>.</w:t>
      </w:r>
    </w:p>
    <w:tbl>
      <w:tblPr>
        <w:tblStyle w:val="a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14"/>
        <w:gridCol w:w="961"/>
        <w:gridCol w:w="1728"/>
        <w:gridCol w:w="2681"/>
        <w:gridCol w:w="325"/>
        <w:gridCol w:w="943"/>
        <w:gridCol w:w="378"/>
        <w:gridCol w:w="1508"/>
        <w:gridCol w:w="2337"/>
        <w:gridCol w:w="361"/>
        <w:gridCol w:w="978"/>
      </w:tblGrid>
      <w:tr w:rsidR="00721FE0" w:rsidRPr="00DB73D9" w:rsidTr="00F26B5D">
        <w:trPr>
          <w:trHeight w:val="307"/>
        </w:trPr>
        <w:tc>
          <w:tcPr>
            <w:tcW w:w="1560" w:type="dxa"/>
            <w:vMerge w:val="restart"/>
            <w:tcBorders>
              <w:top w:val="single" w:sz="12" w:space="0" w:color="auto"/>
              <w:bottom w:val="nil"/>
            </w:tcBorders>
            <w:noWrap/>
            <w:vAlign w:val="center"/>
            <w:hideMark/>
          </w:tcPr>
          <w:p w:rsidR="00721FE0" w:rsidRPr="00DB73D9" w:rsidRDefault="00721FE0" w:rsidP="00F26B5D">
            <w:pPr>
              <w:jc w:val="center"/>
              <w:rPr>
                <w:b/>
                <w:bCs/>
              </w:rPr>
            </w:pPr>
            <w:r w:rsidRPr="00DB73D9">
              <w:rPr>
                <w:b/>
                <w:bCs/>
              </w:rPr>
              <w:t>Variables</w:t>
            </w:r>
          </w:p>
        </w:tc>
        <w:tc>
          <w:tcPr>
            <w:tcW w:w="414" w:type="dxa"/>
            <w:tcBorders>
              <w:top w:val="single" w:sz="12" w:space="0" w:color="auto"/>
              <w:bottom w:val="nil"/>
            </w:tcBorders>
            <w:noWrap/>
            <w:hideMark/>
          </w:tcPr>
          <w:p w:rsidR="00721FE0" w:rsidRPr="00DB73D9" w:rsidRDefault="00721FE0" w:rsidP="00F26B5D">
            <w:pPr>
              <w:rPr>
                <w:b/>
                <w:bCs/>
              </w:rPr>
            </w:pPr>
            <w:r w:rsidRPr="00DB73D9">
              <w:rPr>
                <w:b/>
                <w:bCs/>
              </w:rPr>
              <w:t xml:space="preserve">　</w:t>
            </w:r>
          </w:p>
        </w:tc>
        <w:tc>
          <w:tcPr>
            <w:tcW w:w="961" w:type="dxa"/>
            <w:vMerge w:val="restart"/>
            <w:tcBorders>
              <w:top w:val="single" w:sz="12" w:space="0" w:color="auto"/>
              <w:bottom w:val="nil"/>
            </w:tcBorders>
            <w:noWrap/>
            <w:vAlign w:val="center"/>
            <w:hideMark/>
          </w:tcPr>
          <w:p w:rsidR="00721FE0" w:rsidRPr="00DB73D9" w:rsidRDefault="00721FE0" w:rsidP="00F26B5D">
            <w:pPr>
              <w:jc w:val="center"/>
              <w:rPr>
                <w:b/>
                <w:bCs/>
              </w:rPr>
            </w:pPr>
            <w:r w:rsidRPr="00DB73D9">
              <w:rPr>
                <w:b/>
                <w:bCs/>
              </w:rPr>
              <w:t>N</w:t>
            </w:r>
          </w:p>
        </w:tc>
        <w:tc>
          <w:tcPr>
            <w:tcW w:w="4409" w:type="dxa"/>
            <w:gridSpan w:val="2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  <w:hideMark/>
          </w:tcPr>
          <w:p w:rsidR="00721FE0" w:rsidRPr="00DB73D9" w:rsidRDefault="00721FE0" w:rsidP="00A84984">
            <w:pPr>
              <w:jc w:val="center"/>
              <w:rPr>
                <w:b/>
                <w:bCs/>
              </w:rPr>
            </w:pPr>
            <w:r w:rsidRPr="00DB73D9">
              <w:rPr>
                <w:b/>
                <w:bCs/>
              </w:rPr>
              <w:t xml:space="preserve">High </w:t>
            </w:r>
            <w:r w:rsidR="00A84984">
              <w:rPr>
                <w:b/>
                <w:bCs/>
              </w:rPr>
              <w:t xml:space="preserve">Nuclear </w:t>
            </w:r>
            <w:r w:rsidRPr="00DB73D9">
              <w:rPr>
                <w:b/>
                <w:bCs/>
              </w:rPr>
              <w:t>FOXO1 expression</w:t>
            </w:r>
          </w:p>
        </w:tc>
        <w:tc>
          <w:tcPr>
            <w:tcW w:w="325" w:type="dxa"/>
            <w:tcBorders>
              <w:top w:val="single" w:sz="12" w:space="0" w:color="auto"/>
              <w:bottom w:val="nil"/>
            </w:tcBorders>
            <w:noWrap/>
            <w:vAlign w:val="center"/>
            <w:hideMark/>
          </w:tcPr>
          <w:p w:rsidR="00721FE0" w:rsidRPr="00DB73D9" w:rsidRDefault="00721FE0" w:rsidP="00F26B5D">
            <w:pPr>
              <w:jc w:val="center"/>
              <w:rPr>
                <w:b/>
                <w:bCs/>
              </w:rPr>
            </w:pPr>
          </w:p>
        </w:tc>
        <w:tc>
          <w:tcPr>
            <w:tcW w:w="943" w:type="dxa"/>
            <w:vMerge w:val="restart"/>
            <w:tcBorders>
              <w:top w:val="single" w:sz="12" w:space="0" w:color="auto"/>
              <w:bottom w:val="nil"/>
            </w:tcBorders>
            <w:vAlign w:val="center"/>
            <w:hideMark/>
          </w:tcPr>
          <w:p w:rsidR="00721FE0" w:rsidRPr="00DB73D9" w:rsidRDefault="00721FE0" w:rsidP="00F26B5D">
            <w:pPr>
              <w:jc w:val="center"/>
              <w:rPr>
                <w:b/>
                <w:bCs/>
              </w:rPr>
            </w:pPr>
            <w:r w:rsidRPr="00DB73D9">
              <w:rPr>
                <w:b/>
                <w:bCs/>
              </w:rPr>
              <w:t>P-value</w:t>
            </w:r>
          </w:p>
        </w:tc>
        <w:tc>
          <w:tcPr>
            <w:tcW w:w="378" w:type="dxa"/>
            <w:tcBorders>
              <w:top w:val="single" w:sz="12" w:space="0" w:color="auto"/>
              <w:bottom w:val="nil"/>
            </w:tcBorders>
            <w:vAlign w:val="center"/>
            <w:hideMark/>
          </w:tcPr>
          <w:p w:rsidR="00721FE0" w:rsidRPr="00DB73D9" w:rsidRDefault="00721FE0" w:rsidP="00F26B5D">
            <w:pPr>
              <w:jc w:val="center"/>
              <w:rPr>
                <w:b/>
                <w:bCs/>
              </w:rPr>
            </w:pPr>
          </w:p>
        </w:tc>
        <w:tc>
          <w:tcPr>
            <w:tcW w:w="3845" w:type="dxa"/>
            <w:gridSpan w:val="2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  <w:hideMark/>
          </w:tcPr>
          <w:p w:rsidR="00721FE0" w:rsidRPr="00DB73D9" w:rsidRDefault="00721FE0" w:rsidP="00A84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High </w:t>
            </w:r>
            <w:r w:rsidR="00A84984">
              <w:rPr>
                <w:b/>
                <w:bCs/>
              </w:rPr>
              <w:t>Nuclear</w:t>
            </w:r>
            <w:r w:rsidRPr="00DB73D9">
              <w:rPr>
                <w:b/>
                <w:bCs/>
              </w:rPr>
              <w:t xml:space="preserve"> </w:t>
            </w:r>
            <w:r w:rsidR="00E75AC1">
              <w:rPr>
                <w:b/>
                <w:bCs/>
              </w:rPr>
              <w:t>p</w:t>
            </w:r>
            <w:r w:rsidRPr="00DB73D9">
              <w:rPr>
                <w:b/>
                <w:bCs/>
              </w:rPr>
              <w:t>FOXO1 expression</w:t>
            </w:r>
          </w:p>
        </w:tc>
        <w:tc>
          <w:tcPr>
            <w:tcW w:w="361" w:type="dxa"/>
            <w:tcBorders>
              <w:top w:val="single" w:sz="12" w:space="0" w:color="auto"/>
              <w:bottom w:val="nil"/>
            </w:tcBorders>
            <w:noWrap/>
            <w:vAlign w:val="center"/>
            <w:hideMark/>
          </w:tcPr>
          <w:p w:rsidR="00721FE0" w:rsidRPr="00DB73D9" w:rsidRDefault="00721FE0" w:rsidP="00F26B5D">
            <w:pPr>
              <w:jc w:val="center"/>
              <w:rPr>
                <w:b/>
                <w:bCs/>
              </w:rPr>
            </w:pPr>
          </w:p>
        </w:tc>
        <w:tc>
          <w:tcPr>
            <w:tcW w:w="978" w:type="dxa"/>
            <w:vMerge w:val="restart"/>
            <w:tcBorders>
              <w:top w:val="single" w:sz="12" w:space="0" w:color="auto"/>
              <w:bottom w:val="nil"/>
            </w:tcBorders>
            <w:vAlign w:val="center"/>
            <w:hideMark/>
          </w:tcPr>
          <w:p w:rsidR="00721FE0" w:rsidRPr="00DB73D9" w:rsidRDefault="00721FE0" w:rsidP="00F26B5D">
            <w:pPr>
              <w:jc w:val="center"/>
              <w:rPr>
                <w:b/>
                <w:bCs/>
              </w:rPr>
            </w:pPr>
            <w:r w:rsidRPr="00DB73D9">
              <w:rPr>
                <w:b/>
                <w:bCs/>
              </w:rPr>
              <w:t>P-value</w:t>
            </w:r>
          </w:p>
        </w:tc>
      </w:tr>
      <w:tr w:rsidR="00721FE0" w:rsidRPr="00DB73D9" w:rsidTr="00F26B5D">
        <w:trPr>
          <w:trHeight w:val="142"/>
        </w:trPr>
        <w:tc>
          <w:tcPr>
            <w:tcW w:w="1560" w:type="dxa"/>
            <w:vMerge/>
            <w:tcBorders>
              <w:top w:val="nil"/>
              <w:bottom w:val="single" w:sz="8" w:space="0" w:color="auto"/>
            </w:tcBorders>
            <w:hideMark/>
          </w:tcPr>
          <w:p w:rsidR="00721FE0" w:rsidRPr="00DB73D9" w:rsidRDefault="00721FE0" w:rsidP="00F26B5D">
            <w:pPr>
              <w:rPr>
                <w:b/>
                <w:bCs/>
              </w:rPr>
            </w:pPr>
          </w:p>
        </w:tc>
        <w:tc>
          <w:tcPr>
            <w:tcW w:w="414" w:type="dxa"/>
            <w:tcBorders>
              <w:top w:val="nil"/>
              <w:bottom w:val="single" w:sz="8" w:space="0" w:color="auto"/>
            </w:tcBorders>
            <w:noWrap/>
            <w:hideMark/>
          </w:tcPr>
          <w:p w:rsidR="00721FE0" w:rsidRPr="00DB73D9" w:rsidRDefault="00721FE0" w:rsidP="00F26B5D">
            <w:pPr>
              <w:rPr>
                <w:b/>
                <w:bCs/>
              </w:rPr>
            </w:pPr>
            <w:r w:rsidRPr="00DB73D9">
              <w:rPr>
                <w:b/>
                <w:bCs/>
              </w:rPr>
              <w:t xml:space="preserve">　</w:t>
            </w:r>
          </w:p>
        </w:tc>
        <w:tc>
          <w:tcPr>
            <w:tcW w:w="961" w:type="dxa"/>
            <w:vMerge/>
            <w:tcBorders>
              <w:top w:val="nil"/>
              <w:bottom w:val="single" w:sz="8" w:space="0" w:color="auto"/>
            </w:tcBorders>
            <w:vAlign w:val="center"/>
            <w:hideMark/>
          </w:tcPr>
          <w:p w:rsidR="00721FE0" w:rsidRPr="00DB73D9" w:rsidRDefault="00721FE0" w:rsidP="00F26B5D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721FE0" w:rsidRPr="00DB73D9" w:rsidRDefault="00721FE0" w:rsidP="00F26B5D">
            <w:pPr>
              <w:jc w:val="center"/>
              <w:rPr>
                <w:b/>
                <w:bCs/>
              </w:rPr>
            </w:pPr>
            <w:r w:rsidRPr="00DB73D9">
              <w:rPr>
                <w:b/>
                <w:bCs/>
              </w:rPr>
              <w:t>Number (%)</w:t>
            </w:r>
          </w:p>
        </w:tc>
        <w:tc>
          <w:tcPr>
            <w:tcW w:w="268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721FE0" w:rsidRPr="00DB73D9" w:rsidRDefault="00721FE0" w:rsidP="00F26B5D">
            <w:pPr>
              <w:jc w:val="center"/>
              <w:rPr>
                <w:b/>
                <w:bCs/>
              </w:rPr>
            </w:pPr>
            <w:r w:rsidRPr="00DB73D9">
              <w:rPr>
                <w:b/>
                <w:bCs/>
              </w:rPr>
              <w:t>Odds ratio (95%CI)</w:t>
            </w:r>
          </w:p>
        </w:tc>
        <w:tc>
          <w:tcPr>
            <w:tcW w:w="325" w:type="dxa"/>
            <w:tcBorders>
              <w:top w:val="nil"/>
              <w:bottom w:val="single" w:sz="8" w:space="0" w:color="auto"/>
            </w:tcBorders>
            <w:noWrap/>
            <w:vAlign w:val="center"/>
            <w:hideMark/>
          </w:tcPr>
          <w:p w:rsidR="00721FE0" w:rsidRPr="00DB73D9" w:rsidRDefault="00721FE0" w:rsidP="00F26B5D">
            <w:pPr>
              <w:jc w:val="center"/>
              <w:rPr>
                <w:b/>
                <w:bCs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8" w:space="0" w:color="auto"/>
            </w:tcBorders>
            <w:vAlign w:val="center"/>
            <w:hideMark/>
          </w:tcPr>
          <w:p w:rsidR="00721FE0" w:rsidRPr="00DB73D9" w:rsidRDefault="00721FE0" w:rsidP="00F26B5D">
            <w:pPr>
              <w:jc w:val="center"/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nil"/>
              <w:bottom w:val="single" w:sz="8" w:space="0" w:color="auto"/>
            </w:tcBorders>
            <w:vAlign w:val="center"/>
            <w:hideMark/>
          </w:tcPr>
          <w:p w:rsidR="00721FE0" w:rsidRPr="00DB73D9" w:rsidRDefault="00721FE0" w:rsidP="00F26B5D">
            <w:pPr>
              <w:jc w:val="center"/>
              <w:rPr>
                <w:b/>
                <w:bCs/>
              </w:rPr>
            </w:pPr>
          </w:p>
        </w:tc>
        <w:tc>
          <w:tcPr>
            <w:tcW w:w="1508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721FE0" w:rsidRPr="00DB73D9" w:rsidRDefault="00721FE0" w:rsidP="00F26B5D">
            <w:pPr>
              <w:jc w:val="center"/>
              <w:rPr>
                <w:b/>
                <w:bCs/>
              </w:rPr>
            </w:pPr>
            <w:r w:rsidRPr="00DB73D9">
              <w:rPr>
                <w:b/>
                <w:bCs/>
              </w:rPr>
              <w:t>Number (%)</w:t>
            </w:r>
          </w:p>
        </w:tc>
        <w:tc>
          <w:tcPr>
            <w:tcW w:w="2337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721FE0" w:rsidRPr="00DB73D9" w:rsidRDefault="00721FE0" w:rsidP="00F26B5D">
            <w:pPr>
              <w:jc w:val="center"/>
              <w:rPr>
                <w:b/>
                <w:bCs/>
              </w:rPr>
            </w:pPr>
            <w:r w:rsidRPr="00DB73D9">
              <w:rPr>
                <w:b/>
                <w:bCs/>
              </w:rPr>
              <w:t>Odds ratio (95%CI)</w:t>
            </w:r>
          </w:p>
        </w:tc>
        <w:tc>
          <w:tcPr>
            <w:tcW w:w="361" w:type="dxa"/>
            <w:tcBorders>
              <w:top w:val="nil"/>
              <w:bottom w:val="single" w:sz="8" w:space="0" w:color="auto"/>
            </w:tcBorders>
            <w:noWrap/>
            <w:vAlign w:val="center"/>
            <w:hideMark/>
          </w:tcPr>
          <w:p w:rsidR="00721FE0" w:rsidRPr="00DB73D9" w:rsidRDefault="00721FE0" w:rsidP="00F26B5D">
            <w:pPr>
              <w:jc w:val="center"/>
              <w:rPr>
                <w:b/>
                <w:bCs/>
              </w:rPr>
            </w:pPr>
          </w:p>
        </w:tc>
        <w:tc>
          <w:tcPr>
            <w:tcW w:w="978" w:type="dxa"/>
            <w:vMerge/>
            <w:tcBorders>
              <w:top w:val="nil"/>
              <w:bottom w:val="single" w:sz="8" w:space="0" w:color="auto"/>
            </w:tcBorders>
            <w:vAlign w:val="center"/>
            <w:hideMark/>
          </w:tcPr>
          <w:p w:rsidR="00721FE0" w:rsidRPr="00DB73D9" w:rsidRDefault="00721FE0" w:rsidP="00F26B5D">
            <w:pPr>
              <w:jc w:val="center"/>
              <w:rPr>
                <w:b/>
                <w:bCs/>
              </w:rPr>
            </w:pPr>
          </w:p>
        </w:tc>
      </w:tr>
      <w:tr w:rsidR="00A84984" w:rsidRPr="00DB73D9" w:rsidTr="00F11DC6">
        <w:trPr>
          <w:trHeight w:val="300"/>
        </w:trPr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A84984" w:rsidRPr="00DB73D9" w:rsidRDefault="00A84984" w:rsidP="00F26B5D">
            <w:r w:rsidRPr="00DB73D9">
              <w:t>Age (Years)</w:t>
            </w:r>
          </w:p>
        </w:tc>
        <w:tc>
          <w:tcPr>
            <w:tcW w:w="414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A84984" w:rsidRPr="00DB73D9" w:rsidRDefault="00A84984" w:rsidP="00F26B5D"/>
        </w:tc>
        <w:tc>
          <w:tcPr>
            <w:tcW w:w="96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984" w:rsidRPr="00DB73D9" w:rsidRDefault="00A84984" w:rsidP="00F26B5D">
            <w:pPr>
              <w:jc w:val="center"/>
            </w:pPr>
          </w:p>
        </w:tc>
        <w:tc>
          <w:tcPr>
            <w:tcW w:w="172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268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32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94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37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150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233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36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97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</w:tr>
      <w:tr w:rsidR="00A84984" w:rsidRPr="00DB73D9" w:rsidTr="00F26B5D">
        <w:trPr>
          <w:trHeight w:val="113"/>
        </w:trPr>
        <w:tc>
          <w:tcPr>
            <w:tcW w:w="1560" w:type="dxa"/>
            <w:noWrap/>
            <w:hideMark/>
          </w:tcPr>
          <w:p w:rsidR="00A84984" w:rsidRPr="00DB73D9" w:rsidRDefault="00A84984" w:rsidP="00F26B5D">
            <w:r w:rsidRPr="00DB73D9">
              <w:t xml:space="preserve">     </w:t>
            </w:r>
            <w:r w:rsidRPr="00DB73D9">
              <w:rPr>
                <w:rFonts w:hint="eastAsia"/>
              </w:rPr>
              <w:t>≤</w:t>
            </w:r>
            <w:r w:rsidRPr="00DB73D9">
              <w:t>50</w:t>
            </w:r>
          </w:p>
        </w:tc>
        <w:tc>
          <w:tcPr>
            <w:tcW w:w="414" w:type="dxa"/>
            <w:noWrap/>
            <w:hideMark/>
          </w:tcPr>
          <w:p w:rsidR="00A84984" w:rsidRPr="00DB73D9" w:rsidRDefault="00A84984" w:rsidP="00F26B5D"/>
        </w:tc>
        <w:tc>
          <w:tcPr>
            <w:tcW w:w="961" w:type="dxa"/>
            <w:noWrap/>
            <w:vAlign w:val="center"/>
            <w:hideMark/>
          </w:tcPr>
          <w:p w:rsidR="00A84984" w:rsidRPr="00DB73D9" w:rsidRDefault="00A84984" w:rsidP="00F26B5D">
            <w:pPr>
              <w:jc w:val="center"/>
            </w:pPr>
            <w:r w:rsidRPr="00DB73D9">
              <w:t>102</w:t>
            </w:r>
          </w:p>
        </w:tc>
        <w:tc>
          <w:tcPr>
            <w:tcW w:w="1728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>49 (48.0%)</w:t>
            </w:r>
          </w:p>
        </w:tc>
        <w:tc>
          <w:tcPr>
            <w:tcW w:w="2681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>1</w:t>
            </w:r>
          </w:p>
        </w:tc>
        <w:tc>
          <w:tcPr>
            <w:tcW w:w="325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943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 xml:space="preserve">0.307 </w:t>
            </w:r>
          </w:p>
        </w:tc>
        <w:tc>
          <w:tcPr>
            <w:tcW w:w="378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1508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>48 (47.1%)</w:t>
            </w:r>
          </w:p>
        </w:tc>
        <w:tc>
          <w:tcPr>
            <w:tcW w:w="2337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978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 xml:space="preserve">0.842 </w:t>
            </w:r>
          </w:p>
        </w:tc>
      </w:tr>
      <w:tr w:rsidR="00A84984" w:rsidRPr="00DB73D9" w:rsidTr="00F26B5D">
        <w:trPr>
          <w:trHeight w:val="297"/>
        </w:trPr>
        <w:tc>
          <w:tcPr>
            <w:tcW w:w="1560" w:type="dxa"/>
            <w:noWrap/>
            <w:hideMark/>
          </w:tcPr>
          <w:p w:rsidR="00A84984" w:rsidRPr="00DB73D9" w:rsidRDefault="00A84984" w:rsidP="00F26B5D">
            <w:r w:rsidRPr="00DB73D9">
              <w:t xml:space="preserve">     &gt;50</w:t>
            </w:r>
          </w:p>
        </w:tc>
        <w:tc>
          <w:tcPr>
            <w:tcW w:w="414" w:type="dxa"/>
            <w:noWrap/>
            <w:hideMark/>
          </w:tcPr>
          <w:p w:rsidR="00A84984" w:rsidRPr="00DB73D9" w:rsidRDefault="00A84984" w:rsidP="00F26B5D"/>
        </w:tc>
        <w:tc>
          <w:tcPr>
            <w:tcW w:w="961" w:type="dxa"/>
            <w:noWrap/>
            <w:vAlign w:val="center"/>
            <w:hideMark/>
          </w:tcPr>
          <w:p w:rsidR="00A84984" w:rsidRPr="00DB73D9" w:rsidRDefault="00A84984" w:rsidP="00F26B5D">
            <w:pPr>
              <w:jc w:val="center"/>
            </w:pPr>
            <w:r w:rsidRPr="00DB73D9">
              <w:t>79</w:t>
            </w:r>
          </w:p>
        </w:tc>
        <w:tc>
          <w:tcPr>
            <w:tcW w:w="1728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>44 (55.7%)</w:t>
            </w:r>
          </w:p>
        </w:tc>
        <w:tc>
          <w:tcPr>
            <w:tcW w:w="2681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>1.36 (0.75-2.45)</w:t>
            </w:r>
          </w:p>
        </w:tc>
        <w:tc>
          <w:tcPr>
            <w:tcW w:w="325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943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378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1508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>36 (45.6%)</w:t>
            </w:r>
          </w:p>
        </w:tc>
        <w:tc>
          <w:tcPr>
            <w:tcW w:w="2337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>0.94 (0.52-1.70)</w:t>
            </w:r>
          </w:p>
        </w:tc>
        <w:tc>
          <w:tcPr>
            <w:tcW w:w="361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978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</w:tr>
      <w:tr w:rsidR="00A84984" w:rsidRPr="00DB73D9" w:rsidTr="00F11DC6">
        <w:trPr>
          <w:trHeight w:val="300"/>
        </w:trPr>
        <w:tc>
          <w:tcPr>
            <w:tcW w:w="1560" w:type="dxa"/>
            <w:shd w:val="clear" w:color="auto" w:fill="auto"/>
            <w:noWrap/>
            <w:hideMark/>
          </w:tcPr>
          <w:p w:rsidR="00A84984" w:rsidRPr="00DB73D9" w:rsidRDefault="00A84984" w:rsidP="00F26B5D">
            <w:r w:rsidRPr="00DB73D9">
              <w:t>Gender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:rsidR="00A84984" w:rsidRPr="00DB73D9" w:rsidRDefault="00A84984" w:rsidP="00F26B5D"/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84984" w:rsidRPr="00DB73D9" w:rsidRDefault="00A84984" w:rsidP="00F26B5D">
            <w:pPr>
              <w:jc w:val="center"/>
            </w:pP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</w:tr>
      <w:tr w:rsidR="00A84984" w:rsidRPr="00DB73D9" w:rsidTr="00F26B5D">
        <w:trPr>
          <w:trHeight w:val="300"/>
        </w:trPr>
        <w:tc>
          <w:tcPr>
            <w:tcW w:w="1560" w:type="dxa"/>
            <w:noWrap/>
            <w:hideMark/>
          </w:tcPr>
          <w:p w:rsidR="00A84984" w:rsidRPr="00DB73D9" w:rsidRDefault="00A84984" w:rsidP="00F26B5D">
            <w:r w:rsidRPr="00DB73D9">
              <w:t xml:space="preserve">     Male</w:t>
            </w:r>
          </w:p>
        </w:tc>
        <w:tc>
          <w:tcPr>
            <w:tcW w:w="414" w:type="dxa"/>
            <w:noWrap/>
            <w:hideMark/>
          </w:tcPr>
          <w:p w:rsidR="00A84984" w:rsidRPr="00DB73D9" w:rsidRDefault="00A84984" w:rsidP="00F26B5D"/>
        </w:tc>
        <w:tc>
          <w:tcPr>
            <w:tcW w:w="961" w:type="dxa"/>
            <w:noWrap/>
            <w:vAlign w:val="center"/>
            <w:hideMark/>
          </w:tcPr>
          <w:p w:rsidR="00A84984" w:rsidRPr="00DB73D9" w:rsidRDefault="00A84984" w:rsidP="00F26B5D">
            <w:pPr>
              <w:jc w:val="center"/>
            </w:pPr>
            <w:r w:rsidRPr="00DB73D9">
              <w:t>124</w:t>
            </w:r>
          </w:p>
        </w:tc>
        <w:tc>
          <w:tcPr>
            <w:tcW w:w="1728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>62 (50.0%)</w:t>
            </w:r>
          </w:p>
        </w:tc>
        <w:tc>
          <w:tcPr>
            <w:tcW w:w="2681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>1</w:t>
            </w:r>
          </w:p>
        </w:tc>
        <w:tc>
          <w:tcPr>
            <w:tcW w:w="325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943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 xml:space="preserve">0.583 </w:t>
            </w:r>
          </w:p>
        </w:tc>
        <w:tc>
          <w:tcPr>
            <w:tcW w:w="378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1508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>54 (43.5%)</w:t>
            </w:r>
          </w:p>
        </w:tc>
        <w:tc>
          <w:tcPr>
            <w:tcW w:w="2337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978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 xml:space="preserve">0.255 </w:t>
            </w:r>
          </w:p>
        </w:tc>
      </w:tr>
      <w:tr w:rsidR="00A84984" w:rsidRPr="00DB73D9" w:rsidTr="00F26B5D">
        <w:trPr>
          <w:trHeight w:val="300"/>
        </w:trPr>
        <w:tc>
          <w:tcPr>
            <w:tcW w:w="1560" w:type="dxa"/>
            <w:noWrap/>
            <w:hideMark/>
          </w:tcPr>
          <w:p w:rsidR="00A84984" w:rsidRPr="00DB73D9" w:rsidRDefault="00A84984" w:rsidP="00F26B5D">
            <w:r w:rsidRPr="00DB73D9">
              <w:t xml:space="preserve">     Female</w:t>
            </w:r>
          </w:p>
        </w:tc>
        <w:tc>
          <w:tcPr>
            <w:tcW w:w="414" w:type="dxa"/>
            <w:noWrap/>
            <w:hideMark/>
          </w:tcPr>
          <w:p w:rsidR="00A84984" w:rsidRPr="00DB73D9" w:rsidRDefault="00A84984" w:rsidP="00F26B5D"/>
        </w:tc>
        <w:tc>
          <w:tcPr>
            <w:tcW w:w="961" w:type="dxa"/>
            <w:noWrap/>
            <w:vAlign w:val="center"/>
            <w:hideMark/>
          </w:tcPr>
          <w:p w:rsidR="00A84984" w:rsidRPr="00DB73D9" w:rsidRDefault="00A84984" w:rsidP="00F26B5D">
            <w:pPr>
              <w:jc w:val="center"/>
            </w:pPr>
            <w:r w:rsidRPr="00DB73D9">
              <w:t>57</w:t>
            </w:r>
          </w:p>
        </w:tc>
        <w:tc>
          <w:tcPr>
            <w:tcW w:w="1728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>31 (54.4%)</w:t>
            </w:r>
          </w:p>
        </w:tc>
        <w:tc>
          <w:tcPr>
            <w:tcW w:w="2681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>1.19 (0.64-2.24)</w:t>
            </w:r>
          </w:p>
        </w:tc>
        <w:tc>
          <w:tcPr>
            <w:tcW w:w="325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943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378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1508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>30 (52.6%)</w:t>
            </w:r>
          </w:p>
        </w:tc>
        <w:tc>
          <w:tcPr>
            <w:tcW w:w="2337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>1.44 (0.77-2.70)</w:t>
            </w:r>
          </w:p>
        </w:tc>
        <w:tc>
          <w:tcPr>
            <w:tcW w:w="361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978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</w:tr>
      <w:tr w:rsidR="00A84984" w:rsidRPr="00DB73D9" w:rsidTr="00F11DC6">
        <w:trPr>
          <w:trHeight w:val="300"/>
        </w:trPr>
        <w:tc>
          <w:tcPr>
            <w:tcW w:w="1560" w:type="dxa"/>
            <w:shd w:val="clear" w:color="auto" w:fill="auto"/>
            <w:noWrap/>
            <w:hideMark/>
          </w:tcPr>
          <w:p w:rsidR="00A84984" w:rsidRPr="00DB73D9" w:rsidRDefault="00A84984" w:rsidP="00F26B5D">
            <w:proofErr w:type="spellStart"/>
            <w:r w:rsidRPr="00DB73D9">
              <w:t>Seisure</w:t>
            </w:r>
            <w:proofErr w:type="spellEnd"/>
          </w:p>
        </w:tc>
        <w:tc>
          <w:tcPr>
            <w:tcW w:w="414" w:type="dxa"/>
            <w:shd w:val="clear" w:color="auto" w:fill="auto"/>
            <w:noWrap/>
            <w:hideMark/>
          </w:tcPr>
          <w:p w:rsidR="00A84984" w:rsidRPr="00DB73D9" w:rsidRDefault="00A84984" w:rsidP="00F26B5D"/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84984" w:rsidRPr="00DB73D9" w:rsidRDefault="00A84984" w:rsidP="00F26B5D">
            <w:pPr>
              <w:jc w:val="center"/>
            </w:pP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</w:tr>
      <w:tr w:rsidR="00A84984" w:rsidRPr="00DB73D9" w:rsidTr="00F26B5D">
        <w:trPr>
          <w:trHeight w:val="300"/>
        </w:trPr>
        <w:tc>
          <w:tcPr>
            <w:tcW w:w="1560" w:type="dxa"/>
            <w:noWrap/>
            <w:hideMark/>
          </w:tcPr>
          <w:p w:rsidR="00A84984" w:rsidRPr="00DB73D9" w:rsidRDefault="00A84984" w:rsidP="00F26B5D">
            <w:r w:rsidRPr="00DB73D9">
              <w:t xml:space="preserve">     No</w:t>
            </w:r>
          </w:p>
        </w:tc>
        <w:tc>
          <w:tcPr>
            <w:tcW w:w="414" w:type="dxa"/>
            <w:noWrap/>
            <w:hideMark/>
          </w:tcPr>
          <w:p w:rsidR="00A84984" w:rsidRPr="00DB73D9" w:rsidRDefault="00A84984" w:rsidP="00F26B5D"/>
        </w:tc>
        <w:tc>
          <w:tcPr>
            <w:tcW w:w="961" w:type="dxa"/>
            <w:noWrap/>
            <w:vAlign w:val="center"/>
            <w:hideMark/>
          </w:tcPr>
          <w:p w:rsidR="00A84984" w:rsidRPr="00DB73D9" w:rsidRDefault="00A84984" w:rsidP="00F26B5D">
            <w:pPr>
              <w:jc w:val="center"/>
            </w:pPr>
            <w:r w:rsidRPr="00DB73D9">
              <w:t>149</w:t>
            </w:r>
          </w:p>
        </w:tc>
        <w:tc>
          <w:tcPr>
            <w:tcW w:w="1728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>77 (51.7%)</w:t>
            </w:r>
          </w:p>
        </w:tc>
        <w:tc>
          <w:tcPr>
            <w:tcW w:w="2681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>1</w:t>
            </w:r>
          </w:p>
        </w:tc>
        <w:tc>
          <w:tcPr>
            <w:tcW w:w="325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943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 xml:space="preserve">0.863 </w:t>
            </w:r>
          </w:p>
        </w:tc>
        <w:tc>
          <w:tcPr>
            <w:tcW w:w="378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1508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>67 (45.0%)</w:t>
            </w:r>
          </w:p>
        </w:tc>
        <w:tc>
          <w:tcPr>
            <w:tcW w:w="2337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978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 xml:space="preserve">0.401 </w:t>
            </w:r>
          </w:p>
        </w:tc>
      </w:tr>
      <w:tr w:rsidR="00A84984" w:rsidRPr="00DB73D9" w:rsidTr="00F26B5D">
        <w:trPr>
          <w:trHeight w:val="300"/>
        </w:trPr>
        <w:tc>
          <w:tcPr>
            <w:tcW w:w="1560" w:type="dxa"/>
            <w:noWrap/>
            <w:hideMark/>
          </w:tcPr>
          <w:p w:rsidR="00A84984" w:rsidRPr="00DB73D9" w:rsidRDefault="00A84984" w:rsidP="00F26B5D">
            <w:r w:rsidRPr="00DB73D9">
              <w:t xml:space="preserve">     Yes</w:t>
            </w:r>
          </w:p>
        </w:tc>
        <w:tc>
          <w:tcPr>
            <w:tcW w:w="414" w:type="dxa"/>
            <w:noWrap/>
            <w:hideMark/>
          </w:tcPr>
          <w:p w:rsidR="00A84984" w:rsidRPr="00DB73D9" w:rsidRDefault="00A84984" w:rsidP="00F26B5D"/>
        </w:tc>
        <w:tc>
          <w:tcPr>
            <w:tcW w:w="961" w:type="dxa"/>
            <w:noWrap/>
            <w:vAlign w:val="center"/>
            <w:hideMark/>
          </w:tcPr>
          <w:p w:rsidR="00A84984" w:rsidRPr="00DB73D9" w:rsidRDefault="00A84984" w:rsidP="00F26B5D">
            <w:pPr>
              <w:jc w:val="center"/>
            </w:pPr>
            <w:r w:rsidRPr="00DB73D9">
              <w:t>32</w:t>
            </w:r>
          </w:p>
        </w:tc>
        <w:tc>
          <w:tcPr>
            <w:tcW w:w="1728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>16 (50.0%)</w:t>
            </w:r>
          </w:p>
        </w:tc>
        <w:tc>
          <w:tcPr>
            <w:tcW w:w="2681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>0.94 (0.44-2.01)</w:t>
            </w:r>
          </w:p>
        </w:tc>
        <w:tc>
          <w:tcPr>
            <w:tcW w:w="325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943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378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1508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>17 (53.1%)</w:t>
            </w:r>
          </w:p>
        </w:tc>
        <w:tc>
          <w:tcPr>
            <w:tcW w:w="2337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>1.39 (0.65-2.98)</w:t>
            </w:r>
          </w:p>
        </w:tc>
        <w:tc>
          <w:tcPr>
            <w:tcW w:w="361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978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</w:tr>
      <w:tr w:rsidR="00A84984" w:rsidRPr="00DB73D9" w:rsidTr="00F11DC6">
        <w:trPr>
          <w:trHeight w:val="300"/>
        </w:trPr>
        <w:tc>
          <w:tcPr>
            <w:tcW w:w="1560" w:type="dxa"/>
            <w:shd w:val="clear" w:color="auto" w:fill="auto"/>
            <w:noWrap/>
            <w:hideMark/>
          </w:tcPr>
          <w:p w:rsidR="00A84984" w:rsidRPr="00DB73D9" w:rsidRDefault="00A84984" w:rsidP="00F26B5D">
            <w:r>
              <w:rPr>
                <w:rFonts w:hint="eastAsia"/>
              </w:rPr>
              <w:t>I</w:t>
            </w:r>
            <w:r w:rsidRPr="00DB73D9">
              <w:t>ICP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:rsidR="00A84984" w:rsidRPr="00DB73D9" w:rsidRDefault="00A84984" w:rsidP="00F26B5D"/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84984" w:rsidRPr="00DB73D9" w:rsidRDefault="00A84984" w:rsidP="00F26B5D">
            <w:pPr>
              <w:jc w:val="center"/>
            </w:pP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</w:tr>
      <w:tr w:rsidR="00A84984" w:rsidRPr="00DB73D9" w:rsidTr="00F26B5D">
        <w:trPr>
          <w:trHeight w:val="300"/>
        </w:trPr>
        <w:tc>
          <w:tcPr>
            <w:tcW w:w="1560" w:type="dxa"/>
            <w:noWrap/>
            <w:hideMark/>
          </w:tcPr>
          <w:p w:rsidR="00A84984" w:rsidRPr="00DB73D9" w:rsidRDefault="00A84984" w:rsidP="00F26B5D">
            <w:r w:rsidRPr="00DB73D9">
              <w:t xml:space="preserve">     No</w:t>
            </w:r>
          </w:p>
        </w:tc>
        <w:tc>
          <w:tcPr>
            <w:tcW w:w="414" w:type="dxa"/>
            <w:noWrap/>
            <w:hideMark/>
          </w:tcPr>
          <w:p w:rsidR="00A84984" w:rsidRPr="00DB73D9" w:rsidRDefault="00A84984" w:rsidP="00F26B5D"/>
        </w:tc>
        <w:tc>
          <w:tcPr>
            <w:tcW w:w="961" w:type="dxa"/>
            <w:noWrap/>
            <w:vAlign w:val="center"/>
            <w:hideMark/>
          </w:tcPr>
          <w:p w:rsidR="00A84984" w:rsidRPr="00DB73D9" w:rsidRDefault="00A84984" w:rsidP="00F26B5D">
            <w:pPr>
              <w:jc w:val="center"/>
            </w:pPr>
            <w:r w:rsidRPr="00DB73D9">
              <w:t>112</w:t>
            </w:r>
          </w:p>
        </w:tc>
        <w:tc>
          <w:tcPr>
            <w:tcW w:w="1728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>58 (51.8%)</w:t>
            </w:r>
          </w:p>
        </w:tc>
        <w:tc>
          <w:tcPr>
            <w:tcW w:w="2681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>1</w:t>
            </w:r>
          </w:p>
        </w:tc>
        <w:tc>
          <w:tcPr>
            <w:tcW w:w="325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943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 xml:space="preserve">0.890 </w:t>
            </w:r>
          </w:p>
        </w:tc>
        <w:tc>
          <w:tcPr>
            <w:tcW w:w="378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1508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>49 (43.8%)</w:t>
            </w:r>
          </w:p>
        </w:tc>
        <w:tc>
          <w:tcPr>
            <w:tcW w:w="2337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978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 xml:space="preserve">0.361 </w:t>
            </w:r>
          </w:p>
        </w:tc>
      </w:tr>
      <w:tr w:rsidR="00A84984" w:rsidRPr="00DB73D9" w:rsidTr="00F26B5D">
        <w:trPr>
          <w:trHeight w:val="300"/>
        </w:trPr>
        <w:tc>
          <w:tcPr>
            <w:tcW w:w="1560" w:type="dxa"/>
            <w:noWrap/>
            <w:hideMark/>
          </w:tcPr>
          <w:p w:rsidR="00A84984" w:rsidRPr="00DB73D9" w:rsidRDefault="00A84984" w:rsidP="00F26B5D">
            <w:r w:rsidRPr="00DB73D9">
              <w:t xml:space="preserve">     Yes</w:t>
            </w:r>
          </w:p>
        </w:tc>
        <w:tc>
          <w:tcPr>
            <w:tcW w:w="414" w:type="dxa"/>
            <w:noWrap/>
            <w:hideMark/>
          </w:tcPr>
          <w:p w:rsidR="00A84984" w:rsidRPr="00DB73D9" w:rsidRDefault="00A84984" w:rsidP="00F26B5D"/>
        </w:tc>
        <w:tc>
          <w:tcPr>
            <w:tcW w:w="961" w:type="dxa"/>
            <w:noWrap/>
            <w:vAlign w:val="center"/>
            <w:hideMark/>
          </w:tcPr>
          <w:p w:rsidR="00A84984" w:rsidRPr="00DB73D9" w:rsidRDefault="00A84984" w:rsidP="00F26B5D">
            <w:pPr>
              <w:jc w:val="center"/>
            </w:pPr>
            <w:r w:rsidRPr="00DB73D9">
              <w:t>69</w:t>
            </w:r>
          </w:p>
        </w:tc>
        <w:tc>
          <w:tcPr>
            <w:tcW w:w="1728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>35 (50.7%)</w:t>
            </w:r>
          </w:p>
        </w:tc>
        <w:tc>
          <w:tcPr>
            <w:tcW w:w="2681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>0.96 (0.53-1.75)</w:t>
            </w:r>
          </w:p>
        </w:tc>
        <w:tc>
          <w:tcPr>
            <w:tcW w:w="325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943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378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1508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>35 (50.7%)</w:t>
            </w:r>
          </w:p>
        </w:tc>
        <w:tc>
          <w:tcPr>
            <w:tcW w:w="2337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>1.32 (0.73-2.42)</w:t>
            </w:r>
          </w:p>
        </w:tc>
        <w:tc>
          <w:tcPr>
            <w:tcW w:w="361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978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</w:tr>
      <w:tr w:rsidR="00A84984" w:rsidRPr="00DB73D9" w:rsidTr="00F11DC6">
        <w:trPr>
          <w:trHeight w:val="300"/>
        </w:trPr>
        <w:tc>
          <w:tcPr>
            <w:tcW w:w="1560" w:type="dxa"/>
            <w:shd w:val="clear" w:color="auto" w:fill="auto"/>
            <w:noWrap/>
            <w:hideMark/>
          </w:tcPr>
          <w:p w:rsidR="00A84984" w:rsidRPr="00DB73D9" w:rsidRDefault="00A84984" w:rsidP="00F26B5D">
            <w:r w:rsidRPr="00DB73D9">
              <w:t>MTD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:rsidR="00A84984" w:rsidRPr="00DB73D9" w:rsidRDefault="00A84984" w:rsidP="00F26B5D"/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84984" w:rsidRPr="00DB73D9" w:rsidRDefault="00A84984" w:rsidP="00F26B5D">
            <w:pPr>
              <w:jc w:val="center"/>
            </w:pP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</w:tr>
      <w:tr w:rsidR="00A84984" w:rsidRPr="00DB73D9" w:rsidTr="00F26B5D">
        <w:trPr>
          <w:trHeight w:val="300"/>
        </w:trPr>
        <w:tc>
          <w:tcPr>
            <w:tcW w:w="1560" w:type="dxa"/>
            <w:noWrap/>
            <w:hideMark/>
          </w:tcPr>
          <w:p w:rsidR="00A84984" w:rsidRPr="00DB73D9" w:rsidRDefault="00A84984" w:rsidP="00F26B5D">
            <w:r w:rsidRPr="00DB73D9">
              <w:t xml:space="preserve">     &lt;5cm</w:t>
            </w:r>
          </w:p>
        </w:tc>
        <w:tc>
          <w:tcPr>
            <w:tcW w:w="414" w:type="dxa"/>
            <w:noWrap/>
            <w:hideMark/>
          </w:tcPr>
          <w:p w:rsidR="00A84984" w:rsidRPr="00DB73D9" w:rsidRDefault="00A84984" w:rsidP="00F26B5D"/>
        </w:tc>
        <w:tc>
          <w:tcPr>
            <w:tcW w:w="961" w:type="dxa"/>
            <w:noWrap/>
            <w:vAlign w:val="center"/>
            <w:hideMark/>
          </w:tcPr>
          <w:p w:rsidR="00A84984" w:rsidRPr="00DB73D9" w:rsidRDefault="00A84984" w:rsidP="00F26B5D">
            <w:pPr>
              <w:jc w:val="center"/>
            </w:pPr>
            <w:r w:rsidRPr="00DB73D9">
              <w:t>80</w:t>
            </w:r>
          </w:p>
        </w:tc>
        <w:tc>
          <w:tcPr>
            <w:tcW w:w="1728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>39(48.8%)</w:t>
            </w:r>
          </w:p>
        </w:tc>
        <w:tc>
          <w:tcPr>
            <w:tcW w:w="2681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>1</w:t>
            </w:r>
          </w:p>
        </w:tc>
        <w:tc>
          <w:tcPr>
            <w:tcW w:w="325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943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 xml:space="preserve">0.528 </w:t>
            </w:r>
          </w:p>
        </w:tc>
        <w:tc>
          <w:tcPr>
            <w:tcW w:w="378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1508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>29(36.3%)</w:t>
            </w:r>
          </w:p>
        </w:tc>
        <w:tc>
          <w:tcPr>
            <w:tcW w:w="2337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978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b/>
                <w:bCs/>
                <w:color w:val="000000"/>
                <w:szCs w:val="21"/>
              </w:rPr>
            </w:pPr>
            <w:r w:rsidRPr="00A84984">
              <w:rPr>
                <w:rFonts w:cstheme="minorHAnsi"/>
                <w:b/>
                <w:bCs/>
                <w:color w:val="000000"/>
                <w:szCs w:val="21"/>
              </w:rPr>
              <w:t xml:space="preserve">0.015 </w:t>
            </w:r>
          </w:p>
        </w:tc>
      </w:tr>
      <w:tr w:rsidR="00A84984" w:rsidRPr="00DB73D9" w:rsidTr="00F26B5D">
        <w:trPr>
          <w:trHeight w:val="300"/>
        </w:trPr>
        <w:tc>
          <w:tcPr>
            <w:tcW w:w="1560" w:type="dxa"/>
            <w:noWrap/>
            <w:hideMark/>
          </w:tcPr>
          <w:p w:rsidR="00A84984" w:rsidRPr="00DB73D9" w:rsidRDefault="00A84984" w:rsidP="00F26B5D">
            <w:r w:rsidRPr="00DB73D9">
              <w:t xml:space="preserve">     </w:t>
            </w:r>
            <w:r w:rsidRPr="00DB73D9">
              <w:rPr>
                <w:rFonts w:hint="eastAsia"/>
              </w:rPr>
              <w:t>≥</w:t>
            </w:r>
            <w:r w:rsidRPr="00DB73D9">
              <w:t>5cm</w:t>
            </w:r>
          </w:p>
        </w:tc>
        <w:tc>
          <w:tcPr>
            <w:tcW w:w="414" w:type="dxa"/>
            <w:noWrap/>
            <w:hideMark/>
          </w:tcPr>
          <w:p w:rsidR="00A84984" w:rsidRPr="00DB73D9" w:rsidRDefault="00A84984" w:rsidP="00F26B5D"/>
        </w:tc>
        <w:tc>
          <w:tcPr>
            <w:tcW w:w="961" w:type="dxa"/>
            <w:noWrap/>
            <w:vAlign w:val="center"/>
            <w:hideMark/>
          </w:tcPr>
          <w:p w:rsidR="00A84984" w:rsidRPr="00DB73D9" w:rsidRDefault="00A84984" w:rsidP="00F26B5D">
            <w:pPr>
              <w:jc w:val="center"/>
            </w:pPr>
            <w:r w:rsidRPr="00DB73D9">
              <w:t>101</w:t>
            </w:r>
          </w:p>
        </w:tc>
        <w:tc>
          <w:tcPr>
            <w:tcW w:w="1728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>54 (53.5%)</w:t>
            </w:r>
          </w:p>
        </w:tc>
        <w:tc>
          <w:tcPr>
            <w:tcW w:w="2681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>1.21 (0.67-2.17)</w:t>
            </w:r>
          </w:p>
        </w:tc>
        <w:tc>
          <w:tcPr>
            <w:tcW w:w="325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943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378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1508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>55 (54.5%)</w:t>
            </w:r>
          </w:p>
        </w:tc>
        <w:tc>
          <w:tcPr>
            <w:tcW w:w="2337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>2.10 (1.15-3.84)</w:t>
            </w:r>
          </w:p>
        </w:tc>
        <w:tc>
          <w:tcPr>
            <w:tcW w:w="361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978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</w:tr>
      <w:tr w:rsidR="00A84984" w:rsidRPr="00DB73D9" w:rsidTr="00F11DC6">
        <w:trPr>
          <w:trHeight w:val="300"/>
        </w:trPr>
        <w:tc>
          <w:tcPr>
            <w:tcW w:w="1560" w:type="dxa"/>
            <w:shd w:val="clear" w:color="auto" w:fill="auto"/>
            <w:noWrap/>
            <w:hideMark/>
          </w:tcPr>
          <w:p w:rsidR="00A84984" w:rsidRPr="00DB73D9" w:rsidRDefault="00A84984" w:rsidP="00F26B5D">
            <w:r w:rsidRPr="00DB73D9">
              <w:t>WHO grade</w:t>
            </w:r>
          </w:p>
        </w:tc>
        <w:tc>
          <w:tcPr>
            <w:tcW w:w="414" w:type="dxa"/>
            <w:shd w:val="clear" w:color="auto" w:fill="auto"/>
            <w:noWrap/>
            <w:hideMark/>
          </w:tcPr>
          <w:p w:rsidR="00A84984" w:rsidRPr="00DB73D9" w:rsidRDefault="00A84984" w:rsidP="00F26B5D"/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A84984" w:rsidRPr="00DB73D9" w:rsidRDefault="00A84984" w:rsidP="00F26B5D">
            <w:pPr>
              <w:jc w:val="center"/>
            </w:pP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bookmarkStart w:id="0" w:name="_GoBack"/>
        <w:bookmarkEnd w:id="0"/>
      </w:tr>
      <w:tr w:rsidR="00A84984" w:rsidRPr="00DB73D9" w:rsidTr="00F26B5D">
        <w:trPr>
          <w:trHeight w:val="300"/>
        </w:trPr>
        <w:tc>
          <w:tcPr>
            <w:tcW w:w="1560" w:type="dxa"/>
            <w:noWrap/>
            <w:hideMark/>
          </w:tcPr>
          <w:p w:rsidR="00A84984" w:rsidRPr="00DB73D9" w:rsidRDefault="00A84984" w:rsidP="00F26B5D">
            <w:r w:rsidRPr="00DB73D9">
              <w:t xml:space="preserve">    II</w:t>
            </w:r>
          </w:p>
        </w:tc>
        <w:tc>
          <w:tcPr>
            <w:tcW w:w="414" w:type="dxa"/>
            <w:noWrap/>
            <w:hideMark/>
          </w:tcPr>
          <w:p w:rsidR="00A84984" w:rsidRPr="00DB73D9" w:rsidRDefault="00A84984" w:rsidP="00F26B5D"/>
        </w:tc>
        <w:tc>
          <w:tcPr>
            <w:tcW w:w="961" w:type="dxa"/>
            <w:noWrap/>
            <w:vAlign w:val="center"/>
            <w:hideMark/>
          </w:tcPr>
          <w:p w:rsidR="00A84984" w:rsidRPr="00DB73D9" w:rsidRDefault="00A84984" w:rsidP="00F26B5D">
            <w:pPr>
              <w:jc w:val="center"/>
            </w:pPr>
            <w:r w:rsidRPr="00DB73D9">
              <w:t>61</w:t>
            </w:r>
          </w:p>
        </w:tc>
        <w:tc>
          <w:tcPr>
            <w:tcW w:w="1728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>31 (50.8%)</w:t>
            </w:r>
          </w:p>
        </w:tc>
        <w:tc>
          <w:tcPr>
            <w:tcW w:w="2681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>1</w:t>
            </w:r>
          </w:p>
        </w:tc>
        <w:tc>
          <w:tcPr>
            <w:tcW w:w="325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943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 xml:space="preserve">0.691 </w:t>
            </w:r>
          </w:p>
        </w:tc>
        <w:tc>
          <w:tcPr>
            <w:tcW w:w="378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1508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>33 (54.1%)</w:t>
            </w:r>
          </w:p>
        </w:tc>
        <w:tc>
          <w:tcPr>
            <w:tcW w:w="2337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>1</w:t>
            </w:r>
          </w:p>
        </w:tc>
        <w:tc>
          <w:tcPr>
            <w:tcW w:w="361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978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 xml:space="preserve">0.272 </w:t>
            </w:r>
          </w:p>
        </w:tc>
      </w:tr>
      <w:tr w:rsidR="00A84984" w:rsidRPr="00DB73D9" w:rsidTr="00F26B5D">
        <w:trPr>
          <w:trHeight w:val="300"/>
        </w:trPr>
        <w:tc>
          <w:tcPr>
            <w:tcW w:w="1560" w:type="dxa"/>
            <w:noWrap/>
            <w:hideMark/>
          </w:tcPr>
          <w:p w:rsidR="00A84984" w:rsidRPr="00DB73D9" w:rsidRDefault="00A84984" w:rsidP="00F26B5D">
            <w:r w:rsidRPr="00DB73D9">
              <w:t xml:space="preserve">    III</w:t>
            </w:r>
          </w:p>
        </w:tc>
        <w:tc>
          <w:tcPr>
            <w:tcW w:w="414" w:type="dxa"/>
            <w:noWrap/>
            <w:hideMark/>
          </w:tcPr>
          <w:p w:rsidR="00A84984" w:rsidRPr="00DB73D9" w:rsidRDefault="00A84984" w:rsidP="00F26B5D"/>
        </w:tc>
        <w:tc>
          <w:tcPr>
            <w:tcW w:w="961" w:type="dxa"/>
            <w:noWrap/>
            <w:vAlign w:val="center"/>
            <w:hideMark/>
          </w:tcPr>
          <w:p w:rsidR="00A84984" w:rsidRPr="00DB73D9" w:rsidRDefault="00A84984" w:rsidP="00F26B5D">
            <w:pPr>
              <w:jc w:val="center"/>
            </w:pPr>
            <w:r w:rsidRPr="00DB73D9">
              <w:t>27</w:t>
            </w:r>
          </w:p>
        </w:tc>
        <w:tc>
          <w:tcPr>
            <w:tcW w:w="1728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>12 (44.4%)</w:t>
            </w:r>
          </w:p>
        </w:tc>
        <w:tc>
          <w:tcPr>
            <w:tcW w:w="2681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>0.77 (0.31-1.92)</w:t>
            </w:r>
          </w:p>
        </w:tc>
        <w:tc>
          <w:tcPr>
            <w:tcW w:w="325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943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378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1508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>10 (37.0%)</w:t>
            </w:r>
          </w:p>
        </w:tc>
        <w:tc>
          <w:tcPr>
            <w:tcW w:w="2337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>0.50 (0.20-1.26)</w:t>
            </w:r>
          </w:p>
        </w:tc>
        <w:tc>
          <w:tcPr>
            <w:tcW w:w="361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  <w:tc>
          <w:tcPr>
            <w:tcW w:w="978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</w:p>
        </w:tc>
      </w:tr>
      <w:tr w:rsidR="00A84984" w:rsidRPr="00DB73D9" w:rsidTr="00F26B5D">
        <w:trPr>
          <w:trHeight w:val="70"/>
        </w:trPr>
        <w:tc>
          <w:tcPr>
            <w:tcW w:w="1560" w:type="dxa"/>
            <w:noWrap/>
            <w:hideMark/>
          </w:tcPr>
          <w:p w:rsidR="00A84984" w:rsidRPr="00DB73D9" w:rsidRDefault="00A84984" w:rsidP="00F26B5D">
            <w:r w:rsidRPr="00DB73D9">
              <w:t xml:space="preserve">    IV</w:t>
            </w:r>
          </w:p>
        </w:tc>
        <w:tc>
          <w:tcPr>
            <w:tcW w:w="414" w:type="dxa"/>
            <w:noWrap/>
            <w:hideMark/>
          </w:tcPr>
          <w:p w:rsidR="00A84984" w:rsidRPr="00DB73D9" w:rsidRDefault="00A84984" w:rsidP="00F26B5D">
            <w:r w:rsidRPr="00DB73D9">
              <w:t xml:space="preserve">　</w:t>
            </w:r>
          </w:p>
        </w:tc>
        <w:tc>
          <w:tcPr>
            <w:tcW w:w="961" w:type="dxa"/>
            <w:noWrap/>
            <w:vAlign w:val="center"/>
            <w:hideMark/>
          </w:tcPr>
          <w:p w:rsidR="00A84984" w:rsidRPr="00DB73D9" w:rsidRDefault="00A84984" w:rsidP="00F26B5D">
            <w:pPr>
              <w:jc w:val="center"/>
            </w:pPr>
            <w:r w:rsidRPr="00DB73D9">
              <w:t>93</w:t>
            </w:r>
          </w:p>
        </w:tc>
        <w:tc>
          <w:tcPr>
            <w:tcW w:w="1728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>50 (53.8%)</w:t>
            </w:r>
          </w:p>
        </w:tc>
        <w:tc>
          <w:tcPr>
            <w:tcW w:w="2681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>1.13 (0.59-2.15))</w:t>
            </w:r>
          </w:p>
        </w:tc>
        <w:tc>
          <w:tcPr>
            <w:tcW w:w="325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 xml:space="preserve">　</w:t>
            </w:r>
          </w:p>
        </w:tc>
        <w:tc>
          <w:tcPr>
            <w:tcW w:w="943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 xml:space="preserve">　</w:t>
            </w:r>
          </w:p>
        </w:tc>
        <w:tc>
          <w:tcPr>
            <w:tcW w:w="378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 xml:space="preserve">　</w:t>
            </w:r>
          </w:p>
        </w:tc>
        <w:tc>
          <w:tcPr>
            <w:tcW w:w="1508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>41 (44.1%)</w:t>
            </w:r>
          </w:p>
        </w:tc>
        <w:tc>
          <w:tcPr>
            <w:tcW w:w="2337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>0.67 (0.35-1.28)</w:t>
            </w:r>
          </w:p>
        </w:tc>
        <w:tc>
          <w:tcPr>
            <w:tcW w:w="361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 xml:space="preserve">　</w:t>
            </w:r>
          </w:p>
        </w:tc>
        <w:tc>
          <w:tcPr>
            <w:tcW w:w="978" w:type="dxa"/>
            <w:noWrap/>
            <w:vAlign w:val="center"/>
            <w:hideMark/>
          </w:tcPr>
          <w:p w:rsidR="00A84984" w:rsidRPr="00A84984" w:rsidRDefault="00A84984">
            <w:pPr>
              <w:jc w:val="center"/>
              <w:rPr>
                <w:rFonts w:eastAsia="宋体" w:cstheme="minorHAnsi"/>
                <w:color w:val="000000"/>
                <w:szCs w:val="21"/>
              </w:rPr>
            </w:pPr>
            <w:r w:rsidRPr="00A84984">
              <w:rPr>
                <w:rFonts w:cstheme="minorHAnsi"/>
                <w:color w:val="000000"/>
                <w:szCs w:val="21"/>
              </w:rPr>
              <w:t xml:space="preserve">　</w:t>
            </w:r>
          </w:p>
        </w:tc>
      </w:tr>
    </w:tbl>
    <w:p w:rsidR="00721FE0" w:rsidRDefault="00721FE0" w:rsidP="00721FE0">
      <w:r w:rsidRPr="007A588F">
        <w:t>Abbreviations: IICP, increased intracranial pressure; MTD, mean tumor diameter.</w:t>
      </w:r>
    </w:p>
    <w:p w:rsidR="00DA49C3" w:rsidRPr="00983D9C" w:rsidRDefault="00DA49C3" w:rsidP="000E1906">
      <w:pPr>
        <w:spacing w:line="480" w:lineRule="auto"/>
        <w:rPr>
          <w:rFonts w:ascii="Times New Roman" w:hAnsi="Times New Roman" w:cs="Times New Roman"/>
        </w:rPr>
      </w:pPr>
    </w:p>
    <w:sectPr w:rsidR="00DA49C3" w:rsidRPr="00983D9C" w:rsidSect="000E190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EA9" w:rsidRDefault="00B92EA9" w:rsidP="0013087C">
      <w:r>
        <w:separator/>
      </w:r>
    </w:p>
  </w:endnote>
  <w:endnote w:type="continuationSeparator" w:id="0">
    <w:p w:rsidR="00B92EA9" w:rsidRDefault="00B92EA9" w:rsidP="0013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EA9" w:rsidRDefault="00B92EA9" w:rsidP="0013087C">
      <w:r>
        <w:separator/>
      </w:r>
    </w:p>
  </w:footnote>
  <w:footnote w:type="continuationSeparator" w:id="0">
    <w:p w:rsidR="00B92EA9" w:rsidRDefault="00B92EA9" w:rsidP="00130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0tptpfwrztxpletswrxfpt35rt5ad2zxatv&quot;&gt;FOXO1&lt;record-ids&gt;&lt;item&gt;2&lt;/item&gt;&lt;item&gt;5&lt;/item&gt;&lt;item&gt;9&lt;/item&gt;&lt;item&gt;31&lt;/item&gt;&lt;item&gt;40&lt;/item&gt;&lt;item&gt;102&lt;/item&gt;&lt;item&gt;103&lt;/item&gt;&lt;item&gt;107&lt;/item&gt;&lt;item&gt;117&lt;/item&gt;&lt;item&gt;211&lt;/item&gt;&lt;item&gt;270&lt;/item&gt;&lt;item&gt;292&lt;/item&gt;&lt;item&gt;303&lt;/item&gt;&lt;item&gt;415&lt;/item&gt;&lt;item&gt;478&lt;/item&gt;&lt;item&gt;524&lt;/item&gt;&lt;item&gt;549&lt;/item&gt;&lt;item&gt;551&lt;/item&gt;&lt;item&gt;570&lt;/item&gt;&lt;item&gt;572&lt;/item&gt;&lt;item&gt;574&lt;/item&gt;&lt;item&gt;589&lt;/item&gt;&lt;item&gt;591&lt;/item&gt;&lt;item&gt;601&lt;/item&gt;&lt;item&gt;614&lt;/item&gt;&lt;item&gt;615&lt;/item&gt;&lt;item&gt;618&lt;/item&gt;&lt;item&gt;621&lt;/item&gt;&lt;item&gt;622&lt;/item&gt;&lt;item&gt;623&lt;/item&gt;&lt;item&gt;624&lt;/item&gt;&lt;item&gt;625&lt;/item&gt;&lt;item&gt;626&lt;/item&gt;&lt;item&gt;627&lt;/item&gt;&lt;item&gt;629&lt;/item&gt;&lt;item&gt;630&lt;/item&gt;&lt;item&gt;631&lt;/item&gt;&lt;item&gt;643&lt;/item&gt;&lt;item&gt;644&lt;/item&gt;&lt;/record-ids&gt;&lt;/item&gt;&lt;/Libraries&gt;"/>
  </w:docVars>
  <w:rsids>
    <w:rsidRoot w:val="00983D9C"/>
    <w:rsid w:val="0001188B"/>
    <w:rsid w:val="00014566"/>
    <w:rsid w:val="00015AED"/>
    <w:rsid w:val="000206AE"/>
    <w:rsid w:val="00030D0E"/>
    <w:rsid w:val="000411E1"/>
    <w:rsid w:val="0004343D"/>
    <w:rsid w:val="00043C3B"/>
    <w:rsid w:val="00046AAC"/>
    <w:rsid w:val="000722F2"/>
    <w:rsid w:val="000744BA"/>
    <w:rsid w:val="000849B5"/>
    <w:rsid w:val="00094E8F"/>
    <w:rsid w:val="000A15FD"/>
    <w:rsid w:val="000B2245"/>
    <w:rsid w:val="000B2E2B"/>
    <w:rsid w:val="000B450F"/>
    <w:rsid w:val="000C01AA"/>
    <w:rsid w:val="000C25DC"/>
    <w:rsid w:val="000E167C"/>
    <w:rsid w:val="000E1906"/>
    <w:rsid w:val="000E257A"/>
    <w:rsid w:val="000E5A16"/>
    <w:rsid w:val="00114066"/>
    <w:rsid w:val="00122D9A"/>
    <w:rsid w:val="00124A7F"/>
    <w:rsid w:val="00127FD1"/>
    <w:rsid w:val="0013087C"/>
    <w:rsid w:val="001325CB"/>
    <w:rsid w:val="0014775A"/>
    <w:rsid w:val="00151FAB"/>
    <w:rsid w:val="00162DE2"/>
    <w:rsid w:val="00177A00"/>
    <w:rsid w:val="00177FCC"/>
    <w:rsid w:val="00182E02"/>
    <w:rsid w:val="00184E5C"/>
    <w:rsid w:val="00186996"/>
    <w:rsid w:val="0019377D"/>
    <w:rsid w:val="001C7E58"/>
    <w:rsid w:val="001E531C"/>
    <w:rsid w:val="001E6081"/>
    <w:rsid w:val="002028FC"/>
    <w:rsid w:val="00213018"/>
    <w:rsid w:val="00245E35"/>
    <w:rsid w:val="00246691"/>
    <w:rsid w:val="002538C6"/>
    <w:rsid w:val="0027143D"/>
    <w:rsid w:val="002744CB"/>
    <w:rsid w:val="00277EC1"/>
    <w:rsid w:val="002845A6"/>
    <w:rsid w:val="002A0068"/>
    <w:rsid w:val="002A3438"/>
    <w:rsid w:val="002B68A8"/>
    <w:rsid w:val="002C4506"/>
    <w:rsid w:val="002C56E6"/>
    <w:rsid w:val="002D5FAD"/>
    <w:rsid w:val="002E3886"/>
    <w:rsid w:val="002E597E"/>
    <w:rsid w:val="002F2D8A"/>
    <w:rsid w:val="003074A4"/>
    <w:rsid w:val="0030759A"/>
    <w:rsid w:val="00332A71"/>
    <w:rsid w:val="00362F64"/>
    <w:rsid w:val="00381FC5"/>
    <w:rsid w:val="003869BC"/>
    <w:rsid w:val="00390CF4"/>
    <w:rsid w:val="003942A4"/>
    <w:rsid w:val="003A0F27"/>
    <w:rsid w:val="003A143F"/>
    <w:rsid w:val="003A73D1"/>
    <w:rsid w:val="003B3571"/>
    <w:rsid w:val="003B3764"/>
    <w:rsid w:val="003B632F"/>
    <w:rsid w:val="003C088B"/>
    <w:rsid w:val="003D0E6A"/>
    <w:rsid w:val="003D4898"/>
    <w:rsid w:val="003D68BD"/>
    <w:rsid w:val="003E0CD8"/>
    <w:rsid w:val="003F0601"/>
    <w:rsid w:val="003F06EA"/>
    <w:rsid w:val="003F15D6"/>
    <w:rsid w:val="003F317A"/>
    <w:rsid w:val="00452AEF"/>
    <w:rsid w:val="00462834"/>
    <w:rsid w:val="00462848"/>
    <w:rsid w:val="004A1A2A"/>
    <w:rsid w:val="004A51F1"/>
    <w:rsid w:val="004B4B1C"/>
    <w:rsid w:val="004C1F6A"/>
    <w:rsid w:val="004C67EB"/>
    <w:rsid w:val="004C7017"/>
    <w:rsid w:val="004D0898"/>
    <w:rsid w:val="004D37A9"/>
    <w:rsid w:val="004E16ED"/>
    <w:rsid w:val="00506117"/>
    <w:rsid w:val="005079AB"/>
    <w:rsid w:val="00520630"/>
    <w:rsid w:val="00531D60"/>
    <w:rsid w:val="00561468"/>
    <w:rsid w:val="005628C9"/>
    <w:rsid w:val="00572D1F"/>
    <w:rsid w:val="005823A3"/>
    <w:rsid w:val="0058726F"/>
    <w:rsid w:val="005919E0"/>
    <w:rsid w:val="005A4508"/>
    <w:rsid w:val="005B6A8B"/>
    <w:rsid w:val="005E3BBE"/>
    <w:rsid w:val="005F2CB9"/>
    <w:rsid w:val="005F4D8D"/>
    <w:rsid w:val="005F67C2"/>
    <w:rsid w:val="006302AF"/>
    <w:rsid w:val="00631C8D"/>
    <w:rsid w:val="0063500C"/>
    <w:rsid w:val="00640456"/>
    <w:rsid w:val="00650E15"/>
    <w:rsid w:val="0065425B"/>
    <w:rsid w:val="00667493"/>
    <w:rsid w:val="00676D9B"/>
    <w:rsid w:val="00686AAF"/>
    <w:rsid w:val="006A1DBB"/>
    <w:rsid w:val="006A3C8E"/>
    <w:rsid w:val="006B4531"/>
    <w:rsid w:val="006E2E75"/>
    <w:rsid w:val="006E641B"/>
    <w:rsid w:val="006F01BF"/>
    <w:rsid w:val="006F0817"/>
    <w:rsid w:val="006F2548"/>
    <w:rsid w:val="00702C87"/>
    <w:rsid w:val="007158BB"/>
    <w:rsid w:val="00721FE0"/>
    <w:rsid w:val="007348F3"/>
    <w:rsid w:val="00752703"/>
    <w:rsid w:val="007528CB"/>
    <w:rsid w:val="0075403E"/>
    <w:rsid w:val="00754CA4"/>
    <w:rsid w:val="007579D5"/>
    <w:rsid w:val="007635D1"/>
    <w:rsid w:val="00772E7B"/>
    <w:rsid w:val="00777F31"/>
    <w:rsid w:val="00784525"/>
    <w:rsid w:val="007A6C77"/>
    <w:rsid w:val="007A6EEC"/>
    <w:rsid w:val="007A79E2"/>
    <w:rsid w:val="007B13AC"/>
    <w:rsid w:val="007C4162"/>
    <w:rsid w:val="007D0C5A"/>
    <w:rsid w:val="007F18F6"/>
    <w:rsid w:val="007F4BEF"/>
    <w:rsid w:val="007F4D8F"/>
    <w:rsid w:val="007F5FB8"/>
    <w:rsid w:val="0081164C"/>
    <w:rsid w:val="00821B8F"/>
    <w:rsid w:val="0082609B"/>
    <w:rsid w:val="00833EB0"/>
    <w:rsid w:val="00835D46"/>
    <w:rsid w:val="00843216"/>
    <w:rsid w:val="00851570"/>
    <w:rsid w:val="00863203"/>
    <w:rsid w:val="00883E68"/>
    <w:rsid w:val="0088433B"/>
    <w:rsid w:val="008950AE"/>
    <w:rsid w:val="00896672"/>
    <w:rsid w:val="008A0DF7"/>
    <w:rsid w:val="008B3828"/>
    <w:rsid w:val="008B410C"/>
    <w:rsid w:val="008C28DC"/>
    <w:rsid w:val="008C6BF5"/>
    <w:rsid w:val="008D0F99"/>
    <w:rsid w:val="008D337C"/>
    <w:rsid w:val="008D7972"/>
    <w:rsid w:val="008E647A"/>
    <w:rsid w:val="008F1844"/>
    <w:rsid w:val="008F1973"/>
    <w:rsid w:val="008F7147"/>
    <w:rsid w:val="00902EA5"/>
    <w:rsid w:val="00903635"/>
    <w:rsid w:val="00907CB1"/>
    <w:rsid w:val="00925E91"/>
    <w:rsid w:val="009303C6"/>
    <w:rsid w:val="0093624B"/>
    <w:rsid w:val="00953BCA"/>
    <w:rsid w:val="00955927"/>
    <w:rsid w:val="0095685E"/>
    <w:rsid w:val="0097319D"/>
    <w:rsid w:val="00983D9C"/>
    <w:rsid w:val="009A2B17"/>
    <w:rsid w:val="009A3F5C"/>
    <w:rsid w:val="009B0E40"/>
    <w:rsid w:val="009B7A1D"/>
    <w:rsid w:val="009C0394"/>
    <w:rsid w:val="009F73B4"/>
    <w:rsid w:val="00A00DD8"/>
    <w:rsid w:val="00A06E04"/>
    <w:rsid w:val="00A102C2"/>
    <w:rsid w:val="00A128D3"/>
    <w:rsid w:val="00A15CCF"/>
    <w:rsid w:val="00A23F63"/>
    <w:rsid w:val="00A35806"/>
    <w:rsid w:val="00A46987"/>
    <w:rsid w:val="00A644A7"/>
    <w:rsid w:val="00A75A7A"/>
    <w:rsid w:val="00A84984"/>
    <w:rsid w:val="00A91C46"/>
    <w:rsid w:val="00AA01EE"/>
    <w:rsid w:val="00AB0117"/>
    <w:rsid w:val="00AB29FF"/>
    <w:rsid w:val="00AC2278"/>
    <w:rsid w:val="00AC437A"/>
    <w:rsid w:val="00AC5B2F"/>
    <w:rsid w:val="00AD48B1"/>
    <w:rsid w:val="00AE6C00"/>
    <w:rsid w:val="00AF3347"/>
    <w:rsid w:val="00B01570"/>
    <w:rsid w:val="00B0247F"/>
    <w:rsid w:val="00B04E32"/>
    <w:rsid w:val="00B07D64"/>
    <w:rsid w:val="00B13E45"/>
    <w:rsid w:val="00B15065"/>
    <w:rsid w:val="00B175CF"/>
    <w:rsid w:val="00B214D2"/>
    <w:rsid w:val="00B22D47"/>
    <w:rsid w:val="00B3123D"/>
    <w:rsid w:val="00B3351D"/>
    <w:rsid w:val="00B41C4E"/>
    <w:rsid w:val="00B46AFA"/>
    <w:rsid w:val="00B52059"/>
    <w:rsid w:val="00B56032"/>
    <w:rsid w:val="00B64397"/>
    <w:rsid w:val="00B66302"/>
    <w:rsid w:val="00B719E2"/>
    <w:rsid w:val="00B92EA9"/>
    <w:rsid w:val="00BA00E7"/>
    <w:rsid w:val="00BA0F51"/>
    <w:rsid w:val="00BA170F"/>
    <w:rsid w:val="00BA1A77"/>
    <w:rsid w:val="00BB147C"/>
    <w:rsid w:val="00BB7C9A"/>
    <w:rsid w:val="00BC114A"/>
    <w:rsid w:val="00BD3CD1"/>
    <w:rsid w:val="00C0256A"/>
    <w:rsid w:val="00C04358"/>
    <w:rsid w:val="00C10F43"/>
    <w:rsid w:val="00C13AA2"/>
    <w:rsid w:val="00C21E8D"/>
    <w:rsid w:val="00C23A8B"/>
    <w:rsid w:val="00C35D57"/>
    <w:rsid w:val="00C41E68"/>
    <w:rsid w:val="00C60CDB"/>
    <w:rsid w:val="00C656E4"/>
    <w:rsid w:val="00C75DA3"/>
    <w:rsid w:val="00C90D7D"/>
    <w:rsid w:val="00C97069"/>
    <w:rsid w:val="00CA5A5B"/>
    <w:rsid w:val="00CB19A5"/>
    <w:rsid w:val="00CB6FDB"/>
    <w:rsid w:val="00CC3908"/>
    <w:rsid w:val="00CD387F"/>
    <w:rsid w:val="00CE081B"/>
    <w:rsid w:val="00CE3085"/>
    <w:rsid w:val="00CF0EDD"/>
    <w:rsid w:val="00D22001"/>
    <w:rsid w:val="00D31C89"/>
    <w:rsid w:val="00D32E17"/>
    <w:rsid w:val="00D4380D"/>
    <w:rsid w:val="00D47484"/>
    <w:rsid w:val="00D55121"/>
    <w:rsid w:val="00D74BEC"/>
    <w:rsid w:val="00D75F2A"/>
    <w:rsid w:val="00DA49C3"/>
    <w:rsid w:val="00DB5E18"/>
    <w:rsid w:val="00DD1649"/>
    <w:rsid w:val="00DE0312"/>
    <w:rsid w:val="00DE6C4D"/>
    <w:rsid w:val="00E1655E"/>
    <w:rsid w:val="00E16E94"/>
    <w:rsid w:val="00E34E6E"/>
    <w:rsid w:val="00E42853"/>
    <w:rsid w:val="00E75AC1"/>
    <w:rsid w:val="00E865EA"/>
    <w:rsid w:val="00E8689B"/>
    <w:rsid w:val="00E86D4B"/>
    <w:rsid w:val="00E911EB"/>
    <w:rsid w:val="00EA2124"/>
    <w:rsid w:val="00EA39A1"/>
    <w:rsid w:val="00EB06CF"/>
    <w:rsid w:val="00EB38E4"/>
    <w:rsid w:val="00EC53E8"/>
    <w:rsid w:val="00EC5FDA"/>
    <w:rsid w:val="00ED3372"/>
    <w:rsid w:val="00ED7070"/>
    <w:rsid w:val="00EE461C"/>
    <w:rsid w:val="00EF0895"/>
    <w:rsid w:val="00F026EC"/>
    <w:rsid w:val="00F04573"/>
    <w:rsid w:val="00F11DC6"/>
    <w:rsid w:val="00F22FCA"/>
    <w:rsid w:val="00F257FA"/>
    <w:rsid w:val="00F26B5D"/>
    <w:rsid w:val="00F35B16"/>
    <w:rsid w:val="00F43893"/>
    <w:rsid w:val="00F55633"/>
    <w:rsid w:val="00F65E19"/>
    <w:rsid w:val="00F667E5"/>
    <w:rsid w:val="00F7220C"/>
    <w:rsid w:val="00F747FF"/>
    <w:rsid w:val="00F905D9"/>
    <w:rsid w:val="00FA6DE7"/>
    <w:rsid w:val="00FB28CD"/>
    <w:rsid w:val="00FB560B"/>
    <w:rsid w:val="00FB76A1"/>
    <w:rsid w:val="00FC2CFE"/>
    <w:rsid w:val="00FC420F"/>
    <w:rsid w:val="00FF238B"/>
    <w:rsid w:val="00FF2FEA"/>
    <w:rsid w:val="00FF35B8"/>
    <w:rsid w:val="00FF3BB5"/>
    <w:rsid w:val="00FF4F59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B8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130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087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0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087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F317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F317A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B147C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BB147C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BB147C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B147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BB147C"/>
    <w:rPr>
      <w:b/>
      <w:bCs/>
    </w:rPr>
  </w:style>
  <w:style w:type="table" w:styleId="aa">
    <w:name w:val="Table Grid"/>
    <w:basedOn w:val="a1"/>
    <w:uiPriority w:val="59"/>
    <w:rsid w:val="00721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B8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130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087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0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087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F317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F317A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B147C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BB147C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BB147C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B147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BB147C"/>
    <w:rPr>
      <w:b/>
      <w:bCs/>
    </w:rPr>
  </w:style>
  <w:style w:type="table" w:styleId="aa">
    <w:name w:val="Table Grid"/>
    <w:basedOn w:val="a1"/>
    <w:uiPriority w:val="59"/>
    <w:rsid w:val="00721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1142</Characters>
  <Application>Microsoft Office Word</Application>
  <DocSecurity>0</DocSecurity>
  <Lines>9</Lines>
  <Paragraphs>2</Paragraphs>
  <ScaleCrop>false</ScaleCrop>
  <Company>SMMU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Chao</dc:creator>
  <cp:lastModifiedBy>Chen Chao</cp:lastModifiedBy>
  <cp:revision>4</cp:revision>
  <dcterms:created xsi:type="dcterms:W3CDTF">2013-01-21T13:29:00Z</dcterms:created>
  <dcterms:modified xsi:type="dcterms:W3CDTF">2013-06-15T11:19:00Z</dcterms:modified>
</cp:coreProperties>
</file>