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D1" w:rsidRPr="00F86941" w:rsidRDefault="006009D1" w:rsidP="00734A48">
      <w:pPr>
        <w:spacing w:line="240" w:lineRule="auto"/>
        <w:rPr>
          <w:b/>
          <w:bCs/>
        </w:rPr>
      </w:pPr>
      <w:r>
        <w:rPr>
          <w:b/>
          <w:bCs/>
        </w:rPr>
        <w:t>Table S1</w:t>
      </w:r>
      <w:r w:rsidRPr="00F86941">
        <w:rPr>
          <w:b/>
          <w:bCs/>
        </w:rPr>
        <w:t>. Clinical data: characteristics of all studies and women included in this systematic review and meta-analysis, as they were reported in the original papers</w:t>
      </w:r>
    </w:p>
    <w:p w:rsidR="006009D1" w:rsidRDefault="006009D1" w:rsidP="00734A48">
      <w:pPr>
        <w:spacing w:line="240" w:lineRule="auto"/>
      </w:pPr>
      <w:r>
        <w:rPr>
          <w:b/>
          <w:bCs/>
        </w:rPr>
        <w:t>Part 1: Studies on third-trimester placental tissue RNA expression</w:t>
      </w:r>
    </w:p>
    <w:tbl>
      <w:tblPr>
        <w:tblW w:w="0" w:type="auto"/>
        <w:tblBorders>
          <w:top w:val="single" w:sz="8" w:space="0" w:color="4F81BD"/>
          <w:left w:val="single" w:sz="8" w:space="0" w:color="4F81BD"/>
          <w:bottom w:val="single" w:sz="8" w:space="0" w:color="4F81BD"/>
          <w:right w:val="single" w:sz="8" w:space="0" w:color="4F81BD"/>
        </w:tblBorders>
        <w:tblLook w:val="0060"/>
      </w:tblPr>
      <w:tblGrid>
        <w:gridCol w:w="977"/>
        <w:gridCol w:w="879"/>
        <w:gridCol w:w="2874"/>
        <w:gridCol w:w="1993"/>
        <w:gridCol w:w="897"/>
        <w:gridCol w:w="1034"/>
        <w:gridCol w:w="1014"/>
        <w:gridCol w:w="2197"/>
        <w:gridCol w:w="429"/>
        <w:gridCol w:w="882"/>
      </w:tblGrid>
      <w:tr w:rsidR="006009D1" w:rsidRPr="002B708C" w:rsidTr="004D0CD2">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2B708C">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F57A9B">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Pr="002B708C" w:rsidRDefault="006009D1" w:rsidP="00FF1AF4">
            <w:pPr>
              <w:spacing w:after="0" w:line="240" w:lineRule="auto"/>
              <w:rPr>
                <w:b/>
                <w:bCs/>
                <w:color w:val="FFFFFF"/>
                <w:sz w:val="14"/>
                <w:szCs w:val="14"/>
              </w:rPr>
            </w:pPr>
            <w:r>
              <w:rPr>
                <w:b/>
                <w:bCs/>
                <w:color w:val="FFFFFF"/>
                <w:sz w:val="14"/>
                <w:szCs w:val="14"/>
              </w:rPr>
              <w:t>Gestational a</w:t>
            </w:r>
            <w:r w:rsidRPr="002B708C">
              <w:rPr>
                <w:b/>
                <w:bCs/>
                <w:color w:val="FFFFFF"/>
                <w:sz w:val="14"/>
                <w:szCs w:val="14"/>
              </w:rPr>
              <w:t>ge</w:t>
            </w:r>
            <w:r>
              <w:rPr>
                <w:b/>
                <w:bCs/>
                <w:color w:val="FFFFFF"/>
                <w:sz w:val="14"/>
                <w:szCs w:val="14"/>
              </w:rPr>
              <w:t xml:space="preserve"> at delivery</w:t>
            </w:r>
          </w:p>
        </w:tc>
        <w:tc>
          <w:tcPr>
            <w:tcW w:w="0" w:type="auto"/>
            <w:tcBorders>
              <w:top w:val="single" w:sz="8" w:space="0" w:color="4F81BD"/>
            </w:tcBorders>
            <w:shd w:val="clear" w:color="auto" w:fill="4F81BD"/>
          </w:tcPr>
          <w:p w:rsidR="006009D1" w:rsidRPr="000965C7" w:rsidRDefault="006009D1" w:rsidP="00E91F86">
            <w:pPr>
              <w:spacing w:after="0" w:line="240" w:lineRule="auto"/>
              <w:rPr>
                <w:b/>
                <w:bCs/>
                <w:color w:val="FFFFFF"/>
                <w:sz w:val="14"/>
                <w:szCs w:val="14"/>
              </w:rPr>
            </w:pPr>
            <w:r w:rsidRPr="000965C7">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#controls</w:t>
            </w:r>
          </w:p>
        </w:tc>
      </w:tr>
      <w:tr w:rsidR="006009D1" w:rsidRPr="002B708C" w:rsidTr="004D0CD2">
        <w:tc>
          <w:tcPr>
            <w:tcW w:w="0" w:type="auto"/>
            <w:tcBorders>
              <w:top w:val="single" w:sz="8" w:space="0" w:color="4F81BD"/>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Ahr 2006</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Germany</w:t>
                </w:r>
              </w:smartTag>
            </w:smartTag>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Pr>
                <w:sz w:val="14"/>
                <w:szCs w:val="14"/>
              </w:rPr>
              <w:t>W</w:t>
            </w:r>
            <w:r w:rsidRPr="002B708C">
              <w:rPr>
                <w:sz w:val="14"/>
                <w:szCs w:val="14"/>
              </w:rPr>
              <w:t xml:space="preserve">omen with severe </w:t>
            </w:r>
            <w:r>
              <w:rPr>
                <w:sz w:val="14"/>
                <w:szCs w:val="14"/>
              </w:rPr>
              <w:t>PE</w:t>
            </w:r>
            <w:r w:rsidRPr="002B708C">
              <w:rPr>
                <w:sz w:val="14"/>
                <w:szCs w:val="14"/>
              </w:rPr>
              <w:t xml:space="preserve"> and IUGR</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Pr>
                <w:sz w:val="14"/>
                <w:szCs w:val="14"/>
              </w:rPr>
              <w:t>W</w:t>
            </w:r>
            <w:r w:rsidRPr="002B708C">
              <w:rPr>
                <w:sz w:val="14"/>
                <w:szCs w:val="14"/>
              </w:rPr>
              <w:t>omen with uncomplicated pregnancy and delivery</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32 (32-36), controls 38 (26-39)</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PE all nulliparous, controls </w:t>
            </w:r>
            <w:r>
              <w:rPr>
                <w:sz w:val="14"/>
                <w:szCs w:val="14"/>
              </w:rPr>
              <w:t>0.5 (</w:t>
            </w:r>
            <w:r w:rsidRPr="002B708C">
              <w:rPr>
                <w:sz w:val="14"/>
                <w:szCs w:val="14"/>
              </w:rPr>
              <w:t>0-1</w:t>
            </w:r>
            <w:r>
              <w:rPr>
                <w:sz w:val="14"/>
                <w:szCs w:val="14"/>
              </w:rPr>
              <w:t>)</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PE </w:t>
            </w:r>
            <w:r>
              <w:rPr>
                <w:sz w:val="14"/>
                <w:szCs w:val="14"/>
              </w:rPr>
              <w:t>32 (</w:t>
            </w:r>
            <w:r w:rsidRPr="002B708C">
              <w:rPr>
                <w:sz w:val="14"/>
                <w:szCs w:val="14"/>
              </w:rPr>
              <w:t>32-36</w:t>
            </w:r>
            <w:r>
              <w:rPr>
                <w:sz w:val="14"/>
                <w:szCs w:val="14"/>
              </w:rPr>
              <w:t>)</w:t>
            </w:r>
            <w:r w:rsidRPr="002B708C">
              <w:rPr>
                <w:sz w:val="14"/>
                <w:szCs w:val="14"/>
              </w:rPr>
              <w:t>, controls</w:t>
            </w:r>
            <w:r>
              <w:rPr>
                <w:sz w:val="14"/>
                <w:szCs w:val="14"/>
              </w:rPr>
              <w:t xml:space="preserve"> 39</w:t>
            </w:r>
            <w:r w:rsidRPr="002B708C">
              <w:rPr>
                <w:sz w:val="14"/>
                <w:szCs w:val="14"/>
              </w:rPr>
              <w:t xml:space="preserve"> </w:t>
            </w:r>
            <w:r>
              <w:rPr>
                <w:sz w:val="14"/>
                <w:szCs w:val="14"/>
              </w:rPr>
              <w:t>(</w:t>
            </w:r>
            <w:r w:rsidRPr="002B708C">
              <w:rPr>
                <w:sz w:val="14"/>
                <w:szCs w:val="14"/>
              </w:rPr>
              <w:t>38-39</w:t>
            </w:r>
            <w:r>
              <w:rPr>
                <w:sz w:val="14"/>
                <w:szCs w:val="14"/>
              </w:rPr>
              <w:t>)</w:t>
            </w:r>
          </w:p>
        </w:tc>
        <w:tc>
          <w:tcPr>
            <w:tcW w:w="0" w:type="auto"/>
            <w:tcBorders>
              <w:top w:val="single" w:sz="8" w:space="0" w:color="4F81BD"/>
              <w:bottom w:val="single" w:sz="8" w:space="0" w:color="4F81BD"/>
            </w:tcBorders>
          </w:tcPr>
          <w:p w:rsidR="006009D1" w:rsidRPr="000965C7" w:rsidRDefault="006009D1" w:rsidP="00E91F86">
            <w:pPr>
              <w:spacing w:after="0" w:line="240" w:lineRule="auto"/>
              <w:rPr>
                <w:sz w:val="14"/>
                <w:szCs w:val="14"/>
              </w:rPr>
            </w:pPr>
            <w:r>
              <w:rPr>
                <w:sz w:val="14"/>
                <w:szCs w:val="14"/>
              </w:rPr>
              <w:t>H</w:t>
            </w:r>
            <w:r w:rsidRPr="000965C7">
              <w:rPr>
                <w:sz w:val="14"/>
                <w:szCs w:val="14"/>
              </w:rPr>
              <w:t>ypertension (&gt;140/90 mm Hg) and proteinuria (&gt;0.3 g/24h)</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3</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4</w:t>
            </w:r>
          </w:p>
        </w:tc>
      </w:tr>
      <w:tr w:rsidR="006009D1" w:rsidRPr="002B708C" w:rsidTr="004D0CD2">
        <w:tc>
          <w:tcPr>
            <w:tcW w:w="0" w:type="auto"/>
          </w:tcPr>
          <w:p w:rsidR="006009D1" w:rsidRPr="002B708C" w:rsidRDefault="006009D1" w:rsidP="002B708C">
            <w:pPr>
              <w:spacing w:after="0" w:line="240" w:lineRule="auto"/>
              <w:rPr>
                <w:b/>
                <w:bCs/>
                <w:sz w:val="14"/>
                <w:szCs w:val="14"/>
              </w:rPr>
            </w:pPr>
            <w:r w:rsidRPr="002B708C">
              <w:rPr>
                <w:bCs/>
                <w:sz w:val="14"/>
                <w:szCs w:val="14"/>
              </w:rPr>
              <w:t>Centlow 2011</w:t>
            </w:r>
          </w:p>
        </w:tc>
        <w:tc>
          <w:tcPr>
            <w:tcW w:w="0" w:type="auto"/>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Sweden</w:t>
                </w:r>
              </w:smartTag>
            </w:smartTag>
          </w:p>
        </w:tc>
        <w:tc>
          <w:tcPr>
            <w:tcW w:w="0" w:type="auto"/>
          </w:tcPr>
          <w:p w:rsidR="006009D1" w:rsidRPr="002B708C" w:rsidRDefault="006009D1" w:rsidP="002B708C">
            <w:pPr>
              <w:spacing w:after="0" w:line="240" w:lineRule="auto"/>
              <w:rPr>
                <w:sz w:val="14"/>
                <w:szCs w:val="14"/>
              </w:rPr>
            </w:pPr>
            <w:r w:rsidRPr="002B708C">
              <w:rPr>
                <w:sz w:val="14"/>
                <w:szCs w:val="14"/>
              </w:rPr>
              <w:t xml:space="preserve">Women with </w:t>
            </w:r>
            <w:r>
              <w:rPr>
                <w:sz w:val="14"/>
                <w:szCs w:val="14"/>
              </w:rPr>
              <w:t>PE</w:t>
            </w:r>
          </w:p>
        </w:tc>
        <w:tc>
          <w:tcPr>
            <w:tcW w:w="0" w:type="auto"/>
          </w:tcPr>
          <w:p w:rsidR="006009D1" w:rsidRPr="002B708C" w:rsidRDefault="006009D1" w:rsidP="002B708C">
            <w:pPr>
              <w:spacing w:after="0" w:line="240" w:lineRule="auto"/>
              <w:rPr>
                <w:sz w:val="14"/>
                <w:szCs w:val="14"/>
              </w:rPr>
            </w:pPr>
            <w:r w:rsidRPr="002B708C">
              <w:rPr>
                <w:sz w:val="14"/>
                <w:szCs w:val="14"/>
              </w:rPr>
              <w:t>Control women</w:t>
            </w:r>
          </w:p>
        </w:tc>
        <w:tc>
          <w:tcPr>
            <w:tcW w:w="0" w:type="auto"/>
          </w:tcPr>
          <w:p w:rsidR="006009D1" w:rsidRPr="002B708C" w:rsidRDefault="006009D1" w:rsidP="002B708C">
            <w:pPr>
              <w:spacing w:after="0" w:line="240" w:lineRule="auto"/>
              <w:rPr>
                <w:sz w:val="14"/>
                <w:szCs w:val="14"/>
              </w:rPr>
            </w:pPr>
            <w:r w:rsidRPr="002B708C">
              <w:rPr>
                <w:sz w:val="14"/>
                <w:szCs w:val="14"/>
              </w:rPr>
              <w:t>PE 29 (22-34), controls 31 (24-37)</w:t>
            </w:r>
          </w:p>
        </w:tc>
        <w:tc>
          <w:tcPr>
            <w:tcW w:w="0" w:type="auto"/>
          </w:tcPr>
          <w:p w:rsidR="006009D1" w:rsidRPr="002B708C" w:rsidRDefault="006009D1" w:rsidP="002B708C">
            <w:pPr>
              <w:spacing w:after="0" w:line="240" w:lineRule="auto"/>
              <w:rPr>
                <w:sz w:val="14"/>
                <w:szCs w:val="14"/>
              </w:rPr>
            </w:pPr>
            <w:r w:rsidRPr="002B708C">
              <w:rPr>
                <w:sz w:val="14"/>
                <w:szCs w:val="14"/>
              </w:rPr>
              <w:t>Not reported</w:t>
            </w:r>
          </w:p>
        </w:tc>
        <w:tc>
          <w:tcPr>
            <w:tcW w:w="0" w:type="auto"/>
          </w:tcPr>
          <w:p w:rsidR="006009D1" w:rsidRPr="002B708C" w:rsidRDefault="006009D1" w:rsidP="002B708C">
            <w:pPr>
              <w:spacing w:after="0" w:line="240" w:lineRule="auto"/>
              <w:rPr>
                <w:sz w:val="14"/>
                <w:szCs w:val="14"/>
              </w:rPr>
            </w:pPr>
            <w:r w:rsidRPr="002B708C">
              <w:rPr>
                <w:sz w:val="14"/>
                <w:szCs w:val="14"/>
              </w:rPr>
              <w:t xml:space="preserve">PE </w:t>
            </w:r>
            <w:r>
              <w:rPr>
                <w:sz w:val="14"/>
                <w:szCs w:val="14"/>
              </w:rPr>
              <w:t>37 (</w:t>
            </w:r>
            <w:r w:rsidRPr="002B708C">
              <w:rPr>
                <w:sz w:val="14"/>
                <w:szCs w:val="14"/>
              </w:rPr>
              <w:t>32-41</w:t>
            </w:r>
            <w:r>
              <w:rPr>
                <w:sz w:val="14"/>
                <w:szCs w:val="14"/>
              </w:rPr>
              <w:t>)</w:t>
            </w:r>
            <w:r w:rsidRPr="002B708C">
              <w:rPr>
                <w:sz w:val="14"/>
                <w:szCs w:val="14"/>
              </w:rPr>
              <w:t xml:space="preserve">, controls </w:t>
            </w:r>
            <w:r>
              <w:rPr>
                <w:sz w:val="14"/>
                <w:szCs w:val="14"/>
              </w:rPr>
              <w:t>40 (</w:t>
            </w:r>
            <w:r w:rsidRPr="002B708C">
              <w:rPr>
                <w:sz w:val="14"/>
                <w:szCs w:val="14"/>
              </w:rPr>
              <w:t>36-42</w:t>
            </w:r>
            <w:r>
              <w:rPr>
                <w:sz w:val="14"/>
                <w:szCs w:val="14"/>
              </w:rPr>
              <w:t>)</w:t>
            </w:r>
          </w:p>
        </w:tc>
        <w:tc>
          <w:tcPr>
            <w:tcW w:w="0" w:type="auto"/>
          </w:tcPr>
          <w:p w:rsidR="006009D1" w:rsidRDefault="006009D1" w:rsidP="00E91F86">
            <w:pPr>
              <w:spacing w:after="0" w:line="240" w:lineRule="auto"/>
              <w:rPr>
                <w:sz w:val="14"/>
                <w:szCs w:val="14"/>
              </w:rPr>
            </w:pPr>
            <w:r>
              <w:rPr>
                <w:sz w:val="14"/>
                <w:szCs w:val="14"/>
              </w:rPr>
              <w:t>B</w:t>
            </w:r>
            <w:r w:rsidRPr="000965C7">
              <w:rPr>
                <w:sz w:val="14"/>
                <w:szCs w:val="14"/>
              </w:rPr>
              <w:t>lood pressure above 140/90mmHg and proteinuria above 0.3 g/l</w:t>
            </w:r>
          </w:p>
          <w:p w:rsidR="006009D1" w:rsidRDefault="006009D1" w:rsidP="00E91F86">
            <w:pPr>
              <w:spacing w:after="0" w:line="240" w:lineRule="auto"/>
              <w:rPr>
                <w:sz w:val="14"/>
                <w:szCs w:val="14"/>
              </w:rPr>
            </w:pPr>
          </w:p>
          <w:p w:rsidR="006009D1" w:rsidRDefault="006009D1" w:rsidP="00E91F86">
            <w:pPr>
              <w:spacing w:after="0" w:line="240" w:lineRule="auto"/>
              <w:rPr>
                <w:sz w:val="14"/>
                <w:szCs w:val="14"/>
              </w:rPr>
            </w:pPr>
          </w:p>
          <w:p w:rsidR="006009D1" w:rsidRDefault="006009D1" w:rsidP="00E91F86">
            <w:pPr>
              <w:spacing w:after="0" w:line="240" w:lineRule="auto"/>
              <w:rPr>
                <w:sz w:val="14"/>
                <w:szCs w:val="14"/>
              </w:rPr>
            </w:pPr>
          </w:p>
          <w:p w:rsidR="006009D1" w:rsidRPr="000965C7" w:rsidRDefault="006009D1" w:rsidP="00E91F86">
            <w:pPr>
              <w:spacing w:after="0" w:line="240" w:lineRule="auto"/>
              <w:rPr>
                <w:sz w:val="14"/>
                <w:szCs w:val="14"/>
              </w:rPr>
            </w:pPr>
          </w:p>
        </w:tc>
        <w:tc>
          <w:tcPr>
            <w:tcW w:w="0" w:type="auto"/>
          </w:tcPr>
          <w:p w:rsidR="006009D1" w:rsidRPr="002B708C" w:rsidRDefault="006009D1" w:rsidP="002B708C">
            <w:pPr>
              <w:spacing w:after="0" w:line="240" w:lineRule="auto"/>
              <w:rPr>
                <w:sz w:val="14"/>
                <w:szCs w:val="14"/>
              </w:rPr>
            </w:pPr>
            <w:r w:rsidRPr="002B708C">
              <w:rPr>
                <w:sz w:val="14"/>
                <w:szCs w:val="14"/>
              </w:rPr>
              <w:t>10</w:t>
            </w:r>
          </w:p>
        </w:tc>
        <w:tc>
          <w:tcPr>
            <w:tcW w:w="0" w:type="auto"/>
          </w:tcPr>
          <w:p w:rsidR="006009D1" w:rsidRPr="002B708C" w:rsidRDefault="006009D1" w:rsidP="002B708C">
            <w:pPr>
              <w:spacing w:after="0" w:line="240" w:lineRule="auto"/>
              <w:rPr>
                <w:sz w:val="14"/>
                <w:szCs w:val="14"/>
              </w:rPr>
            </w:pPr>
            <w:r w:rsidRPr="002B708C">
              <w:rPr>
                <w:sz w:val="14"/>
                <w:szCs w:val="14"/>
              </w:rPr>
              <w:t>15</w:t>
            </w:r>
          </w:p>
        </w:tc>
      </w:tr>
      <w:tr w:rsidR="006009D1" w:rsidRPr="002B708C" w:rsidTr="004D0CD2">
        <w:tc>
          <w:tcPr>
            <w:tcW w:w="0" w:type="auto"/>
            <w:tcBorders>
              <w:top w:val="single" w:sz="8" w:space="0" w:color="4F81BD"/>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Enquobahrie 2008</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USA</w:t>
                </w:r>
              </w:smartTag>
            </w:smartTag>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Participants of Omega study (women who initiated prenatal care before 16 weeks of gestation) and the Placenta MicroArray study (women who delivered at </w:t>
            </w:r>
            <w:smartTag w:uri="urn:schemas-microsoft-com:office:smarttags" w:element="PlaceName">
              <w:smartTag w:uri="urn:schemas-microsoft-com:office:smarttags" w:element="place">
                <w:r w:rsidRPr="002B708C">
                  <w:rPr>
                    <w:sz w:val="14"/>
                    <w:szCs w:val="14"/>
                  </w:rPr>
                  <w:t>Swedish</w:t>
                </w:r>
              </w:smartTag>
              <w:r w:rsidRPr="002B708C">
                <w:rPr>
                  <w:sz w:val="14"/>
                  <w:szCs w:val="14"/>
                </w:rPr>
                <w:t xml:space="preserve"> </w:t>
              </w:r>
              <w:smartTag w:uri="urn:schemas-microsoft-com:office:smarttags" w:element="PlaceName">
                <w:r w:rsidRPr="002B708C">
                  <w:rPr>
                    <w:sz w:val="14"/>
                    <w:szCs w:val="14"/>
                  </w:rPr>
                  <w:t>Medical</w:t>
                </w:r>
              </w:smartTag>
              <w:r w:rsidRPr="002B708C">
                <w:rPr>
                  <w:sz w:val="14"/>
                  <w:szCs w:val="14"/>
                </w:rPr>
                <w:t xml:space="preserve"> </w:t>
              </w:r>
              <w:smartTag w:uri="urn:schemas-microsoft-com:office:smarttags" w:element="PlaceType">
                <w:r w:rsidRPr="002B708C">
                  <w:rPr>
                    <w:sz w:val="14"/>
                    <w:szCs w:val="14"/>
                  </w:rPr>
                  <w:t>Center</w:t>
                </w:r>
              </w:smartTag>
            </w:smartTag>
            <w:r w:rsidRPr="002B708C">
              <w:rPr>
                <w:sz w:val="14"/>
                <w:szCs w:val="14"/>
              </w:rPr>
              <w:t>) without a history of chronic hypertension and/or pregestational diabetes mellitus with current singleton pregnancies</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Pr>
                <w:sz w:val="14"/>
                <w:szCs w:val="14"/>
              </w:rPr>
              <w:t>W</w:t>
            </w:r>
            <w:r w:rsidRPr="002B708C">
              <w:rPr>
                <w:sz w:val="14"/>
                <w:szCs w:val="14"/>
              </w:rPr>
              <w:t>omen with normotensive pregnancies uncomplicated by proteinuria or gestational diabetes</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PE 32, controls 30 </w:t>
            </w:r>
            <w:r w:rsidRPr="002B708C">
              <w:rPr>
                <w:sz w:val="14"/>
                <w:szCs w:val="14"/>
                <w:vertAlign w:val="superscript"/>
              </w:rPr>
              <w:t>#</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72.2% nulliparous, controls 55.6%</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PE 35.8, controls 38.9 </w:t>
            </w:r>
            <w:r w:rsidRPr="002B708C">
              <w:rPr>
                <w:sz w:val="14"/>
                <w:szCs w:val="14"/>
                <w:vertAlign w:val="superscript"/>
              </w:rPr>
              <w:t>#</w:t>
            </w:r>
          </w:p>
        </w:tc>
        <w:tc>
          <w:tcPr>
            <w:tcW w:w="0" w:type="auto"/>
            <w:tcBorders>
              <w:top w:val="single" w:sz="8" w:space="0" w:color="4F81BD"/>
              <w:bottom w:val="single" w:sz="8" w:space="0" w:color="4F81BD"/>
            </w:tcBorders>
          </w:tcPr>
          <w:p w:rsidR="006009D1" w:rsidRPr="000965C7" w:rsidRDefault="006009D1" w:rsidP="00E91F86">
            <w:pPr>
              <w:spacing w:after="0" w:line="240" w:lineRule="auto"/>
              <w:rPr>
                <w:sz w:val="14"/>
                <w:szCs w:val="14"/>
              </w:rPr>
            </w:pPr>
            <w:r>
              <w:rPr>
                <w:sz w:val="14"/>
                <w:szCs w:val="14"/>
              </w:rPr>
              <w:t>S</w:t>
            </w:r>
            <w:r w:rsidRPr="000965C7">
              <w:rPr>
                <w:sz w:val="14"/>
                <w:szCs w:val="14"/>
              </w:rPr>
              <w:t>ustained (≥ 2 measures 6 hours apart) blood pressure elevation (&gt;140/90mmHg) after 20 weeks of gestation and sustained (≥ 2 measures 4 hours apart) proteinuria (&gt;30 mg/dL or dipstick &gt;1+)</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18</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18</w:t>
            </w:r>
          </w:p>
        </w:tc>
      </w:tr>
      <w:tr w:rsidR="006009D1" w:rsidRPr="002B708C" w:rsidTr="004D0CD2">
        <w:tc>
          <w:tcPr>
            <w:tcW w:w="0" w:type="auto"/>
          </w:tcPr>
          <w:p w:rsidR="006009D1" w:rsidRPr="002B708C" w:rsidRDefault="006009D1" w:rsidP="002B708C">
            <w:pPr>
              <w:spacing w:after="0" w:line="240" w:lineRule="auto"/>
              <w:rPr>
                <w:b/>
                <w:bCs/>
                <w:sz w:val="14"/>
                <w:szCs w:val="14"/>
              </w:rPr>
            </w:pPr>
            <w:r w:rsidRPr="002B708C">
              <w:rPr>
                <w:bCs/>
                <w:sz w:val="14"/>
                <w:szCs w:val="14"/>
              </w:rPr>
              <w:t>Gack 2005</w:t>
            </w:r>
          </w:p>
        </w:tc>
        <w:tc>
          <w:tcPr>
            <w:tcW w:w="0" w:type="auto"/>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Germany</w:t>
                </w:r>
              </w:smartTag>
            </w:smartTag>
          </w:p>
        </w:tc>
        <w:tc>
          <w:tcPr>
            <w:tcW w:w="0" w:type="auto"/>
          </w:tcPr>
          <w:p w:rsidR="006009D1" w:rsidRPr="002B708C" w:rsidRDefault="006009D1" w:rsidP="002B708C">
            <w:pPr>
              <w:spacing w:after="0" w:line="240" w:lineRule="auto"/>
              <w:rPr>
                <w:sz w:val="14"/>
                <w:szCs w:val="14"/>
              </w:rPr>
            </w:pPr>
            <w:r w:rsidRPr="002B708C">
              <w:rPr>
                <w:sz w:val="14"/>
                <w:szCs w:val="14"/>
              </w:rPr>
              <w:t xml:space="preserve">Women with pregnancies complicated by </w:t>
            </w:r>
            <w:r>
              <w:rPr>
                <w:sz w:val="14"/>
                <w:szCs w:val="14"/>
              </w:rPr>
              <w:t>PE</w:t>
            </w:r>
            <w:r w:rsidRPr="002B708C">
              <w:rPr>
                <w:sz w:val="14"/>
                <w:szCs w:val="14"/>
              </w:rPr>
              <w:t xml:space="preserve"> with no other underlying clinical problems, such as chorioamnionitis, other infections, or renal diseases. </w:t>
            </w:r>
            <w:r>
              <w:rPr>
                <w:sz w:val="14"/>
                <w:szCs w:val="14"/>
              </w:rPr>
              <w:t>Included were o</w:t>
            </w:r>
            <w:r w:rsidRPr="002B708C">
              <w:rPr>
                <w:sz w:val="14"/>
                <w:szCs w:val="14"/>
              </w:rPr>
              <w:t>ne case with twin pregnancy and two cases with also IUGR</w:t>
            </w:r>
          </w:p>
        </w:tc>
        <w:tc>
          <w:tcPr>
            <w:tcW w:w="0" w:type="auto"/>
          </w:tcPr>
          <w:p w:rsidR="006009D1" w:rsidRPr="002B708C" w:rsidRDefault="006009D1" w:rsidP="002B708C">
            <w:pPr>
              <w:spacing w:after="0" w:line="240" w:lineRule="auto"/>
              <w:rPr>
                <w:sz w:val="14"/>
                <w:szCs w:val="14"/>
              </w:rPr>
            </w:pPr>
            <w:r w:rsidRPr="002B708C">
              <w:rPr>
                <w:sz w:val="14"/>
                <w:szCs w:val="14"/>
              </w:rPr>
              <w:t>Women with pregnancies with no hypertension matched according to their gestational ages</w:t>
            </w:r>
          </w:p>
        </w:tc>
        <w:tc>
          <w:tcPr>
            <w:tcW w:w="0" w:type="auto"/>
          </w:tcPr>
          <w:p w:rsidR="006009D1" w:rsidRPr="002B708C" w:rsidRDefault="006009D1" w:rsidP="002B708C">
            <w:pPr>
              <w:spacing w:after="0" w:line="240" w:lineRule="auto"/>
              <w:rPr>
                <w:sz w:val="14"/>
                <w:szCs w:val="14"/>
              </w:rPr>
            </w:pPr>
            <w:r w:rsidRPr="002B708C">
              <w:rPr>
                <w:sz w:val="14"/>
                <w:szCs w:val="14"/>
              </w:rPr>
              <w:t>PE 31 (28-40), controls 33 (23-38)</w:t>
            </w:r>
          </w:p>
        </w:tc>
        <w:tc>
          <w:tcPr>
            <w:tcW w:w="0" w:type="auto"/>
          </w:tcPr>
          <w:p w:rsidR="006009D1" w:rsidRPr="002B708C" w:rsidRDefault="006009D1" w:rsidP="002B708C">
            <w:pPr>
              <w:spacing w:after="0" w:line="240" w:lineRule="auto"/>
              <w:rPr>
                <w:sz w:val="14"/>
                <w:szCs w:val="14"/>
              </w:rPr>
            </w:pPr>
            <w:r w:rsidRPr="002B708C">
              <w:rPr>
                <w:sz w:val="14"/>
                <w:szCs w:val="14"/>
              </w:rPr>
              <w:t>PE 0 (0-2), controls 1 (0-3)</w:t>
            </w:r>
          </w:p>
        </w:tc>
        <w:tc>
          <w:tcPr>
            <w:tcW w:w="0" w:type="auto"/>
          </w:tcPr>
          <w:p w:rsidR="006009D1" w:rsidRPr="002B708C" w:rsidRDefault="006009D1" w:rsidP="002B708C">
            <w:pPr>
              <w:spacing w:after="0" w:line="240" w:lineRule="auto"/>
              <w:rPr>
                <w:sz w:val="14"/>
                <w:szCs w:val="14"/>
              </w:rPr>
            </w:pPr>
            <w:r w:rsidRPr="002B708C">
              <w:rPr>
                <w:sz w:val="14"/>
                <w:szCs w:val="14"/>
              </w:rPr>
              <w:t>PE 36 (25-41), controls 36 (27-41)</w:t>
            </w:r>
          </w:p>
        </w:tc>
        <w:tc>
          <w:tcPr>
            <w:tcW w:w="0" w:type="auto"/>
          </w:tcPr>
          <w:p w:rsidR="006009D1" w:rsidRPr="000965C7" w:rsidRDefault="006009D1" w:rsidP="00E91F86">
            <w:pPr>
              <w:spacing w:after="0" w:line="240" w:lineRule="auto"/>
              <w:rPr>
                <w:sz w:val="14"/>
                <w:szCs w:val="14"/>
              </w:rPr>
            </w:pPr>
            <w:r>
              <w:rPr>
                <w:sz w:val="14"/>
                <w:szCs w:val="14"/>
              </w:rPr>
              <w:t>B</w:t>
            </w:r>
            <w:r w:rsidRPr="000965C7">
              <w:rPr>
                <w:sz w:val="14"/>
                <w:szCs w:val="14"/>
              </w:rPr>
              <w:t>lood pressures of ≥140/90 mmHg measured twice within an interval of ≥ 6 h and proteinuria (3+ or ≥300 mg in 24-h urine collection) in women who were normotensive before pregnancy</w:t>
            </w:r>
          </w:p>
        </w:tc>
        <w:tc>
          <w:tcPr>
            <w:tcW w:w="0" w:type="auto"/>
          </w:tcPr>
          <w:p w:rsidR="006009D1" w:rsidRPr="002B708C" w:rsidRDefault="006009D1" w:rsidP="002B708C">
            <w:pPr>
              <w:spacing w:after="0" w:line="240" w:lineRule="auto"/>
              <w:rPr>
                <w:sz w:val="14"/>
                <w:szCs w:val="14"/>
              </w:rPr>
            </w:pPr>
            <w:r w:rsidRPr="002B708C">
              <w:rPr>
                <w:sz w:val="14"/>
                <w:szCs w:val="14"/>
              </w:rPr>
              <w:t>4</w:t>
            </w:r>
          </w:p>
        </w:tc>
        <w:tc>
          <w:tcPr>
            <w:tcW w:w="0" w:type="auto"/>
          </w:tcPr>
          <w:p w:rsidR="006009D1" w:rsidRPr="002B708C" w:rsidRDefault="006009D1" w:rsidP="002B708C">
            <w:pPr>
              <w:spacing w:after="0" w:line="240" w:lineRule="auto"/>
              <w:rPr>
                <w:sz w:val="14"/>
                <w:szCs w:val="14"/>
              </w:rPr>
            </w:pPr>
            <w:r w:rsidRPr="002B708C">
              <w:rPr>
                <w:sz w:val="14"/>
                <w:szCs w:val="14"/>
              </w:rPr>
              <w:t>4</w:t>
            </w:r>
          </w:p>
        </w:tc>
      </w:tr>
      <w:tr w:rsidR="006009D1" w:rsidRPr="002B708C" w:rsidTr="004D0CD2">
        <w:tc>
          <w:tcPr>
            <w:tcW w:w="0" w:type="auto"/>
            <w:tcBorders>
              <w:top w:val="single" w:sz="8" w:space="0" w:color="4F81BD"/>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Han 2006</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Korea</w:t>
                </w:r>
              </w:smartTag>
            </w:smartTag>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Women with </w:t>
            </w:r>
            <w:r>
              <w:rPr>
                <w:sz w:val="14"/>
                <w:szCs w:val="14"/>
              </w:rPr>
              <w:t>PE</w:t>
            </w:r>
            <w:r w:rsidRPr="002B708C">
              <w:rPr>
                <w:sz w:val="14"/>
                <w:szCs w:val="14"/>
              </w:rPr>
              <w:t xml:space="preserve"> without chronic hypertension, (pre-</w:t>
            </w:r>
            <w:r>
              <w:rPr>
                <w:sz w:val="14"/>
                <w:szCs w:val="14"/>
              </w:rPr>
              <w:t>)</w:t>
            </w:r>
            <w:r w:rsidRPr="002B708C">
              <w:rPr>
                <w:sz w:val="14"/>
                <w:szCs w:val="14"/>
              </w:rPr>
              <w:t>gestational diabetes, chronic renal disease or cardiac disease</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Women without evidence of chronic hypertension, </w:t>
            </w:r>
            <w:r>
              <w:rPr>
                <w:sz w:val="14"/>
                <w:szCs w:val="14"/>
              </w:rPr>
              <w:t>PE, or gestational hypertension</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32 (3.3), controls 30 (2.8)</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Not reported</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Pr>
                <w:sz w:val="14"/>
                <w:szCs w:val="14"/>
              </w:rPr>
              <w:t>PE 36 (1.6), controls 38</w:t>
            </w:r>
            <w:r w:rsidRPr="007A3C72">
              <w:rPr>
                <w:sz w:val="14"/>
                <w:szCs w:val="14"/>
              </w:rPr>
              <w:t xml:space="preserve"> (2.0)</w:t>
            </w:r>
          </w:p>
        </w:tc>
        <w:tc>
          <w:tcPr>
            <w:tcW w:w="0" w:type="auto"/>
            <w:tcBorders>
              <w:top w:val="single" w:sz="8" w:space="0" w:color="4F81BD"/>
              <w:bottom w:val="single" w:sz="8" w:space="0" w:color="4F81BD"/>
            </w:tcBorders>
          </w:tcPr>
          <w:p w:rsidR="006009D1" w:rsidRPr="000965C7" w:rsidRDefault="006009D1" w:rsidP="00E91F86">
            <w:pPr>
              <w:spacing w:after="0" w:line="240" w:lineRule="auto"/>
              <w:rPr>
                <w:sz w:val="14"/>
                <w:szCs w:val="14"/>
              </w:rPr>
            </w:pPr>
            <w:r>
              <w:rPr>
                <w:sz w:val="14"/>
                <w:szCs w:val="14"/>
              </w:rPr>
              <w:t>High blood pressure (systolic &gt;160 mmHg or diastolic &gt;</w:t>
            </w:r>
            <w:r w:rsidRPr="000965C7">
              <w:rPr>
                <w:sz w:val="14"/>
                <w:szCs w:val="14"/>
              </w:rPr>
              <w:t xml:space="preserve">90 mmHg) associated with proteinuria (≥300 mg in 24-hours urine) in women at ≥20 weeks of gestation </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8</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11</w:t>
            </w:r>
          </w:p>
        </w:tc>
      </w:tr>
      <w:tr w:rsidR="006009D1" w:rsidRPr="002B708C" w:rsidTr="004D0CD2">
        <w:tc>
          <w:tcPr>
            <w:tcW w:w="0" w:type="auto"/>
          </w:tcPr>
          <w:p w:rsidR="006009D1" w:rsidRPr="002B708C" w:rsidRDefault="006009D1" w:rsidP="002B708C">
            <w:pPr>
              <w:spacing w:after="0" w:line="240" w:lineRule="auto"/>
              <w:rPr>
                <w:b/>
                <w:bCs/>
                <w:sz w:val="14"/>
                <w:szCs w:val="14"/>
              </w:rPr>
            </w:pPr>
            <w:r w:rsidRPr="002B708C">
              <w:rPr>
                <w:bCs/>
                <w:sz w:val="14"/>
                <w:szCs w:val="14"/>
              </w:rPr>
              <w:t>Hansson 2006</w:t>
            </w:r>
          </w:p>
        </w:tc>
        <w:tc>
          <w:tcPr>
            <w:tcW w:w="0" w:type="auto"/>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Sweden</w:t>
                </w:r>
              </w:smartTag>
            </w:smartTag>
          </w:p>
        </w:tc>
        <w:tc>
          <w:tcPr>
            <w:tcW w:w="0" w:type="auto"/>
          </w:tcPr>
          <w:p w:rsidR="006009D1" w:rsidRPr="002B708C" w:rsidRDefault="006009D1" w:rsidP="002B708C">
            <w:pPr>
              <w:spacing w:after="0" w:line="240" w:lineRule="auto"/>
              <w:rPr>
                <w:sz w:val="14"/>
                <w:szCs w:val="14"/>
              </w:rPr>
            </w:pPr>
            <w:r w:rsidRPr="002B708C">
              <w:rPr>
                <w:sz w:val="14"/>
                <w:szCs w:val="14"/>
              </w:rPr>
              <w:t xml:space="preserve">Caucasian women with </w:t>
            </w:r>
            <w:r>
              <w:rPr>
                <w:sz w:val="14"/>
                <w:szCs w:val="14"/>
              </w:rPr>
              <w:t>PE</w:t>
            </w:r>
            <w:r w:rsidRPr="002B708C">
              <w:rPr>
                <w:sz w:val="14"/>
                <w:szCs w:val="14"/>
              </w:rPr>
              <w:t xml:space="preserve"> without essential hypertension or renal or other systemic diseases </w:t>
            </w:r>
          </w:p>
        </w:tc>
        <w:tc>
          <w:tcPr>
            <w:tcW w:w="0" w:type="auto"/>
          </w:tcPr>
          <w:p w:rsidR="006009D1" w:rsidRPr="002B708C" w:rsidRDefault="006009D1" w:rsidP="002B708C">
            <w:pPr>
              <w:spacing w:after="0" w:line="240" w:lineRule="auto"/>
              <w:rPr>
                <w:sz w:val="14"/>
                <w:szCs w:val="14"/>
              </w:rPr>
            </w:pPr>
            <w:r w:rsidRPr="002B708C">
              <w:rPr>
                <w:sz w:val="14"/>
                <w:szCs w:val="14"/>
              </w:rPr>
              <w:t>Healthy women, one black and the others Caucasian</w:t>
            </w:r>
          </w:p>
        </w:tc>
        <w:tc>
          <w:tcPr>
            <w:tcW w:w="0" w:type="auto"/>
          </w:tcPr>
          <w:p w:rsidR="006009D1" w:rsidRPr="002B708C" w:rsidRDefault="006009D1" w:rsidP="002B708C">
            <w:pPr>
              <w:spacing w:after="0" w:line="240" w:lineRule="auto"/>
              <w:rPr>
                <w:sz w:val="14"/>
                <w:szCs w:val="14"/>
              </w:rPr>
            </w:pPr>
            <w:r w:rsidRPr="002B708C">
              <w:rPr>
                <w:sz w:val="14"/>
                <w:szCs w:val="14"/>
              </w:rPr>
              <w:t>PE 32 (23-40), controls 32 (28-38)</w:t>
            </w:r>
          </w:p>
        </w:tc>
        <w:tc>
          <w:tcPr>
            <w:tcW w:w="0" w:type="auto"/>
          </w:tcPr>
          <w:p w:rsidR="006009D1" w:rsidRPr="002B708C" w:rsidRDefault="006009D1" w:rsidP="002B708C">
            <w:pPr>
              <w:spacing w:after="0" w:line="240" w:lineRule="auto"/>
              <w:rPr>
                <w:sz w:val="14"/>
                <w:szCs w:val="14"/>
              </w:rPr>
            </w:pPr>
            <w:r w:rsidRPr="002B708C">
              <w:rPr>
                <w:sz w:val="14"/>
                <w:szCs w:val="14"/>
              </w:rPr>
              <w:t>Not reported</w:t>
            </w:r>
          </w:p>
        </w:tc>
        <w:tc>
          <w:tcPr>
            <w:tcW w:w="0" w:type="auto"/>
          </w:tcPr>
          <w:p w:rsidR="006009D1" w:rsidRPr="002B708C" w:rsidRDefault="006009D1" w:rsidP="002B708C">
            <w:pPr>
              <w:spacing w:after="0" w:line="240" w:lineRule="auto"/>
              <w:rPr>
                <w:sz w:val="14"/>
                <w:szCs w:val="14"/>
              </w:rPr>
            </w:pPr>
            <w:r w:rsidRPr="002B708C">
              <w:rPr>
                <w:sz w:val="14"/>
                <w:szCs w:val="14"/>
              </w:rPr>
              <w:t>PE 37 (26-40), controls 39 (36-40)</w:t>
            </w:r>
          </w:p>
        </w:tc>
        <w:tc>
          <w:tcPr>
            <w:tcW w:w="0" w:type="auto"/>
          </w:tcPr>
          <w:p w:rsidR="006009D1" w:rsidRDefault="006009D1" w:rsidP="00E91F86">
            <w:pPr>
              <w:spacing w:after="0" w:line="240" w:lineRule="auto"/>
              <w:rPr>
                <w:sz w:val="14"/>
                <w:szCs w:val="14"/>
              </w:rPr>
            </w:pPr>
            <w:r>
              <w:rPr>
                <w:sz w:val="14"/>
                <w:szCs w:val="14"/>
              </w:rPr>
              <w:t>B</w:t>
            </w:r>
            <w:r w:rsidRPr="000965C7">
              <w:rPr>
                <w:sz w:val="14"/>
                <w:szCs w:val="14"/>
              </w:rPr>
              <w:t>lood pressure 140/90 mmHg or a rise in blood pressure of 20 mmHg as compared with the first trimester</w:t>
            </w:r>
            <w:r>
              <w:rPr>
                <w:sz w:val="14"/>
                <w:szCs w:val="14"/>
              </w:rPr>
              <w:t xml:space="preserve"> of pregnancy, and proteinuria </w:t>
            </w:r>
            <w:r w:rsidRPr="000965C7">
              <w:rPr>
                <w:sz w:val="14"/>
                <w:szCs w:val="14"/>
              </w:rPr>
              <w:t>0.3 g/L</w:t>
            </w:r>
          </w:p>
          <w:p w:rsidR="006009D1" w:rsidRDefault="006009D1" w:rsidP="00E91F86">
            <w:pPr>
              <w:spacing w:after="0" w:line="240" w:lineRule="auto"/>
              <w:rPr>
                <w:sz w:val="14"/>
                <w:szCs w:val="14"/>
              </w:rPr>
            </w:pPr>
          </w:p>
          <w:p w:rsidR="006009D1" w:rsidRPr="000965C7" w:rsidRDefault="006009D1" w:rsidP="00E91F86">
            <w:pPr>
              <w:spacing w:after="0" w:line="240" w:lineRule="auto"/>
              <w:rPr>
                <w:sz w:val="14"/>
                <w:szCs w:val="14"/>
              </w:rPr>
            </w:pPr>
          </w:p>
        </w:tc>
        <w:tc>
          <w:tcPr>
            <w:tcW w:w="0" w:type="auto"/>
          </w:tcPr>
          <w:p w:rsidR="006009D1" w:rsidRPr="002B708C" w:rsidRDefault="006009D1" w:rsidP="002B708C">
            <w:pPr>
              <w:spacing w:after="0" w:line="240" w:lineRule="auto"/>
              <w:rPr>
                <w:sz w:val="14"/>
                <w:szCs w:val="14"/>
              </w:rPr>
            </w:pPr>
            <w:r w:rsidRPr="002B708C">
              <w:rPr>
                <w:sz w:val="14"/>
                <w:szCs w:val="14"/>
              </w:rPr>
              <w:t>9</w:t>
            </w:r>
          </w:p>
        </w:tc>
        <w:tc>
          <w:tcPr>
            <w:tcW w:w="0" w:type="auto"/>
          </w:tcPr>
          <w:p w:rsidR="006009D1" w:rsidRPr="002B708C" w:rsidRDefault="006009D1" w:rsidP="002B708C">
            <w:pPr>
              <w:spacing w:after="0" w:line="240" w:lineRule="auto"/>
              <w:rPr>
                <w:sz w:val="14"/>
                <w:szCs w:val="14"/>
              </w:rPr>
            </w:pPr>
            <w:r w:rsidRPr="002B708C">
              <w:rPr>
                <w:sz w:val="14"/>
                <w:szCs w:val="14"/>
              </w:rPr>
              <w:t>7</w:t>
            </w:r>
          </w:p>
        </w:tc>
      </w:tr>
      <w:tr w:rsidR="006009D1" w:rsidRPr="002B708C" w:rsidTr="004D0CD2">
        <w:tc>
          <w:tcPr>
            <w:tcW w:w="0" w:type="auto"/>
            <w:tcBorders>
              <w:top w:val="single" w:sz="8" w:space="0" w:color="4F81BD"/>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Heikkilä 2005</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Finland</w:t>
                </w:r>
              </w:smartTag>
            </w:smartTag>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Women having Cesarean sections due to severe </w:t>
            </w:r>
            <w:r>
              <w:rPr>
                <w:sz w:val="14"/>
                <w:szCs w:val="14"/>
              </w:rPr>
              <w:t>PE</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A healthy woman with dizygotic twin-pregnancy having Cesarean section due to cardiac problems of one fetus. Control samples of placental tissue are from the healthy twin</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24-32, control 36</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all nulliparous, control para 1</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25-27, control 29</w:t>
            </w:r>
          </w:p>
        </w:tc>
        <w:tc>
          <w:tcPr>
            <w:tcW w:w="0" w:type="auto"/>
            <w:tcBorders>
              <w:top w:val="single" w:sz="8" w:space="0" w:color="4F81BD"/>
              <w:bottom w:val="single" w:sz="8" w:space="0" w:color="4F81BD"/>
            </w:tcBorders>
          </w:tcPr>
          <w:p w:rsidR="006009D1" w:rsidRPr="000965C7" w:rsidRDefault="006009D1" w:rsidP="00E91F86">
            <w:pPr>
              <w:spacing w:after="0" w:line="240" w:lineRule="auto"/>
              <w:rPr>
                <w:sz w:val="14"/>
                <w:szCs w:val="14"/>
              </w:rPr>
            </w:pPr>
            <w:r w:rsidRPr="000965C7">
              <w:rPr>
                <w:sz w:val="14"/>
                <w:szCs w:val="14"/>
              </w:rPr>
              <w:t>According to the report of the National High Blood Pressure Education Program Working Group on High Blood Pressure in Pregnancy</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2</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1 (placenta from healthy twin)</w:t>
            </w:r>
          </w:p>
        </w:tc>
      </w:tr>
    </w:tbl>
    <w:p w:rsidR="006009D1" w:rsidRDefault="006009D1" w:rsidP="00D154DC">
      <w:r>
        <w:rPr>
          <w:b/>
          <w:bCs/>
        </w:rPr>
        <w:br w:type="page"/>
        <w:t>Part 1 (continued)</w:t>
      </w:r>
    </w:p>
    <w:tbl>
      <w:tblPr>
        <w:tblW w:w="0" w:type="auto"/>
        <w:tblBorders>
          <w:top w:val="single" w:sz="8" w:space="0" w:color="4F81BD"/>
          <w:left w:val="single" w:sz="8" w:space="0" w:color="4F81BD"/>
          <w:bottom w:val="single" w:sz="8" w:space="0" w:color="4F81BD"/>
          <w:right w:val="single" w:sz="8" w:space="0" w:color="4F81BD"/>
        </w:tblBorders>
        <w:tblLook w:val="0060"/>
      </w:tblPr>
      <w:tblGrid>
        <w:gridCol w:w="820"/>
        <w:gridCol w:w="867"/>
        <w:gridCol w:w="2588"/>
        <w:gridCol w:w="2210"/>
        <w:gridCol w:w="883"/>
        <w:gridCol w:w="968"/>
        <w:gridCol w:w="1002"/>
        <w:gridCol w:w="2650"/>
        <w:gridCol w:w="429"/>
        <w:gridCol w:w="759"/>
      </w:tblGrid>
      <w:tr w:rsidR="006009D1" w:rsidRPr="002B708C" w:rsidTr="00840F9D">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840F9D">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Default="006009D1" w:rsidP="00840F9D">
            <w:pPr>
              <w:spacing w:after="0" w:line="240" w:lineRule="auto"/>
              <w:rPr>
                <w:b/>
                <w:bCs/>
                <w:color w:val="FFFFFF"/>
                <w:sz w:val="14"/>
                <w:szCs w:val="14"/>
              </w:rPr>
            </w:pPr>
            <w:r>
              <w:rPr>
                <w:b/>
                <w:bCs/>
                <w:color w:val="FFFFFF"/>
                <w:sz w:val="14"/>
                <w:szCs w:val="14"/>
              </w:rPr>
              <w:t>Gestational a</w:t>
            </w:r>
            <w:r w:rsidRPr="002B708C">
              <w:rPr>
                <w:b/>
                <w:bCs/>
                <w:color w:val="FFFFFF"/>
                <w:sz w:val="14"/>
                <w:szCs w:val="14"/>
              </w:rPr>
              <w:t>ge</w:t>
            </w:r>
            <w:r>
              <w:rPr>
                <w:b/>
                <w:bCs/>
                <w:color w:val="FFFFFF"/>
                <w:sz w:val="14"/>
                <w:szCs w:val="14"/>
              </w:rPr>
              <w:t xml:space="preserve"> at delivery</w:t>
            </w:r>
          </w:p>
          <w:p w:rsidR="006009D1" w:rsidRPr="002B708C" w:rsidRDefault="006009D1" w:rsidP="00840F9D">
            <w:pPr>
              <w:spacing w:after="0" w:line="240" w:lineRule="auto"/>
              <w:rPr>
                <w:b/>
                <w:bCs/>
                <w:color w:val="FFFFFF"/>
                <w:sz w:val="14"/>
                <w:szCs w:val="14"/>
              </w:rPr>
            </w:pPr>
          </w:p>
        </w:tc>
        <w:tc>
          <w:tcPr>
            <w:tcW w:w="0" w:type="auto"/>
            <w:tcBorders>
              <w:top w:val="single" w:sz="8" w:space="0" w:color="4F81BD"/>
            </w:tcBorders>
            <w:shd w:val="clear" w:color="auto" w:fill="4F81BD"/>
          </w:tcPr>
          <w:p w:rsidR="006009D1" w:rsidRPr="000965C7" w:rsidRDefault="006009D1" w:rsidP="00840F9D">
            <w:pPr>
              <w:spacing w:after="0" w:line="240" w:lineRule="auto"/>
              <w:rPr>
                <w:b/>
                <w:bCs/>
                <w:color w:val="FFFFFF"/>
                <w:sz w:val="14"/>
                <w:szCs w:val="14"/>
              </w:rPr>
            </w:pPr>
            <w:r w:rsidRPr="000965C7">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#controls</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Herse 2007</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Norway</w:t>
                </w:r>
              </w:smartTag>
            </w:smartTag>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Nonsmokers, white, and previously healthy with uncomplicated pregnancies. None had chronic hypertension, renal disease, or diabetes. All were delivered by cesarean section. None were in active labor nor had any infection at the time of cesarean delivery. One baby was </w:t>
            </w:r>
            <w:r>
              <w:rPr>
                <w:sz w:val="14"/>
                <w:szCs w:val="14"/>
              </w:rPr>
              <w:t>small for gestational age</w:t>
            </w:r>
            <w:r w:rsidRPr="002B708C">
              <w:rPr>
                <w:sz w:val="14"/>
                <w:szCs w:val="14"/>
              </w:rPr>
              <w:t xml:space="preserve"> (&lt;p10)</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Normotensive women with uneventful pregnancy undergoing cesarean delivery because of breech presentation or other medical indications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29 (19-38), controls 28 (21-37)</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nulliparous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33 (26-36), controls 39 (34-39)</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sidRPr="000965C7">
              <w:rPr>
                <w:sz w:val="14"/>
                <w:szCs w:val="14"/>
              </w:rPr>
              <w:t>Rise in blood pressure after 20 weeks of gestation to &gt;140/90 mm Hg on ≥2 occasions 6 hours apart in a previously normotensive woman, combined with proteinuria defined as a protein dipstick reading of ≥1+ or a 24-hour urinary excretion of ≥0.3 g protein in ≥2 urine samples, in the absence of  urinary tract infection</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10</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10</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Hoegh 2010</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Denmark</w:t>
                </w:r>
              </w:smartTag>
            </w:smartTag>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Non-smoking women with pregnancies affected by </w:t>
            </w:r>
            <w:r>
              <w:rPr>
                <w:sz w:val="14"/>
                <w:szCs w:val="14"/>
              </w:rPr>
              <w:t>PE</w:t>
            </w:r>
            <w:r w:rsidRPr="002B708C">
              <w:rPr>
                <w:sz w:val="14"/>
                <w:szCs w:val="14"/>
              </w:rPr>
              <w:t xml:space="preserve">. Most cases had vaginal deliveries </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sidRPr="002B708C">
              <w:rPr>
                <w:sz w:val="14"/>
                <w:szCs w:val="14"/>
              </w:rPr>
              <w:t>Non-smoking women with uncomplicated pregnancies, matched for maternal age, parity, gestational week at delivery, smoking, gender of the child, and when possible, method of delivery. Most controls had elective Caesarean sections</w:t>
            </w:r>
          </w:p>
          <w:p w:rsidR="006009D1" w:rsidRPr="002B708C"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PE </w:t>
            </w:r>
            <w:r>
              <w:rPr>
                <w:sz w:val="14"/>
                <w:szCs w:val="14"/>
              </w:rPr>
              <w:t>29 (</w:t>
            </w:r>
            <w:r w:rsidRPr="002B708C">
              <w:rPr>
                <w:sz w:val="14"/>
                <w:szCs w:val="14"/>
              </w:rPr>
              <w:t>24-35</w:t>
            </w:r>
            <w:r>
              <w:rPr>
                <w:sz w:val="14"/>
                <w:szCs w:val="14"/>
              </w:rPr>
              <w:t>)</w:t>
            </w:r>
            <w:r w:rsidRPr="002B708C">
              <w:rPr>
                <w:sz w:val="14"/>
                <w:szCs w:val="14"/>
              </w:rPr>
              <w:t>,  controls</w:t>
            </w:r>
            <w:r>
              <w:rPr>
                <w:sz w:val="14"/>
                <w:szCs w:val="14"/>
              </w:rPr>
              <w:t xml:space="preserve"> 32 (</w:t>
            </w:r>
            <w:r w:rsidRPr="002B708C">
              <w:rPr>
                <w:sz w:val="14"/>
                <w:szCs w:val="14"/>
              </w:rPr>
              <w:t>26-35</w:t>
            </w:r>
            <w:r>
              <w:rPr>
                <w:sz w:val="14"/>
                <w:szCs w:val="14"/>
              </w:rPr>
              <w:t>)</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multiparous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PE </w:t>
            </w:r>
            <w:r>
              <w:rPr>
                <w:sz w:val="14"/>
                <w:szCs w:val="14"/>
              </w:rPr>
              <w:t>38 (</w:t>
            </w:r>
            <w:r w:rsidRPr="002B708C">
              <w:rPr>
                <w:sz w:val="14"/>
                <w:szCs w:val="14"/>
              </w:rPr>
              <w:t>33-40</w:t>
            </w:r>
            <w:r>
              <w:rPr>
                <w:sz w:val="14"/>
                <w:szCs w:val="14"/>
              </w:rPr>
              <w:t>)</w:t>
            </w:r>
            <w:r w:rsidRPr="002B708C">
              <w:rPr>
                <w:sz w:val="14"/>
                <w:szCs w:val="14"/>
              </w:rPr>
              <w:t>,  controls</w:t>
            </w:r>
            <w:r>
              <w:rPr>
                <w:sz w:val="14"/>
                <w:szCs w:val="14"/>
              </w:rPr>
              <w:t xml:space="preserve"> 38</w:t>
            </w:r>
            <w:r w:rsidRPr="002B708C">
              <w:rPr>
                <w:sz w:val="14"/>
                <w:szCs w:val="14"/>
              </w:rPr>
              <w:t xml:space="preserve"> </w:t>
            </w:r>
            <w:r>
              <w:rPr>
                <w:sz w:val="14"/>
                <w:szCs w:val="14"/>
              </w:rPr>
              <w:t>(</w:t>
            </w:r>
            <w:r w:rsidRPr="002B708C">
              <w:rPr>
                <w:sz w:val="14"/>
                <w:szCs w:val="14"/>
              </w:rPr>
              <w:t>35-39</w:t>
            </w:r>
            <w:r>
              <w:rPr>
                <w:sz w:val="14"/>
                <w:szCs w:val="14"/>
              </w:rPr>
              <w:t>)</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B</w:t>
            </w:r>
            <w:r w:rsidRPr="000965C7">
              <w:rPr>
                <w:sz w:val="14"/>
                <w:szCs w:val="14"/>
              </w:rPr>
              <w:t>lood pressure ≥140/90mmHg or a rise in diastolic blood pressure of ≥30mmHg, proteinuria of ≥300 mg/24 hours or ≥300 mg/L or ≥1+ by urinary dipstick analysis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9</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9</w:t>
            </w:r>
          </w:p>
        </w:tc>
      </w:tr>
      <w:tr w:rsidR="006009D1" w:rsidRPr="002B708C" w:rsidTr="00840F9D">
        <w:tc>
          <w:tcPr>
            <w:tcW w:w="0" w:type="auto"/>
          </w:tcPr>
          <w:p w:rsidR="006009D1" w:rsidRPr="002B708C" w:rsidRDefault="006009D1" w:rsidP="00840F9D">
            <w:pPr>
              <w:spacing w:after="0" w:line="240" w:lineRule="auto"/>
              <w:rPr>
                <w:b/>
                <w:bCs/>
                <w:sz w:val="14"/>
                <w:szCs w:val="14"/>
              </w:rPr>
            </w:pPr>
            <w:r w:rsidRPr="002B708C">
              <w:rPr>
                <w:bCs/>
                <w:sz w:val="14"/>
                <w:szCs w:val="14"/>
              </w:rPr>
              <w:t>Järvenpää 2007</w:t>
            </w:r>
          </w:p>
        </w:tc>
        <w:tc>
          <w:tcPr>
            <w:tcW w:w="0" w:type="auto"/>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Finland</w:t>
                </w:r>
              </w:smartTag>
            </w:smartTag>
          </w:p>
        </w:tc>
        <w:tc>
          <w:tcPr>
            <w:tcW w:w="0" w:type="auto"/>
          </w:tcPr>
          <w:p w:rsidR="006009D1" w:rsidRPr="002B708C" w:rsidRDefault="006009D1" w:rsidP="00840F9D">
            <w:pPr>
              <w:spacing w:after="0" w:line="240" w:lineRule="auto"/>
              <w:rPr>
                <w:sz w:val="14"/>
                <w:szCs w:val="14"/>
              </w:rPr>
            </w:pPr>
            <w:r>
              <w:rPr>
                <w:sz w:val="14"/>
                <w:szCs w:val="14"/>
              </w:rPr>
              <w:t>P</w:t>
            </w:r>
            <w:r w:rsidRPr="002B708C">
              <w:rPr>
                <w:sz w:val="14"/>
                <w:szCs w:val="14"/>
              </w:rPr>
              <w:t>re-eclamptic women with IUGR without chronic hypertension or gestational diabetes who delivered by Cesarean section before labor because of imminent asphyxia</w:t>
            </w:r>
          </w:p>
        </w:tc>
        <w:tc>
          <w:tcPr>
            <w:tcW w:w="0" w:type="auto"/>
          </w:tcPr>
          <w:p w:rsidR="006009D1" w:rsidRPr="002B708C" w:rsidRDefault="006009D1" w:rsidP="00840F9D">
            <w:pPr>
              <w:spacing w:after="0" w:line="240" w:lineRule="auto"/>
              <w:rPr>
                <w:sz w:val="14"/>
                <w:szCs w:val="14"/>
              </w:rPr>
            </w:pPr>
            <w:r>
              <w:rPr>
                <w:sz w:val="14"/>
                <w:szCs w:val="14"/>
              </w:rPr>
              <w:t>H</w:t>
            </w:r>
            <w:r w:rsidRPr="002B708C">
              <w:rPr>
                <w:sz w:val="14"/>
                <w:szCs w:val="14"/>
              </w:rPr>
              <w:t>ealthy women with uncomplicated pregnancies who delivered by Cesarean section because of an earlier Cesarean or breech presentation</w:t>
            </w:r>
          </w:p>
        </w:tc>
        <w:tc>
          <w:tcPr>
            <w:tcW w:w="0" w:type="auto"/>
          </w:tcPr>
          <w:p w:rsidR="006009D1" w:rsidRPr="002B708C" w:rsidRDefault="006009D1" w:rsidP="00840F9D">
            <w:pPr>
              <w:spacing w:after="0" w:line="240" w:lineRule="auto"/>
              <w:rPr>
                <w:sz w:val="14"/>
                <w:szCs w:val="14"/>
              </w:rPr>
            </w:pPr>
            <w:r w:rsidRPr="002B708C">
              <w:rPr>
                <w:sz w:val="14"/>
                <w:szCs w:val="14"/>
              </w:rPr>
              <w:t xml:space="preserve">PE </w:t>
            </w:r>
            <w:r>
              <w:rPr>
                <w:sz w:val="14"/>
                <w:szCs w:val="14"/>
              </w:rPr>
              <w:t xml:space="preserve">both </w:t>
            </w:r>
            <w:r w:rsidRPr="002B708C">
              <w:rPr>
                <w:sz w:val="14"/>
                <w:szCs w:val="14"/>
              </w:rPr>
              <w:t xml:space="preserve">21, controls </w:t>
            </w:r>
            <w:r>
              <w:rPr>
                <w:sz w:val="14"/>
                <w:szCs w:val="14"/>
              </w:rPr>
              <w:t>27 (</w:t>
            </w:r>
            <w:r w:rsidRPr="002B708C">
              <w:rPr>
                <w:sz w:val="14"/>
                <w:szCs w:val="14"/>
              </w:rPr>
              <w:t>27-29</w:t>
            </w:r>
            <w:r>
              <w:rPr>
                <w:sz w:val="14"/>
                <w:szCs w:val="14"/>
              </w:rPr>
              <w:t>)</w:t>
            </w:r>
          </w:p>
        </w:tc>
        <w:tc>
          <w:tcPr>
            <w:tcW w:w="0" w:type="auto"/>
          </w:tcPr>
          <w:p w:rsidR="006009D1" w:rsidRPr="002B708C" w:rsidRDefault="006009D1" w:rsidP="00840F9D">
            <w:pPr>
              <w:spacing w:after="0" w:line="240" w:lineRule="auto"/>
              <w:rPr>
                <w:sz w:val="14"/>
                <w:szCs w:val="14"/>
              </w:rPr>
            </w:pPr>
            <w:r w:rsidRPr="002B708C">
              <w:rPr>
                <w:sz w:val="14"/>
                <w:szCs w:val="14"/>
              </w:rPr>
              <w:t>Not reported</w:t>
            </w:r>
          </w:p>
        </w:tc>
        <w:tc>
          <w:tcPr>
            <w:tcW w:w="0" w:type="auto"/>
          </w:tcPr>
          <w:p w:rsidR="006009D1" w:rsidRPr="002B708C" w:rsidRDefault="006009D1" w:rsidP="00840F9D">
            <w:pPr>
              <w:spacing w:after="0" w:line="240" w:lineRule="auto"/>
              <w:rPr>
                <w:sz w:val="14"/>
                <w:szCs w:val="14"/>
              </w:rPr>
            </w:pPr>
            <w:r w:rsidRPr="002B708C">
              <w:rPr>
                <w:sz w:val="14"/>
                <w:szCs w:val="14"/>
              </w:rPr>
              <w:t xml:space="preserve">PE 35-36, controls </w:t>
            </w:r>
            <w:r>
              <w:rPr>
                <w:sz w:val="14"/>
                <w:szCs w:val="14"/>
              </w:rPr>
              <w:t>39 (</w:t>
            </w:r>
            <w:r w:rsidRPr="002B708C">
              <w:rPr>
                <w:sz w:val="14"/>
                <w:szCs w:val="14"/>
              </w:rPr>
              <w:t>38-39</w:t>
            </w:r>
            <w:r>
              <w:rPr>
                <w:sz w:val="14"/>
                <w:szCs w:val="14"/>
              </w:rPr>
              <w:t>)</w:t>
            </w:r>
          </w:p>
        </w:tc>
        <w:tc>
          <w:tcPr>
            <w:tcW w:w="0" w:type="auto"/>
          </w:tcPr>
          <w:p w:rsidR="006009D1" w:rsidRPr="000965C7" w:rsidRDefault="006009D1" w:rsidP="00840F9D">
            <w:pPr>
              <w:spacing w:after="0" w:line="240" w:lineRule="auto"/>
              <w:rPr>
                <w:sz w:val="14"/>
                <w:szCs w:val="14"/>
              </w:rPr>
            </w:pPr>
            <w:r>
              <w:rPr>
                <w:sz w:val="14"/>
                <w:szCs w:val="14"/>
              </w:rPr>
              <w:t>B</w:t>
            </w:r>
            <w:r w:rsidRPr="000965C7">
              <w:rPr>
                <w:sz w:val="14"/>
                <w:szCs w:val="14"/>
              </w:rPr>
              <w:t>lood pressure &gt;140/90 mmHg with proteinuria &gt;0.5 g/day. PE with IUGR is classified as severe PE</w:t>
            </w:r>
          </w:p>
        </w:tc>
        <w:tc>
          <w:tcPr>
            <w:tcW w:w="0" w:type="auto"/>
          </w:tcPr>
          <w:p w:rsidR="006009D1" w:rsidRPr="002B708C" w:rsidRDefault="006009D1" w:rsidP="00840F9D">
            <w:pPr>
              <w:spacing w:after="0" w:line="240" w:lineRule="auto"/>
              <w:rPr>
                <w:sz w:val="14"/>
                <w:szCs w:val="14"/>
              </w:rPr>
            </w:pPr>
            <w:r w:rsidRPr="002B708C">
              <w:rPr>
                <w:sz w:val="14"/>
                <w:szCs w:val="14"/>
              </w:rPr>
              <w:t>2</w:t>
            </w:r>
          </w:p>
        </w:tc>
        <w:tc>
          <w:tcPr>
            <w:tcW w:w="0" w:type="auto"/>
          </w:tcPr>
          <w:p w:rsidR="006009D1" w:rsidRPr="002B708C" w:rsidRDefault="006009D1" w:rsidP="00840F9D">
            <w:pPr>
              <w:spacing w:after="0" w:line="240" w:lineRule="auto"/>
              <w:rPr>
                <w:sz w:val="14"/>
                <w:szCs w:val="14"/>
              </w:rPr>
            </w:pPr>
            <w:r w:rsidRPr="002B708C">
              <w:rPr>
                <w:sz w:val="14"/>
                <w:szCs w:val="14"/>
              </w:rPr>
              <w:t>3</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Järvenpää 2009</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Finland</w:t>
                </w:r>
              </w:smartTag>
            </w:smartTag>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Women with severe PE, one with intrauterine growth retardation, who had cesarean deliveries for imminent asphyxia </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Healthy women with uncomplicated pregnancies in late pregnancy undergoing caesarean section because of an earlier cesarean, breech presentation or severe fear of childbirth</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PE 26.9, controls 29.9 </w:t>
            </w:r>
            <w:r w:rsidRPr="00E36BBA">
              <w:rPr>
                <w:sz w:val="14"/>
                <w:szCs w:val="14"/>
                <w:vertAlign w:val="superscript"/>
              </w:rPr>
              <w:t>#</w:t>
            </w:r>
            <w:r w:rsidRPr="002B708C">
              <w:rPr>
                <w:sz w:val="14"/>
                <w:szCs w:val="14"/>
              </w:rPr>
              <w:t>†</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PE 0.23, controls 0.75 </w:t>
            </w:r>
            <w:r w:rsidRPr="00E36BBA">
              <w:rPr>
                <w:sz w:val="14"/>
                <w:szCs w:val="14"/>
                <w:vertAlign w:val="superscript"/>
              </w:rPr>
              <w:t>#</w:t>
            </w:r>
            <w:r w:rsidRPr="002B708C">
              <w:rPr>
                <w:sz w:val="14"/>
                <w:szCs w:val="14"/>
              </w:rPr>
              <w:t>†</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PE 36.0, controls 38.7 </w:t>
            </w:r>
            <w:r w:rsidRPr="00E36BBA">
              <w:rPr>
                <w:sz w:val="14"/>
                <w:szCs w:val="14"/>
                <w:vertAlign w:val="superscript"/>
              </w:rPr>
              <w:t>#</w:t>
            </w:r>
            <w:r w:rsidRPr="002B708C">
              <w:rPr>
                <w:sz w:val="14"/>
                <w:szCs w:val="14"/>
              </w:rPr>
              <w:t>†</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B</w:t>
            </w:r>
            <w:r w:rsidRPr="000965C7">
              <w:rPr>
                <w:sz w:val="14"/>
                <w:szCs w:val="14"/>
              </w:rPr>
              <w:t>lood pressure over 140/90 with proteinuria over 0.5 g per day</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2</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3</w:t>
            </w:r>
          </w:p>
        </w:tc>
      </w:tr>
      <w:tr w:rsidR="006009D1" w:rsidRPr="002B708C" w:rsidTr="00840F9D">
        <w:tc>
          <w:tcPr>
            <w:tcW w:w="0" w:type="auto"/>
            <w:tcBorders>
              <w:bottom w:val="single" w:sz="8" w:space="0" w:color="4F81BD"/>
            </w:tcBorders>
          </w:tcPr>
          <w:p w:rsidR="006009D1" w:rsidRPr="002B708C" w:rsidRDefault="006009D1" w:rsidP="00840F9D">
            <w:pPr>
              <w:spacing w:after="0" w:line="240" w:lineRule="auto"/>
              <w:rPr>
                <w:b/>
                <w:bCs/>
                <w:sz w:val="14"/>
                <w:szCs w:val="14"/>
              </w:rPr>
            </w:pPr>
            <w:r w:rsidRPr="00E57503">
              <w:rPr>
                <w:bCs/>
                <w:sz w:val="14"/>
                <w:szCs w:val="14"/>
              </w:rPr>
              <w:t>Kang 2011</w:t>
            </w:r>
          </w:p>
        </w:tc>
        <w:tc>
          <w:tcPr>
            <w:tcW w:w="0" w:type="auto"/>
            <w:tcBorders>
              <w:bottom w:val="single" w:sz="8" w:space="0" w:color="4F81BD"/>
            </w:tcBorders>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Korea</w:t>
                </w:r>
              </w:smartTag>
            </w:smartTag>
          </w:p>
        </w:tc>
        <w:tc>
          <w:tcPr>
            <w:tcW w:w="0" w:type="auto"/>
            <w:tcBorders>
              <w:bottom w:val="single" w:sz="8" w:space="0" w:color="4F81BD"/>
            </w:tcBorders>
          </w:tcPr>
          <w:p w:rsidR="006009D1" w:rsidRDefault="006009D1" w:rsidP="00840F9D">
            <w:pPr>
              <w:spacing w:after="0" w:line="240" w:lineRule="auto"/>
              <w:rPr>
                <w:sz w:val="14"/>
                <w:szCs w:val="14"/>
              </w:rPr>
            </w:pPr>
            <w:r w:rsidRPr="002B708C">
              <w:rPr>
                <w:sz w:val="14"/>
                <w:szCs w:val="14"/>
              </w:rPr>
              <w:t xml:space="preserve">Women with </w:t>
            </w:r>
            <w:r>
              <w:rPr>
                <w:sz w:val="14"/>
                <w:szCs w:val="14"/>
              </w:rPr>
              <w:t>PE</w:t>
            </w:r>
            <w:r w:rsidRPr="002B708C">
              <w:rPr>
                <w:sz w:val="14"/>
                <w:szCs w:val="14"/>
              </w:rPr>
              <w:t xml:space="preserve"> who delivered via  elective Cesarean sections without labor without a history of cardiovascular, renal, or other hypertension-associated disease. Multiple pregnancies, chromosomal disorders, congenital malformation, or suspected perinatal infections were excluded from both study </w:t>
            </w:r>
            <w:r>
              <w:rPr>
                <w:sz w:val="14"/>
                <w:szCs w:val="14"/>
              </w:rPr>
              <w:t>groups</w:t>
            </w:r>
          </w:p>
          <w:p w:rsidR="006009D1" w:rsidRPr="002B708C" w:rsidRDefault="006009D1" w:rsidP="00840F9D">
            <w:pPr>
              <w:spacing w:after="0" w:line="240" w:lineRule="auto"/>
              <w:rPr>
                <w:sz w:val="14"/>
                <w:szCs w:val="14"/>
              </w:rPr>
            </w:pP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with uncomplicated pregnancies</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PE 3 (3.9), controls 33 (4.2)</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Not reported</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PE 36 (2.4), controls 39 (0.9)</w:t>
            </w:r>
          </w:p>
        </w:tc>
        <w:tc>
          <w:tcPr>
            <w:tcW w:w="0" w:type="auto"/>
            <w:tcBorders>
              <w:bottom w:val="single" w:sz="8" w:space="0" w:color="4F81BD"/>
            </w:tcBorders>
          </w:tcPr>
          <w:p w:rsidR="006009D1" w:rsidRPr="000965C7" w:rsidRDefault="006009D1" w:rsidP="00840F9D">
            <w:pPr>
              <w:spacing w:after="0" w:line="240" w:lineRule="auto"/>
              <w:rPr>
                <w:sz w:val="14"/>
                <w:szCs w:val="14"/>
              </w:rPr>
            </w:pPr>
            <w:r>
              <w:rPr>
                <w:sz w:val="14"/>
                <w:szCs w:val="14"/>
              </w:rPr>
              <w:t>G</w:t>
            </w:r>
            <w:r w:rsidRPr="000965C7">
              <w:rPr>
                <w:sz w:val="14"/>
                <w:szCs w:val="14"/>
              </w:rPr>
              <w:t>estational hypertension (systolic pressure &gt;140mmHg or diastolic blood pressure &gt;90mmHg on ≥ 2 occasions after gestational week 20) with proteinuria (&gt;0.3 g/day)</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17</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16</w:t>
            </w:r>
          </w:p>
        </w:tc>
      </w:tr>
    </w:tbl>
    <w:p w:rsidR="006009D1" w:rsidRDefault="006009D1">
      <w:pPr>
        <w:rPr>
          <w:b/>
          <w:bCs/>
        </w:rPr>
      </w:pPr>
    </w:p>
    <w:p w:rsidR="006009D1" w:rsidRDefault="006009D1" w:rsidP="00D154DC">
      <w:r>
        <w:rPr>
          <w:b/>
          <w:bCs/>
        </w:rPr>
        <w:br w:type="page"/>
        <w:t>Part 1 (continued)</w:t>
      </w:r>
    </w:p>
    <w:tbl>
      <w:tblPr>
        <w:tblW w:w="0" w:type="auto"/>
        <w:tblBorders>
          <w:top w:val="single" w:sz="8" w:space="0" w:color="4F81BD"/>
          <w:left w:val="single" w:sz="8" w:space="0" w:color="4F81BD"/>
          <w:bottom w:val="single" w:sz="8" w:space="0" w:color="4F81BD"/>
          <w:right w:val="single" w:sz="8" w:space="0" w:color="4F81BD"/>
        </w:tblBorders>
        <w:tblLook w:val="0060"/>
      </w:tblPr>
      <w:tblGrid>
        <w:gridCol w:w="884"/>
        <w:gridCol w:w="880"/>
        <w:gridCol w:w="2490"/>
        <w:gridCol w:w="2455"/>
        <w:gridCol w:w="906"/>
        <w:gridCol w:w="1021"/>
        <w:gridCol w:w="1023"/>
        <w:gridCol w:w="2329"/>
        <w:gridCol w:w="429"/>
        <w:gridCol w:w="759"/>
      </w:tblGrid>
      <w:tr w:rsidR="006009D1" w:rsidRPr="002B708C" w:rsidTr="00840F9D">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840F9D">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Default="006009D1" w:rsidP="00840F9D">
            <w:pPr>
              <w:spacing w:after="0" w:line="240" w:lineRule="auto"/>
              <w:rPr>
                <w:b/>
                <w:bCs/>
                <w:color w:val="FFFFFF"/>
                <w:sz w:val="14"/>
                <w:szCs w:val="14"/>
              </w:rPr>
            </w:pPr>
            <w:r>
              <w:rPr>
                <w:b/>
                <w:bCs/>
                <w:color w:val="FFFFFF"/>
                <w:sz w:val="14"/>
                <w:szCs w:val="14"/>
              </w:rPr>
              <w:t>Gestational a</w:t>
            </w:r>
            <w:r w:rsidRPr="002B708C">
              <w:rPr>
                <w:b/>
                <w:bCs/>
                <w:color w:val="FFFFFF"/>
                <w:sz w:val="14"/>
                <w:szCs w:val="14"/>
              </w:rPr>
              <w:t>ge</w:t>
            </w:r>
            <w:r>
              <w:rPr>
                <w:b/>
                <w:bCs/>
                <w:color w:val="FFFFFF"/>
                <w:sz w:val="14"/>
                <w:szCs w:val="14"/>
              </w:rPr>
              <w:t xml:space="preserve"> at delivery</w:t>
            </w:r>
          </w:p>
          <w:p w:rsidR="006009D1" w:rsidRPr="002B708C" w:rsidRDefault="006009D1" w:rsidP="00840F9D">
            <w:pPr>
              <w:spacing w:after="0" w:line="240" w:lineRule="auto"/>
              <w:rPr>
                <w:b/>
                <w:bCs/>
                <w:color w:val="FFFFFF"/>
                <w:sz w:val="14"/>
                <w:szCs w:val="14"/>
              </w:rPr>
            </w:pPr>
          </w:p>
        </w:tc>
        <w:tc>
          <w:tcPr>
            <w:tcW w:w="0" w:type="auto"/>
            <w:tcBorders>
              <w:top w:val="single" w:sz="8" w:space="0" w:color="4F81BD"/>
            </w:tcBorders>
            <w:shd w:val="clear" w:color="auto" w:fill="4F81BD"/>
          </w:tcPr>
          <w:p w:rsidR="006009D1" w:rsidRPr="000965C7" w:rsidRDefault="006009D1" w:rsidP="00840F9D">
            <w:pPr>
              <w:spacing w:after="0" w:line="240" w:lineRule="auto"/>
              <w:rPr>
                <w:b/>
                <w:bCs/>
                <w:color w:val="FFFFFF"/>
                <w:sz w:val="14"/>
                <w:szCs w:val="14"/>
              </w:rPr>
            </w:pPr>
            <w:r w:rsidRPr="000965C7">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#controls</w:t>
            </w:r>
          </w:p>
        </w:tc>
      </w:tr>
      <w:tr w:rsidR="006009D1" w:rsidRPr="002B708C" w:rsidTr="00840F9D">
        <w:tc>
          <w:tcPr>
            <w:tcW w:w="0" w:type="auto"/>
            <w:tcBorders>
              <w:top w:val="single" w:sz="8" w:space="0" w:color="4F81BD"/>
              <w:bottom w:val="single" w:sz="8" w:space="0" w:color="4F81BD"/>
            </w:tcBorders>
          </w:tcPr>
          <w:p w:rsidR="006009D1" w:rsidRPr="001332AD" w:rsidRDefault="006009D1" w:rsidP="00840F9D">
            <w:pPr>
              <w:spacing w:after="0" w:line="240" w:lineRule="auto"/>
              <w:rPr>
                <w:b/>
                <w:bCs/>
                <w:sz w:val="14"/>
                <w:szCs w:val="14"/>
              </w:rPr>
            </w:pPr>
            <w:r w:rsidRPr="001332AD">
              <w:rPr>
                <w:bCs/>
                <w:sz w:val="14"/>
                <w:szCs w:val="14"/>
              </w:rPr>
              <w:t>Lee 20</w:t>
            </w:r>
            <w:r>
              <w:rPr>
                <w:bCs/>
                <w:sz w:val="14"/>
                <w:szCs w:val="14"/>
              </w:rPr>
              <w:t>10</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Korea</w:t>
                </w:r>
              </w:smartTag>
            </w:smartTag>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Women with severe </w:t>
            </w:r>
            <w:r>
              <w:rPr>
                <w:sz w:val="14"/>
                <w:szCs w:val="14"/>
              </w:rPr>
              <w:t>PE</w:t>
            </w:r>
            <w:r w:rsidRPr="002B708C">
              <w:rPr>
                <w:sz w:val="14"/>
                <w:szCs w:val="14"/>
              </w:rPr>
              <w:t xml:space="preserve"> who received cesarean section without active labor</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Pr>
                <w:sz w:val="14"/>
                <w:szCs w:val="14"/>
              </w:rPr>
              <w:t>N</w:t>
            </w:r>
            <w:r w:rsidRPr="002B708C">
              <w:rPr>
                <w:sz w:val="14"/>
                <w:szCs w:val="14"/>
              </w:rPr>
              <w:t>ormal pregnant women with no existing medical diseases or antenatal complications who received cesarean section without active labor</w:t>
            </w:r>
            <w:r>
              <w:rPr>
                <w:sz w:val="14"/>
                <w:szCs w:val="14"/>
              </w:rPr>
              <w:t>. F</w:t>
            </w:r>
            <w:r w:rsidRPr="002B708C">
              <w:rPr>
                <w:sz w:val="14"/>
                <w:szCs w:val="14"/>
              </w:rPr>
              <w:t>etuses with congenital malformations, chromosomal disorders, or intrauterine infections were excluded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31 (3.9), controls 33 (4.6)</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0.62 (0.77), controls 0.69 (0.48)</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35.9 (0.9), controls 38.5 (0.6)</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S</w:t>
            </w:r>
            <w:r w:rsidRPr="000965C7">
              <w:rPr>
                <w:sz w:val="14"/>
                <w:szCs w:val="14"/>
              </w:rPr>
              <w:t>evere PE: blood pressure of 160/110 mmHg taken twice, 6 h apart, with proteinuria of ≥3+ or 2 g in a 24-h collection</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13</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13</w:t>
            </w:r>
          </w:p>
        </w:tc>
      </w:tr>
      <w:tr w:rsidR="006009D1" w:rsidRPr="002B708C" w:rsidTr="00840F9D">
        <w:tc>
          <w:tcPr>
            <w:tcW w:w="0" w:type="auto"/>
            <w:tcBorders>
              <w:top w:val="single" w:sz="8" w:space="0" w:color="4F81BD"/>
              <w:bottom w:val="single" w:sz="8" w:space="0" w:color="4F81BD"/>
            </w:tcBorders>
          </w:tcPr>
          <w:p w:rsidR="006009D1" w:rsidRPr="001332AD" w:rsidRDefault="006009D1" w:rsidP="00840F9D">
            <w:pPr>
              <w:spacing w:after="0" w:line="240" w:lineRule="auto"/>
              <w:rPr>
                <w:b/>
                <w:bCs/>
                <w:sz w:val="14"/>
                <w:szCs w:val="14"/>
              </w:rPr>
            </w:pPr>
            <w:r w:rsidRPr="001332AD">
              <w:rPr>
                <w:bCs/>
                <w:sz w:val="14"/>
                <w:szCs w:val="14"/>
              </w:rPr>
              <w:t>Liu 2008</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smartTag w:uri="urn:schemas-microsoft-com:office:smarttags" w:element="country-region">
              <w:smartTag w:uri="urn:schemas-microsoft-com:office:smarttags" w:element="place">
                <w:r w:rsidRPr="002B708C">
                  <w:rPr>
                    <w:sz w:val="14"/>
                    <w:szCs w:val="14"/>
                  </w:rPr>
                  <w:t>China</w:t>
                </w:r>
              </w:smartTag>
            </w:smartTag>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Pregnant women with abnormal high resistance umbilical artery blood flow (systolic/diastolic ratio &gt; 3) at 1 to 4 days prior to delivery by elective cesarean section. 18 were diagnosed with PE, 4 with IUGR, and 6 with both PE and IUGR</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Uncomplicated pregnancies with no identifiable medical or obstetric diseases who  were delivered by elective cesarean section at term (for reasons not associated with fetal compromise)</w:t>
            </w:r>
          </w:p>
        </w:tc>
        <w:tc>
          <w:tcPr>
            <w:tcW w:w="0" w:type="auto"/>
            <w:tcBorders>
              <w:top w:val="single" w:sz="8" w:space="0" w:color="4F81BD"/>
              <w:bottom w:val="single" w:sz="8" w:space="0" w:color="4F81BD"/>
            </w:tcBorders>
          </w:tcPr>
          <w:p w:rsidR="006009D1" w:rsidRPr="002B708C" w:rsidRDefault="006009D1" w:rsidP="00840F9D">
            <w:pPr>
              <w:spacing w:after="0" w:line="240" w:lineRule="auto"/>
            </w:pPr>
            <w:r w:rsidRPr="002B708C">
              <w:rPr>
                <w:sz w:val="14"/>
                <w:szCs w:val="14"/>
              </w:rPr>
              <w:t>Not reported</w:t>
            </w:r>
          </w:p>
        </w:tc>
        <w:tc>
          <w:tcPr>
            <w:tcW w:w="0" w:type="auto"/>
            <w:tcBorders>
              <w:top w:val="single" w:sz="8" w:space="0" w:color="4F81BD"/>
              <w:bottom w:val="single" w:sz="8" w:space="0" w:color="4F81BD"/>
            </w:tcBorders>
          </w:tcPr>
          <w:p w:rsidR="006009D1" w:rsidRPr="002B708C" w:rsidRDefault="006009D1" w:rsidP="00840F9D">
            <w:pPr>
              <w:spacing w:after="0" w:line="240" w:lineRule="auto"/>
            </w:pPr>
            <w:r w:rsidRPr="002B708C">
              <w:rPr>
                <w:sz w:val="14"/>
                <w:szCs w:val="14"/>
              </w:rPr>
              <w:t>Not reported</w:t>
            </w:r>
          </w:p>
        </w:tc>
        <w:tc>
          <w:tcPr>
            <w:tcW w:w="0" w:type="auto"/>
            <w:tcBorders>
              <w:top w:val="single" w:sz="8" w:space="0" w:color="4F81BD"/>
              <w:bottom w:val="single" w:sz="8" w:space="0" w:color="4F81BD"/>
            </w:tcBorders>
          </w:tcPr>
          <w:p w:rsidR="006009D1" w:rsidRPr="00262929" w:rsidRDefault="006009D1" w:rsidP="00840F9D">
            <w:pPr>
              <w:spacing w:after="0" w:line="240" w:lineRule="auto"/>
              <w:rPr>
                <w:sz w:val="14"/>
                <w:szCs w:val="14"/>
              </w:rPr>
            </w:pPr>
            <w:r w:rsidRPr="00262929">
              <w:rPr>
                <w:sz w:val="14"/>
                <w:szCs w:val="14"/>
              </w:rPr>
              <w:t>PE 35  (2.8), controls 38 (2.0)</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H</w:t>
            </w:r>
            <w:r w:rsidRPr="000965C7">
              <w:rPr>
                <w:sz w:val="14"/>
                <w:szCs w:val="14"/>
              </w:rPr>
              <w:t>ypertension (systolic ≥ 140 mmHg or diastolic ≥ 90 mmHg), with onset after the 20</w:t>
            </w:r>
            <w:r w:rsidRPr="000965C7">
              <w:rPr>
                <w:sz w:val="14"/>
                <w:szCs w:val="14"/>
                <w:vertAlign w:val="superscript"/>
              </w:rPr>
              <w:t>th</w:t>
            </w:r>
            <w:r w:rsidRPr="000965C7">
              <w:rPr>
                <w:sz w:val="14"/>
                <w:szCs w:val="14"/>
              </w:rPr>
              <w:t xml:space="preserve"> week of pregnancy, accompanied by proteinuria (&gt; 300 mg/24 h)</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28</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34</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Mayor-Lynn 201</w:t>
            </w:r>
            <w:r>
              <w:rPr>
                <w:bCs/>
                <w:sz w:val="14"/>
                <w:szCs w:val="14"/>
              </w:rPr>
              <w:t>1</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smartTag w:uri="urn:schemas-microsoft-com:office:smarttags" w:element="place">
              <w:smartTag w:uri="urn:schemas-microsoft-com:office:smarttags" w:element="country-region">
                <w:r w:rsidRPr="002B708C">
                  <w:rPr>
                    <w:sz w:val="14"/>
                    <w:szCs w:val="14"/>
                  </w:rPr>
                  <w:t>USA</w:t>
                </w:r>
              </w:smartTag>
            </w:smartTag>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sidRPr="002B708C">
              <w:rPr>
                <w:sz w:val="14"/>
                <w:szCs w:val="14"/>
              </w:rPr>
              <w:t xml:space="preserve">Women with </w:t>
            </w:r>
            <w:r>
              <w:rPr>
                <w:sz w:val="14"/>
                <w:szCs w:val="14"/>
              </w:rPr>
              <w:t>PE</w:t>
            </w:r>
            <w:r w:rsidRPr="002B708C">
              <w:rPr>
                <w:sz w:val="14"/>
                <w:szCs w:val="14"/>
              </w:rPr>
              <w:t xml:space="preserve"> without diabetes mellitus, preterm premature ruptured membranes without labor, multiple gestations, and fetal demise in utero or fetal anomalies</w:t>
            </w:r>
          </w:p>
          <w:p w:rsidR="006009D1" w:rsidRDefault="006009D1" w:rsidP="00840F9D">
            <w:pPr>
              <w:spacing w:after="0" w:line="240" w:lineRule="auto"/>
              <w:rPr>
                <w:sz w:val="14"/>
                <w:szCs w:val="14"/>
              </w:rPr>
            </w:pPr>
          </w:p>
          <w:p w:rsidR="006009D1" w:rsidRPr="002B708C"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who delivered normal infants at term without labor via elective cesarean section</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lang w:val="nl-NL"/>
              </w:rPr>
            </w:pPr>
            <w:r w:rsidRPr="002B708C">
              <w:rPr>
                <w:sz w:val="14"/>
                <w:szCs w:val="14"/>
                <w:lang w:val="nl-NL"/>
              </w:rPr>
              <w:t>PE 23 (20-26), controls 30 (21-38)</w:t>
            </w:r>
            <w:r>
              <w:rPr>
                <w:sz w:val="14"/>
                <w:szCs w:val="14"/>
                <w:lang w:val="nl-NL"/>
              </w:rPr>
              <w:t>*</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lang w:val="nl-NL"/>
              </w:rPr>
            </w:pPr>
            <w:r w:rsidRPr="002B708C">
              <w:rPr>
                <w:sz w:val="14"/>
                <w:szCs w:val="14"/>
                <w:lang w:val="nl-NL"/>
              </w:rPr>
              <w:t>PE 2/7 nulliparous, controls 1/7</w:t>
            </w:r>
            <w:r>
              <w:rPr>
                <w:sz w:val="14"/>
                <w:szCs w:val="14"/>
                <w:lang w:val="nl-NL"/>
              </w:rPr>
              <w:t>*</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lang w:val="nl-NL"/>
              </w:rPr>
            </w:pPr>
            <w:r w:rsidRPr="002B708C">
              <w:rPr>
                <w:sz w:val="14"/>
                <w:szCs w:val="14"/>
                <w:lang w:val="nl-NL"/>
              </w:rPr>
              <w:t>PE 35 (31-39), controls 38 (37-39)</w:t>
            </w:r>
            <w:r>
              <w:rPr>
                <w:sz w:val="14"/>
                <w:szCs w:val="14"/>
                <w:lang w:val="nl-NL"/>
              </w:rPr>
              <w:t>*</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sidRPr="000965C7">
              <w:rPr>
                <w:sz w:val="14"/>
                <w:szCs w:val="14"/>
              </w:rPr>
              <w:t>Hypertension (systolic ≥140 mm Hg, or diastolic ≥90 mmHg, on at least 2 occasions, at least 4 hours apart, and proteinuria of ≥300 mg in a 24-hour urine collection or urine</w:t>
            </w:r>
            <w:r>
              <w:rPr>
                <w:sz w:val="14"/>
                <w:szCs w:val="14"/>
              </w:rPr>
              <w:t xml:space="preserve"> </w:t>
            </w:r>
            <w:r w:rsidRPr="000965C7">
              <w:rPr>
                <w:sz w:val="14"/>
                <w:szCs w:val="14"/>
              </w:rPr>
              <w:t>dipstick measurement of ≥ 2+</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Pr>
                <w:sz w:val="14"/>
                <w:szCs w:val="14"/>
              </w:rPr>
              <w:t>6</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Pr>
                <w:sz w:val="14"/>
                <w:szCs w:val="14"/>
              </w:rPr>
              <w:t>6</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Nishizawa 2011</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Japan</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Women with  severe </w:t>
            </w:r>
            <w:r>
              <w:rPr>
                <w:sz w:val="14"/>
                <w:szCs w:val="14"/>
              </w:rPr>
              <w:t>PE</w:t>
            </w:r>
            <w:r w:rsidRPr="002B708C">
              <w:rPr>
                <w:sz w:val="14"/>
                <w:szCs w:val="14"/>
              </w:rPr>
              <w:t xml:space="preserve"> who had not undergone labor and underwent Caesarean sections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Normotensive women with or without FGR</w:t>
            </w:r>
            <w:r>
              <w:rPr>
                <w:sz w:val="14"/>
                <w:szCs w:val="14"/>
              </w:rPr>
              <w:t xml:space="preserve">, </w:t>
            </w:r>
            <w:r w:rsidRPr="002B708C">
              <w:rPr>
                <w:sz w:val="14"/>
                <w:szCs w:val="14"/>
              </w:rPr>
              <w:t>matched fo</w:t>
            </w:r>
            <w:r>
              <w:rPr>
                <w:sz w:val="14"/>
                <w:szCs w:val="14"/>
              </w:rPr>
              <w:t>r maternal and gestational ages</w:t>
            </w:r>
            <w:r w:rsidRPr="002B708C">
              <w:rPr>
                <w:sz w:val="14"/>
                <w:szCs w:val="14"/>
              </w:rPr>
              <w:t xml:space="preserve"> and for body mass index during pre-pregnancy</w:t>
            </w:r>
            <w:r>
              <w:rPr>
                <w:sz w:val="14"/>
                <w:szCs w:val="14"/>
              </w:rPr>
              <w:t>,</w:t>
            </w:r>
            <w:r w:rsidRPr="002B708C">
              <w:rPr>
                <w:sz w:val="14"/>
                <w:szCs w:val="14"/>
              </w:rPr>
              <w:t xml:space="preserve"> in whom Caesarean sections were performed due to previous Caesarean sections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31 (4.7), controls 31 (6.5)</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Not reported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34.4 (1.8), controls 38.1 (0.8)</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Pr>
                <w:sz w:val="14"/>
                <w:szCs w:val="14"/>
              </w:rPr>
              <w:t>B</w:t>
            </w:r>
            <w:r w:rsidRPr="000965C7">
              <w:rPr>
                <w:sz w:val="14"/>
                <w:szCs w:val="14"/>
              </w:rPr>
              <w:t xml:space="preserve">lood pressure higher than 140/90 mmHg, with proteinuria of more than 0.3g in a 24 hour collection. </w:t>
            </w:r>
            <w:r>
              <w:rPr>
                <w:sz w:val="14"/>
                <w:szCs w:val="14"/>
              </w:rPr>
              <w:t>PE</w:t>
            </w:r>
            <w:r w:rsidRPr="000965C7">
              <w:rPr>
                <w:sz w:val="14"/>
                <w:szCs w:val="14"/>
              </w:rPr>
              <w:t xml:space="preserve"> was considered severe if blood pressure was higher than 160/110 mmHg, and/or proteinuria more than 2g in a 24 hour collection</w:t>
            </w:r>
          </w:p>
          <w:p w:rsidR="006009D1" w:rsidRPr="000965C7"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8</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8</w:t>
            </w:r>
          </w:p>
        </w:tc>
      </w:tr>
      <w:tr w:rsidR="006009D1" w:rsidRPr="002B708C" w:rsidTr="00840F9D">
        <w:tc>
          <w:tcPr>
            <w:tcW w:w="0" w:type="auto"/>
          </w:tcPr>
          <w:p w:rsidR="006009D1" w:rsidRPr="002B708C" w:rsidRDefault="006009D1" w:rsidP="00840F9D">
            <w:pPr>
              <w:spacing w:after="0" w:line="240" w:lineRule="auto"/>
              <w:rPr>
                <w:b/>
                <w:bCs/>
                <w:sz w:val="14"/>
                <w:szCs w:val="14"/>
              </w:rPr>
            </w:pPr>
            <w:r w:rsidRPr="002B708C">
              <w:rPr>
                <w:bCs/>
                <w:sz w:val="14"/>
                <w:szCs w:val="14"/>
              </w:rPr>
              <w:t>Nishizawa 2007</w:t>
            </w:r>
          </w:p>
        </w:tc>
        <w:tc>
          <w:tcPr>
            <w:tcW w:w="0" w:type="auto"/>
          </w:tcPr>
          <w:p w:rsidR="006009D1" w:rsidRPr="002B708C" w:rsidRDefault="006009D1" w:rsidP="00840F9D">
            <w:pPr>
              <w:spacing w:after="0" w:line="240" w:lineRule="auto"/>
              <w:rPr>
                <w:sz w:val="14"/>
                <w:szCs w:val="14"/>
              </w:rPr>
            </w:pPr>
            <w:r w:rsidRPr="002B708C">
              <w:rPr>
                <w:sz w:val="14"/>
                <w:szCs w:val="14"/>
              </w:rPr>
              <w:t>Japan</w:t>
            </w:r>
          </w:p>
        </w:tc>
        <w:tc>
          <w:tcPr>
            <w:tcW w:w="0" w:type="auto"/>
          </w:tcPr>
          <w:p w:rsidR="006009D1" w:rsidRPr="002B708C" w:rsidRDefault="006009D1" w:rsidP="00840F9D">
            <w:pPr>
              <w:spacing w:after="0" w:line="240" w:lineRule="auto"/>
              <w:rPr>
                <w:sz w:val="14"/>
                <w:szCs w:val="14"/>
              </w:rPr>
            </w:pPr>
            <w:r>
              <w:rPr>
                <w:sz w:val="14"/>
                <w:szCs w:val="14"/>
              </w:rPr>
              <w:t>W</w:t>
            </w:r>
            <w:r w:rsidRPr="002B708C">
              <w:rPr>
                <w:sz w:val="14"/>
                <w:szCs w:val="14"/>
              </w:rPr>
              <w:t xml:space="preserve">omen with </w:t>
            </w:r>
            <w:r>
              <w:rPr>
                <w:sz w:val="14"/>
                <w:szCs w:val="14"/>
              </w:rPr>
              <w:t>PE</w:t>
            </w:r>
            <w:r w:rsidRPr="002B708C">
              <w:rPr>
                <w:sz w:val="14"/>
                <w:szCs w:val="14"/>
              </w:rPr>
              <w:t xml:space="preserve"> who underwent</w:t>
            </w:r>
            <w:r>
              <w:rPr>
                <w:sz w:val="14"/>
                <w:szCs w:val="14"/>
              </w:rPr>
              <w:t xml:space="preserve"> </w:t>
            </w:r>
            <w:r w:rsidRPr="002B708C">
              <w:rPr>
                <w:sz w:val="14"/>
                <w:szCs w:val="14"/>
              </w:rPr>
              <w:t>Caesarean sections without labor</w:t>
            </w:r>
          </w:p>
          <w:p w:rsidR="006009D1" w:rsidRPr="002B708C" w:rsidRDefault="006009D1" w:rsidP="00840F9D">
            <w:pPr>
              <w:spacing w:after="0" w:line="240" w:lineRule="auto"/>
              <w:rPr>
                <w:sz w:val="14"/>
                <w:szCs w:val="14"/>
              </w:rPr>
            </w:pPr>
          </w:p>
        </w:tc>
        <w:tc>
          <w:tcPr>
            <w:tcW w:w="0" w:type="auto"/>
          </w:tcPr>
          <w:p w:rsidR="006009D1" w:rsidRDefault="006009D1" w:rsidP="00840F9D">
            <w:pPr>
              <w:spacing w:after="0" w:line="240" w:lineRule="auto"/>
              <w:rPr>
                <w:sz w:val="14"/>
                <w:szCs w:val="14"/>
              </w:rPr>
            </w:pPr>
            <w:r>
              <w:rPr>
                <w:sz w:val="14"/>
                <w:szCs w:val="14"/>
              </w:rPr>
              <w:t>N</w:t>
            </w:r>
            <w:r w:rsidRPr="002B708C">
              <w:rPr>
                <w:sz w:val="14"/>
                <w:szCs w:val="14"/>
              </w:rPr>
              <w:t>ormotensive women were matched for maternal and gestational ages, and for body mass index during pre-pregnancy</w:t>
            </w: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Pr="002B708C" w:rsidRDefault="006009D1" w:rsidP="00840F9D">
            <w:pPr>
              <w:spacing w:after="0" w:line="240" w:lineRule="auto"/>
              <w:rPr>
                <w:sz w:val="14"/>
                <w:szCs w:val="14"/>
              </w:rPr>
            </w:pPr>
          </w:p>
        </w:tc>
        <w:tc>
          <w:tcPr>
            <w:tcW w:w="0" w:type="auto"/>
          </w:tcPr>
          <w:p w:rsidR="006009D1" w:rsidRPr="00FD62A0" w:rsidRDefault="006009D1" w:rsidP="00840F9D">
            <w:pPr>
              <w:spacing w:after="0" w:line="240" w:lineRule="auto"/>
              <w:rPr>
                <w:sz w:val="14"/>
                <w:szCs w:val="14"/>
                <w:lang w:val="nl-NL"/>
              </w:rPr>
            </w:pPr>
            <w:r w:rsidRPr="009702A9">
              <w:rPr>
                <w:sz w:val="14"/>
                <w:szCs w:val="14"/>
              </w:rPr>
              <w:t>PE 30.3 (3.7), controls 29.2 (5.9)</w:t>
            </w:r>
            <w:r>
              <w:rPr>
                <w:sz w:val="14"/>
                <w:szCs w:val="14"/>
              </w:rPr>
              <w:t xml:space="preserve"> </w:t>
            </w:r>
            <w:r w:rsidRPr="009702A9">
              <w:rPr>
                <w:sz w:val="14"/>
                <w:szCs w:val="14"/>
              </w:rPr>
              <w:t>‡</w:t>
            </w:r>
          </w:p>
        </w:tc>
        <w:tc>
          <w:tcPr>
            <w:tcW w:w="0" w:type="auto"/>
          </w:tcPr>
          <w:p w:rsidR="006009D1" w:rsidRPr="002B708C" w:rsidRDefault="006009D1" w:rsidP="00840F9D">
            <w:pPr>
              <w:spacing w:after="0" w:line="240" w:lineRule="auto"/>
              <w:rPr>
                <w:sz w:val="14"/>
                <w:szCs w:val="14"/>
              </w:rPr>
            </w:pPr>
            <w:r w:rsidRPr="002B708C">
              <w:rPr>
                <w:sz w:val="14"/>
                <w:szCs w:val="14"/>
              </w:rPr>
              <w:t>Not reported</w:t>
            </w:r>
          </w:p>
        </w:tc>
        <w:tc>
          <w:tcPr>
            <w:tcW w:w="0" w:type="auto"/>
          </w:tcPr>
          <w:p w:rsidR="006009D1" w:rsidRPr="009702A9" w:rsidRDefault="006009D1" w:rsidP="00840F9D">
            <w:pPr>
              <w:spacing w:after="0" w:line="240" w:lineRule="auto"/>
              <w:rPr>
                <w:sz w:val="14"/>
                <w:szCs w:val="14"/>
              </w:rPr>
            </w:pPr>
            <w:r w:rsidRPr="009702A9">
              <w:rPr>
                <w:sz w:val="14"/>
                <w:szCs w:val="14"/>
              </w:rPr>
              <w:t>PE 32.9 (4.0), controls 32.9 (5.6) ‡</w:t>
            </w:r>
          </w:p>
        </w:tc>
        <w:tc>
          <w:tcPr>
            <w:tcW w:w="0" w:type="auto"/>
          </w:tcPr>
          <w:p w:rsidR="006009D1" w:rsidRPr="000965C7" w:rsidRDefault="006009D1" w:rsidP="00840F9D">
            <w:pPr>
              <w:spacing w:after="0" w:line="240" w:lineRule="auto"/>
              <w:rPr>
                <w:sz w:val="14"/>
                <w:szCs w:val="14"/>
              </w:rPr>
            </w:pPr>
            <w:r>
              <w:rPr>
                <w:sz w:val="14"/>
                <w:szCs w:val="14"/>
              </w:rPr>
              <w:t>B</w:t>
            </w:r>
            <w:r w:rsidRPr="000965C7">
              <w:rPr>
                <w:sz w:val="14"/>
                <w:szCs w:val="14"/>
              </w:rPr>
              <w:t>lood pressure higher than 160/110 mmHg, with proteinuria of more than 2 g in a 24 h collection</w:t>
            </w:r>
          </w:p>
        </w:tc>
        <w:tc>
          <w:tcPr>
            <w:tcW w:w="0" w:type="auto"/>
          </w:tcPr>
          <w:p w:rsidR="006009D1" w:rsidRPr="002B708C" w:rsidRDefault="006009D1" w:rsidP="00840F9D">
            <w:pPr>
              <w:spacing w:after="0" w:line="240" w:lineRule="auto"/>
              <w:rPr>
                <w:sz w:val="14"/>
                <w:szCs w:val="14"/>
              </w:rPr>
            </w:pPr>
            <w:r w:rsidRPr="002B708C">
              <w:rPr>
                <w:sz w:val="14"/>
                <w:szCs w:val="14"/>
              </w:rPr>
              <w:t>10</w:t>
            </w:r>
          </w:p>
        </w:tc>
        <w:tc>
          <w:tcPr>
            <w:tcW w:w="0" w:type="auto"/>
          </w:tcPr>
          <w:p w:rsidR="006009D1" w:rsidRPr="002B708C" w:rsidRDefault="006009D1" w:rsidP="00840F9D">
            <w:pPr>
              <w:spacing w:after="0" w:line="240" w:lineRule="auto"/>
              <w:rPr>
                <w:sz w:val="14"/>
                <w:szCs w:val="14"/>
              </w:rPr>
            </w:pPr>
            <w:r w:rsidRPr="002B708C">
              <w:rPr>
                <w:sz w:val="14"/>
                <w:szCs w:val="14"/>
              </w:rPr>
              <w:t>4</w:t>
            </w:r>
          </w:p>
        </w:tc>
      </w:tr>
      <w:tr w:rsidR="006009D1" w:rsidRPr="002B708C" w:rsidTr="00840F9D">
        <w:tc>
          <w:tcPr>
            <w:tcW w:w="0" w:type="auto"/>
            <w:tcBorders>
              <w:top w:val="single" w:sz="8" w:space="0" w:color="4F81BD"/>
              <w:bottom w:val="single" w:sz="8" w:space="0" w:color="4F81BD"/>
            </w:tcBorders>
          </w:tcPr>
          <w:p w:rsidR="006009D1" w:rsidRPr="009F39D1" w:rsidRDefault="006009D1" w:rsidP="00840F9D">
            <w:pPr>
              <w:spacing w:after="0" w:line="240" w:lineRule="auto"/>
              <w:rPr>
                <w:b/>
                <w:bCs/>
                <w:sz w:val="14"/>
                <w:szCs w:val="14"/>
              </w:rPr>
            </w:pPr>
            <w:r w:rsidRPr="009F39D1">
              <w:rPr>
                <w:bCs/>
                <w:sz w:val="14"/>
                <w:szCs w:val="14"/>
              </w:rPr>
              <w:t>Pang 2003 Br J Biomed Sci</w:t>
            </w: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China</w:t>
            </w: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Women with PE without</w:t>
            </w:r>
            <w:r>
              <w:rPr>
                <w:sz w:val="14"/>
                <w:szCs w:val="14"/>
              </w:rPr>
              <w:t xml:space="preserve"> a </w:t>
            </w:r>
            <w:r w:rsidRPr="009F39D1">
              <w:rPr>
                <w:sz w:val="14"/>
                <w:szCs w:val="14"/>
              </w:rPr>
              <w:t>history of cardiovascular, renal or other h</w:t>
            </w:r>
            <w:r>
              <w:rPr>
                <w:sz w:val="14"/>
                <w:szCs w:val="14"/>
              </w:rPr>
              <w:t>ypertension-associated diseases</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sidRPr="009F39D1">
              <w:rPr>
                <w:sz w:val="14"/>
                <w:szCs w:val="14"/>
              </w:rPr>
              <w:t>Women with normal pregnancies strictly matched for age (24/25 years old), weight and body shape</w:t>
            </w: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Pr="009F39D1"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All 24-25 years old</w:t>
            </w: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Not reported</w:t>
            </w: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PE not reported, controls all &gt;37</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Pr>
                <w:sz w:val="14"/>
                <w:szCs w:val="14"/>
              </w:rPr>
              <w:t>A</w:t>
            </w:r>
            <w:r w:rsidRPr="000965C7">
              <w:rPr>
                <w:sz w:val="14"/>
                <w:szCs w:val="14"/>
              </w:rPr>
              <w:t>t least three new-onset symptoms including blood pressure (≥140/ 90 mmHg), proteinuria (≥2+) and edema after 20 gestational weeks</w:t>
            </w:r>
          </w:p>
          <w:p w:rsidR="006009D1" w:rsidRPr="000965C7"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5</w:t>
            </w:r>
          </w:p>
        </w:tc>
        <w:tc>
          <w:tcPr>
            <w:tcW w:w="0" w:type="auto"/>
            <w:tcBorders>
              <w:top w:val="single" w:sz="8" w:space="0" w:color="4F81BD"/>
              <w:bottom w:val="single" w:sz="8" w:space="0" w:color="4F81BD"/>
            </w:tcBorders>
          </w:tcPr>
          <w:p w:rsidR="006009D1" w:rsidRPr="009F39D1" w:rsidRDefault="006009D1" w:rsidP="00840F9D">
            <w:pPr>
              <w:spacing w:after="0" w:line="240" w:lineRule="auto"/>
              <w:rPr>
                <w:sz w:val="14"/>
                <w:szCs w:val="14"/>
              </w:rPr>
            </w:pPr>
            <w:r w:rsidRPr="009F39D1">
              <w:rPr>
                <w:sz w:val="14"/>
                <w:szCs w:val="14"/>
              </w:rPr>
              <w:t>5</w:t>
            </w:r>
          </w:p>
        </w:tc>
      </w:tr>
    </w:tbl>
    <w:p w:rsidR="006009D1" w:rsidRDefault="006009D1">
      <w:pPr>
        <w:rPr>
          <w:b/>
          <w:bCs/>
        </w:rPr>
      </w:pPr>
    </w:p>
    <w:p w:rsidR="006009D1" w:rsidRDefault="006009D1" w:rsidP="00D154DC">
      <w:r>
        <w:rPr>
          <w:b/>
          <w:bCs/>
        </w:rPr>
        <w:br w:type="page"/>
        <w:t>Part 1 (continued)</w:t>
      </w:r>
    </w:p>
    <w:tbl>
      <w:tblPr>
        <w:tblW w:w="0" w:type="auto"/>
        <w:tblBorders>
          <w:top w:val="single" w:sz="8" w:space="0" w:color="4F81BD"/>
          <w:left w:val="single" w:sz="8" w:space="0" w:color="4F81BD"/>
          <w:bottom w:val="single" w:sz="8" w:space="0" w:color="4F81BD"/>
          <w:right w:val="single" w:sz="8" w:space="0" w:color="4F81BD"/>
        </w:tblBorders>
        <w:tblLook w:val="0060"/>
      </w:tblPr>
      <w:tblGrid>
        <w:gridCol w:w="1050"/>
        <w:gridCol w:w="867"/>
        <w:gridCol w:w="2638"/>
        <w:gridCol w:w="1925"/>
        <w:gridCol w:w="1013"/>
        <w:gridCol w:w="1082"/>
        <w:gridCol w:w="1013"/>
        <w:gridCol w:w="2400"/>
        <w:gridCol w:w="429"/>
        <w:gridCol w:w="759"/>
      </w:tblGrid>
      <w:tr w:rsidR="006009D1" w:rsidRPr="002B708C" w:rsidTr="00840F9D">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840F9D">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Pr>
                <w:b/>
                <w:bCs/>
                <w:color w:val="FFFFFF"/>
                <w:sz w:val="14"/>
                <w:szCs w:val="14"/>
              </w:rPr>
              <w:t>Gestational a</w:t>
            </w:r>
            <w:r w:rsidRPr="002B708C">
              <w:rPr>
                <w:b/>
                <w:bCs/>
                <w:color w:val="FFFFFF"/>
                <w:sz w:val="14"/>
                <w:szCs w:val="14"/>
              </w:rPr>
              <w:t>ge</w:t>
            </w:r>
            <w:r>
              <w:rPr>
                <w:b/>
                <w:bCs/>
                <w:color w:val="FFFFFF"/>
                <w:sz w:val="14"/>
                <w:szCs w:val="14"/>
              </w:rPr>
              <w:t xml:space="preserve"> at delivery</w:t>
            </w:r>
          </w:p>
        </w:tc>
        <w:tc>
          <w:tcPr>
            <w:tcW w:w="0" w:type="auto"/>
            <w:tcBorders>
              <w:top w:val="single" w:sz="8" w:space="0" w:color="4F81BD"/>
            </w:tcBorders>
            <w:shd w:val="clear" w:color="auto" w:fill="4F81BD"/>
          </w:tcPr>
          <w:p w:rsidR="006009D1" w:rsidRPr="000965C7" w:rsidRDefault="006009D1" w:rsidP="00840F9D">
            <w:pPr>
              <w:spacing w:after="0" w:line="240" w:lineRule="auto"/>
              <w:rPr>
                <w:b/>
                <w:bCs/>
                <w:color w:val="FFFFFF"/>
                <w:sz w:val="14"/>
                <w:szCs w:val="14"/>
              </w:rPr>
            </w:pPr>
            <w:r w:rsidRPr="000965C7">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#controls</w:t>
            </w:r>
          </w:p>
        </w:tc>
      </w:tr>
      <w:tr w:rsidR="006009D1" w:rsidRPr="002B708C" w:rsidTr="00840F9D">
        <w:tc>
          <w:tcPr>
            <w:tcW w:w="0" w:type="auto"/>
            <w:tcBorders>
              <w:top w:val="single" w:sz="8" w:space="0" w:color="4F81BD"/>
              <w:bottom w:val="single" w:sz="8" w:space="0" w:color="4F81BD"/>
            </w:tcBorders>
          </w:tcPr>
          <w:p w:rsidR="006009D1" w:rsidRDefault="006009D1" w:rsidP="00840F9D">
            <w:pPr>
              <w:spacing w:after="0" w:line="240" w:lineRule="auto"/>
              <w:rPr>
                <w:bCs/>
                <w:sz w:val="14"/>
                <w:szCs w:val="14"/>
              </w:rPr>
            </w:pPr>
            <w:r w:rsidRPr="002B708C">
              <w:rPr>
                <w:bCs/>
                <w:sz w:val="14"/>
                <w:szCs w:val="14"/>
              </w:rPr>
              <w:t xml:space="preserve">Pang 2003 </w:t>
            </w:r>
          </w:p>
          <w:p w:rsidR="006009D1" w:rsidRPr="002B708C" w:rsidRDefault="006009D1" w:rsidP="00840F9D">
            <w:pPr>
              <w:spacing w:after="0" w:line="240" w:lineRule="auto"/>
              <w:rPr>
                <w:b/>
                <w:bCs/>
                <w:sz w:val="14"/>
                <w:szCs w:val="14"/>
              </w:rPr>
            </w:pPr>
            <w:r>
              <w:rPr>
                <w:bCs/>
                <w:sz w:val="14"/>
                <w:szCs w:val="14"/>
              </w:rPr>
              <w:t>J Perinat Med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China</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with PE who delivered by caesarean section and did not experience a hard 24 h labor before delivery with or without MgSO4. Women had no history of cardiovascular, renal or other hypertension-associated diseases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with normal, term pregnancies strictly matched according to age (24/25 years old), weight, body shape and partial method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24-25 years old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primiparous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&gt;37</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A</w:t>
            </w:r>
            <w:r w:rsidRPr="000965C7">
              <w:rPr>
                <w:sz w:val="14"/>
                <w:szCs w:val="14"/>
              </w:rPr>
              <w:t>t least three new-onset symptoms including blood pressure (≥140/ 90 mmHg), proteinuria (≥2+) and edema after 20 gestational weeks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5</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5</w:t>
            </w:r>
          </w:p>
        </w:tc>
      </w:tr>
      <w:tr w:rsidR="006009D1" w:rsidRPr="002B708C" w:rsidTr="00840F9D">
        <w:tc>
          <w:tcPr>
            <w:tcW w:w="0" w:type="auto"/>
            <w:tcBorders>
              <w:top w:val="single" w:sz="8" w:space="0" w:color="4F81BD"/>
              <w:bottom w:val="single" w:sz="8" w:space="0" w:color="4F81BD"/>
            </w:tcBorders>
          </w:tcPr>
          <w:p w:rsidR="006009D1" w:rsidRDefault="006009D1" w:rsidP="00840F9D">
            <w:pPr>
              <w:spacing w:after="0" w:line="240" w:lineRule="auto"/>
              <w:rPr>
                <w:bCs/>
                <w:sz w:val="14"/>
                <w:szCs w:val="14"/>
              </w:rPr>
            </w:pPr>
            <w:r w:rsidRPr="002B708C">
              <w:rPr>
                <w:bCs/>
                <w:sz w:val="14"/>
                <w:szCs w:val="14"/>
              </w:rPr>
              <w:t xml:space="preserve">Pang 2004 </w:t>
            </w:r>
          </w:p>
          <w:p w:rsidR="006009D1" w:rsidRPr="002B708C" w:rsidRDefault="006009D1" w:rsidP="00840F9D">
            <w:pPr>
              <w:spacing w:after="0" w:line="240" w:lineRule="auto"/>
              <w:rPr>
                <w:b/>
                <w:bCs/>
                <w:sz w:val="14"/>
                <w:szCs w:val="14"/>
              </w:rPr>
            </w:pPr>
            <w:r>
              <w:rPr>
                <w:bCs/>
                <w:sz w:val="14"/>
                <w:szCs w:val="14"/>
              </w:rPr>
              <w:t>J Perinat Med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China</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Pr>
                <w:sz w:val="14"/>
                <w:szCs w:val="14"/>
              </w:rPr>
              <w:t>Women with PE without</w:t>
            </w:r>
            <w:r w:rsidRPr="002B708C">
              <w:rPr>
                <w:sz w:val="14"/>
                <w:szCs w:val="14"/>
              </w:rPr>
              <w:t xml:space="preserve"> history of cardiovascular, renal or other hypertension-associated diseases.</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sidRPr="002B708C">
              <w:rPr>
                <w:sz w:val="14"/>
                <w:szCs w:val="14"/>
              </w:rPr>
              <w:t>Women with normal, term pregnancies strictly matched according to age (24/25 years old), weight, body shape and partial method</w:t>
            </w: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Pr="002B708C"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24-25 years old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primiparous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&gt;37</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Pr>
                <w:sz w:val="14"/>
                <w:szCs w:val="14"/>
              </w:rPr>
              <w:t>A</w:t>
            </w:r>
            <w:r w:rsidRPr="000965C7">
              <w:rPr>
                <w:sz w:val="14"/>
                <w:szCs w:val="14"/>
              </w:rPr>
              <w:t>t least three new-onset symptoms including blood pressure (≥140/ 90 mmHg), proteinuria (≥2+) and edema after 20 gestational weeks</w:t>
            </w:r>
          </w:p>
          <w:p w:rsidR="006009D1" w:rsidRDefault="006009D1" w:rsidP="00840F9D">
            <w:pPr>
              <w:spacing w:after="0" w:line="240" w:lineRule="auto"/>
              <w:rPr>
                <w:sz w:val="14"/>
                <w:szCs w:val="14"/>
              </w:rPr>
            </w:pPr>
          </w:p>
          <w:p w:rsidR="006009D1" w:rsidRPr="000965C7"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5</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5</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405B5C">
              <w:rPr>
                <w:bCs/>
                <w:sz w:val="14"/>
                <w:szCs w:val="14"/>
              </w:rPr>
              <w:t>Pang 2004 Arch Gynecol Obstet</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China</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with PE with spontaneous deliveries without history of cardiovascular, renal or other hypertension-associated diseases</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sidRPr="002B708C">
              <w:rPr>
                <w:sz w:val="14"/>
                <w:szCs w:val="14"/>
              </w:rPr>
              <w:t>Women with normal, term pregnancies strictly matched according to age (24/25 years old), weight, body shape and partial method</w:t>
            </w:r>
          </w:p>
          <w:p w:rsidR="006009D1" w:rsidRDefault="006009D1" w:rsidP="00840F9D">
            <w:pPr>
              <w:spacing w:after="0" w:line="240" w:lineRule="auto"/>
              <w:rPr>
                <w:sz w:val="14"/>
                <w:szCs w:val="14"/>
              </w:rPr>
            </w:pPr>
          </w:p>
          <w:p w:rsidR="006009D1" w:rsidRPr="002B708C"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24-25 years old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primiparous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All &gt;37</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Pr>
                <w:sz w:val="14"/>
                <w:szCs w:val="14"/>
              </w:rPr>
              <w:t>A</w:t>
            </w:r>
            <w:r w:rsidRPr="000965C7">
              <w:rPr>
                <w:sz w:val="14"/>
                <w:szCs w:val="14"/>
              </w:rPr>
              <w:t>t least three new-onset symptoms including blood pressure (≥140/ 90 mmHg), proteinuria (≥2+) and edema after 20 gestational weeks</w:t>
            </w:r>
          </w:p>
          <w:p w:rsidR="006009D1" w:rsidRPr="000965C7"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3</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3</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Reimer 2002</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Germany</w:t>
            </w:r>
          </w:p>
        </w:tc>
        <w:tc>
          <w:tcPr>
            <w:tcW w:w="0" w:type="auto"/>
            <w:tcBorders>
              <w:top w:val="single" w:sz="8" w:space="0" w:color="4F81BD"/>
              <w:bottom w:val="single" w:sz="8" w:space="0" w:color="4F81BD"/>
            </w:tcBorders>
          </w:tcPr>
          <w:p w:rsidR="006009D1" w:rsidRPr="002B708C" w:rsidRDefault="006009D1" w:rsidP="00840F9D">
            <w:pPr>
              <w:spacing w:after="0" w:line="240" w:lineRule="auto"/>
            </w:pPr>
            <w:r w:rsidRPr="002B708C">
              <w:rPr>
                <w:sz w:val="14"/>
                <w:szCs w:val="14"/>
              </w:rPr>
              <w:t xml:space="preserve">Women with </w:t>
            </w:r>
            <w:r>
              <w:rPr>
                <w:sz w:val="14"/>
                <w:szCs w:val="14"/>
              </w:rPr>
              <w:t>PE</w:t>
            </w:r>
            <w:r w:rsidRPr="002B708C">
              <w:rPr>
                <w:sz w:val="14"/>
                <w:szCs w:val="14"/>
              </w:rPr>
              <w:t xml:space="preserve"> and delivery ≤32 weeks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Normotensive women matched for maternal and gestational ages, and for pre-pregnancy body mass index</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27 (20-31), controls 25 (19-32)</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all nulliparous, controls 0 (0-3)</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PE 31 (29-32), controls 32 25-32 </w:t>
            </w:r>
          </w:p>
        </w:tc>
        <w:tc>
          <w:tcPr>
            <w:tcW w:w="0" w:type="auto"/>
            <w:tcBorders>
              <w:top w:val="single" w:sz="8" w:space="0" w:color="4F81BD"/>
              <w:bottom w:val="single" w:sz="8" w:space="0" w:color="4F81BD"/>
            </w:tcBorders>
          </w:tcPr>
          <w:p w:rsidR="006009D1" w:rsidRDefault="006009D1" w:rsidP="00840F9D">
            <w:pPr>
              <w:spacing w:after="0" w:line="240" w:lineRule="auto"/>
              <w:rPr>
                <w:sz w:val="14"/>
                <w:szCs w:val="14"/>
              </w:rPr>
            </w:pPr>
            <w:r>
              <w:rPr>
                <w:sz w:val="14"/>
                <w:szCs w:val="14"/>
              </w:rPr>
              <w:t>B</w:t>
            </w:r>
            <w:r w:rsidRPr="000965C7">
              <w:rPr>
                <w:sz w:val="14"/>
                <w:szCs w:val="14"/>
              </w:rPr>
              <w:t>lood pressure of  ≥140/90 mmHg taken twice, 6h apart, with proteinuria of ≥2+ or ≥300 mg in a 24h collection</w:t>
            </w: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Pr="000965C7" w:rsidRDefault="006009D1" w:rsidP="00840F9D">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6</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6</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Sitras 2009</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Norway</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Caucasian women with severe </w:t>
            </w:r>
            <w:r>
              <w:rPr>
                <w:sz w:val="14"/>
                <w:szCs w:val="14"/>
              </w:rPr>
              <w:t>PE</w:t>
            </w:r>
            <w:r w:rsidRPr="002B708C">
              <w:rPr>
                <w:sz w:val="14"/>
                <w:szCs w:val="14"/>
              </w:rPr>
              <w:t>, of which 2 women had IUGR babies, and abnormal umbilical artery Doppler. 11/16 women had caesarean sections. Women with pre-existing chronic hypertension, renal disease, lupus erythematosus, diabetes, and gestational hypertension without proteinuria were excluded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Healthy women without pre-existing conditions and with uncomplicated pr</w:t>
            </w:r>
            <w:r>
              <w:rPr>
                <w:sz w:val="14"/>
                <w:szCs w:val="14"/>
              </w:rPr>
              <w:t xml:space="preserve">egnancies, matched for parity, </w:t>
            </w:r>
            <w:r w:rsidRPr="002B708C">
              <w:rPr>
                <w:sz w:val="14"/>
                <w:szCs w:val="14"/>
              </w:rPr>
              <w:t>randomly selected out of 50 women. 8/21 women had caesarean sections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30 (5.2), controls 30 (4.8)</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7/16 nulliparous, controls 9/21 nulliparous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34 (3.6), controls 39 (1.3)</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sidRPr="000965C7">
              <w:rPr>
                <w:sz w:val="14"/>
                <w:szCs w:val="14"/>
              </w:rPr>
              <w:t>Severe PE: systolic blood pressure ≥ 160 mmHg and/or diastolic  ≥110 mmHg, with proteinuria ≥2+ on dipstick, measured on at least two occasions 6 h apart while the patient was on bed rest, or hemolysis, elevated liver enzymes and low platelet (HELLP) syndrome, after the 20th week of</w:t>
            </w:r>
            <w:r>
              <w:rPr>
                <w:sz w:val="14"/>
                <w:szCs w:val="14"/>
              </w:rPr>
              <w:t xml:space="preserve"> </w:t>
            </w:r>
            <w:r w:rsidRPr="000965C7">
              <w:rPr>
                <w:sz w:val="14"/>
                <w:szCs w:val="14"/>
              </w:rPr>
              <w:t>gestation</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16</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21</w:t>
            </w:r>
          </w:p>
        </w:tc>
      </w:tr>
      <w:tr w:rsidR="006009D1" w:rsidRPr="002B708C" w:rsidTr="00840F9D">
        <w:tc>
          <w:tcPr>
            <w:tcW w:w="0" w:type="auto"/>
            <w:tcBorders>
              <w:bottom w:val="single" w:sz="8" w:space="0" w:color="4F81BD"/>
            </w:tcBorders>
          </w:tcPr>
          <w:p w:rsidR="006009D1" w:rsidRPr="00777313" w:rsidRDefault="006009D1" w:rsidP="00840F9D">
            <w:pPr>
              <w:spacing w:after="0" w:line="240" w:lineRule="auto"/>
              <w:rPr>
                <w:b/>
                <w:bCs/>
                <w:sz w:val="14"/>
                <w:szCs w:val="14"/>
              </w:rPr>
            </w:pPr>
            <w:r w:rsidRPr="00777313">
              <w:rPr>
                <w:bCs/>
                <w:sz w:val="14"/>
                <w:szCs w:val="14"/>
              </w:rPr>
              <w:t>Soleymanlou 2005</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Canada</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with PE including two cases complicated by IUGR, and one complicated by hemolysis elevated liver enzymes and low platelets, 10 nonlabor</w:t>
            </w:r>
            <w:r>
              <w:rPr>
                <w:sz w:val="14"/>
                <w:szCs w:val="14"/>
              </w:rPr>
              <w:t xml:space="preserve"> and</w:t>
            </w:r>
            <w:r w:rsidRPr="002B708C">
              <w:rPr>
                <w:sz w:val="14"/>
                <w:szCs w:val="14"/>
              </w:rPr>
              <w:t xml:space="preserve"> one </w:t>
            </w:r>
            <w:r>
              <w:rPr>
                <w:sz w:val="14"/>
                <w:szCs w:val="14"/>
              </w:rPr>
              <w:t xml:space="preserve">in </w:t>
            </w:r>
            <w:r w:rsidRPr="002B708C">
              <w:rPr>
                <w:sz w:val="14"/>
                <w:szCs w:val="14"/>
              </w:rPr>
              <w:t>labor</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Normotensive, age-matched women with preterm deliveries, four multiplets and five preterm labor, all in labor</w:t>
            </w:r>
          </w:p>
        </w:tc>
        <w:tc>
          <w:tcPr>
            <w:tcW w:w="0" w:type="auto"/>
            <w:tcBorders>
              <w:bottom w:val="single" w:sz="8" w:space="0" w:color="4F81BD"/>
            </w:tcBorders>
          </w:tcPr>
          <w:p w:rsidR="006009D1" w:rsidRDefault="006009D1" w:rsidP="00840F9D">
            <w:pPr>
              <w:spacing w:after="0" w:line="240" w:lineRule="auto"/>
              <w:rPr>
                <w:sz w:val="14"/>
                <w:szCs w:val="14"/>
              </w:rPr>
            </w:pPr>
            <w:r w:rsidRPr="002B708C">
              <w:rPr>
                <w:sz w:val="14"/>
                <w:szCs w:val="14"/>
              </w:rPr>
              <w:t>PE 28 (6.0),  controls were age-matched, data not reported</w:t>
            </w:r>
          </w:p>
          <w:p w:rsidR="006009D1" w:rsidRPr="002B708C" w:rsidRDefault="006009D1" w:rsidP="00840F9D">
            <w:pPr>
              <w:spacing w:after="0" w:line="240" w:lineRule="auto"/>
              <w:rPr>
                <w:sz w:val="14"/>
                <w:szCs w:val="14"/>
              </w:rPr>
            </w:pP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Not reported</w:t>
            </w:r>
          </w:p>
        </w:tc>
        <w:tc>
          <w:tcPr>
            <w:tcW w:w="0" w:type="auto"/>
            <w:tcBorders>
              <w:bottom w:val="single" w:sz="8" w:space="0" w:color="4F81BD"/>
            </w:tcBorders>
          </w:tcPr>
          <w:p w:rsidR="006009D1" w:rsidRPr="002B708C" w:rsidRDefault="006009D1" w:rsidP="00840F9D">
            <w:pPr>
              <w:spacing w:after="0" w:line="240" w:lineRule="auto"/>
              <w:rPr>
                <w:sz w:val="14"/>
                <w:szCs w:val="14"/>
              </w:rPr>
            </w:pPr>
            <w:r>
              <w:rPr>
                <w:sz w:val="14"/>
                <w:szCs w:val="14"/>
              </w:rPr>
              <w:t>PE 29 (</w:t>
            </w:r>
            <w:r w:rsidRPr="002B708C">
              <w:rPr>
                <w:sz w:val="14"/>
                <w:szCs w:val="14"/>
              </w:rPr>
              <w:t>25-34), controls not reported</w:t>
            </w:r>
          </w:p>
        </w:tc>
        <w:tc>
          <w:tcPr>
            <w:tcW w:w="0" w:type="auto"/>
            <w:tcBorders>
              <w:bottom w:val="single" w:sz="8" w:space="0" w:color="4F81BD"/>
            </w:tcBorders>
          </w:tcPr>
          <w:p w:rsidR="006009D1" w:rsidRPr="000965C7" w:rsidRDefault="006009D1" w:rsidP="00840F9D">
            <w:pPr>
              <w:spacing w:after="0" w:line="240" w:lineRule="auto"/>
              <w:rPr>
                <w:sz w:val="14"/>
                <w:szCs w:val="14"/>
              </w:rPr>
            </w:pPr>
            <w:r>
              <w:rPr>
                <w:sz w:val="14"/>
                <w:szCs w:val="14"/>
              </w:rPr>
              <w:t>C</w:t>
            </w:r>
            <w:r w:rsidRPr="000965C7">
              <w:rPr>
                <w:sz w:val="14"/>
                <w:szCs w:val="14"/>
              </w:rPr>
              <w:t>lassic severe early-onset PE according to both clinical and pathological criteria based on the ACOG 2002 criteria</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11</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9</w:t>
            </w:r>
          </w:p>
        </w:tc>
      </w:tr>
    </w:tbl>
    <w:p w:rsidR="006009D1" w:rsidRDefault="006009D1" w:rsidP="00D154DC">
      <w:r>
        <w:rPr>
          <w:b/>
          <w:bCs/>
        </w:rPr>
        <w:br w:type="page"/>
        <w:t>Part 1 (continued)</w:t>
      </w:r>
    </w:p>
    <w:tbl>
      <w:tblPr>
        <w:tblW w:w="0" w:type="auto"/>
        <w:tblBorders>
          <w:top w:val="single" w:sz="8" w:space="0" w:color="4F81BD"/>
          <w:left w:val="single" w:sz="8" w:space="0" w:color="4F81BD"/>
          <w:bottom w:val="single" w:sz="8" w:space="0" w:color="4F81BD"/>
          <w:right w:val="single" w:sz="8" w:space="0" w:color="4F81BD"/>
        </w:tblBorders>
        <w:tblLook w:val="0060"/>
      </w:tblPr>
      <w:tblGrid>
        <w:gridCol w:w="747"/>
        <w:gridCol w:w="866"/>
        <w:gridCol w:w="2285"/>
        <w:gridCol w:w="3056"/>
        <w:gridCol w:w="879"/>
        <w:gridCol w:w="1126"/>
        <w:gridCol w:w="998"/>
        <w:gridCol w:w="2031"/>
        <w:gridCol w:w="429"/>
        <w:gridCol w:w="759"/>
      </w:tblGrid>
      <w:tr w:rsidR="006009D1" w:rsidRPr="002B708C" w:rsidTr="00840F9D">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840F9D">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Default="006009D1" w:rsidP="00840F9D">
            <w:pPr>
              <w:spacing w:after="0" w:line="240" w:lineRule="auto"/>
              <w:rPr>
                <w:b/>
                <w:bCs/>
                <w:color w:val="FFFFFF"/>
                <w:sz w:val="14"/>
                <w:szCs w:val="14"/>
              </w:rPr>
            </w:pPr>
            <w:r>
              <w:rPr>
                <w:b/>
                <w:bCs/>
                <w:color w:val="FFFFFF"/>
                <w:sz w:val="14"/>
                <w:szCs w:val="14"/>
              </w:rPr>
              <w:t>Gestational a</w:t>
            </w:r>
            <w:r w:rsidRPr="002B708C">
              <w:rPr>
                <w:b/>
                <w:bCs/>
                <w:color w:val="FFFFFF"/>
                <w:sz w:val="14"/>
                <w:szCs w:val="14"/>
              </w:rPr>
              <w:t>ge</w:t>
            </w:r>
            <w:r>
              <w:rPr>
                <w:b/>
                <w:bCs/>
                <w:color w:val="FFFFFF"/>
                <w:sz w:val="14"/>
                <w:szCs w:val="14"/>
              </w:rPr>
              <w:t xml:space="preserve"> at delivery</w:t>
            </w:r>
          </w:p>
          <w:p w:rsidR="006009D1" w:rsidRPr="002B708C" w:rsidRDefault="006009D1" w:rsidP="00840F9D">
            <w:pPr>
              <w:spacing w:after="0" w:line="240" w:lineRule="auto"/>
              <w:rPr>
                <w:b/>
                <w:bCs/>
                <w:color w:val="FFFFFF"/>
                <w:sz w:val="14"/>
                <w:szCs w:val="14"/>
              </w:rPr>
            </w:pPr>
          </w:p>
        </w:tc>
        <w:tc>
          <w:tcPr>
            <w:tcW w:w="0" w:type="auto"/>
            <w:tcBorders>
              <w:top w:val="single" w:sz="8" w:space="0" w:color="4F81BD"/>
            </w:tcBorders>
            <w:shd w:val="clear" w:color="auto" w:fill="4F81BD"/>
          </w:tcPr>
          <w:p w:rsidR="006009D1" w:rsidRPr="000965C7" w:rsidRDefault="006009D1" w:rsidP="00840F9D">
            <w:pPr>
              <w:spacing w:after="0" w:line="240" w:lineRule="auto"/>
              <w:rPr>
                <w:b/>
                <w:bCs/>
                <w:color w:val="FFFFFF"/>
                <w:sz w:val="14"/>
                <w:szCs w:val="14"/>
              </w:rPr>
            </w:pPr>
            <w:r w:rsidRPr="000965C7">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#controls</w:t>
            </w:r>
          </w:p>
        </w:tc>
      </w:tr>
      <w:tr w:rsidR="006009D1" w:rsidRPr="002B708C" w:rsidTr="00840F9D">
        <w:tc>
          <w:tcPr>
            <w:tcW w:w="0" w:type="auto"/>
          </w:tcPr>
          <w:p w:rsidR="006009D1" w:rsidRPr="00777313" w:rsidRDefault="006009D1" w:rsidP="00840F9D">
            <w:pPr>
              <w:spacing w:after="0" w:line="240" w:lineRule="auto"/>
              <w:rPr>
                <w:bCs/>
                <w:sz w:val="14"/>
                <w:szCs w:val="14"/>
              </w:rPr>
            </w:pPr>
            <w:r w:rsidRPr="002B708C">
              <w:rPr>
                <w:bCs/>
                <w:sz w:val="14"/>
                <w:szCs w:val="14"/>
              </w:rPr>
              <w:t>Tsai 2011</w:t>
            </w:r>
          </w:p>
        </w:tc>
        <w:tc>
          <w:tcPr>
            <w:tcW w:w="0" w:type="auto"/>
          </w:tcPr>
          <w:p w:rsidR="006009D1" w:rsidRPr="002B708C" w:rsidRDefault="006009D1" w:rsidP="00840F9D">
            <w:pPr>
              <w:spacing w:after="0" w:line="240" w:lineRule="auto"/>
              <w:rPr>
                <w:sz w:val="14"/>
                <w:szCs w:val="14"/>
              </w:rPr>
            </w:pPr>
            <w:r w:rsidRPr="002B708C">
              <w:rPr>
                <w:sz w:val="14"/>
                <w:szCs w:val="14"/>
              </w:rPr>
              <w:t>USA</w:t>
            </w:r>
          </w:p>
        </w:tc>
        <w:tc>
          <w:tcPr>
            <w:tcW w:w="0" w:type="auto"/>
          </w:tcPr>
          <w:p w:rsidR="006009D1" w:rsidRPr="002B708C" w:rsidRDefault="006009D1" w:rsidP="00840F9D">
            <w:pPr>
              <w:spacing w:after="0" w:line="240" w:lineRule="auto"/>
              <w:rPr>
                <w:sz w:val="14"/>
                <w:szCs w:val="14"/>
              </w:rPr>
            </w:pPr>
            <w:r w:rsidRPr="002B708C">
              <w:rPr>
                <w:sz w:val="14"/>
                <w:szCs w:val="14"/>
              </w:rPr>
              <w:t xml:space="preserve">Women aged 18 and older with </w:t>
            </w:r>
            <w:r>
              <w:rPr>
                <w:sz w:val="14"/>
                <w:szCs w:val="14"/>
              </w:rPr>
              <w:t>PE</w:t>
            </w:r>
            <w:r w:rsidRPr="002B708C">
              <w:rPr>
                <w:sz w:val="14"/>
                <w:szCs w:val="14"/>
              </w:rPr>
              <w:t>.  Women with multiple gestations, fetuses with documented congenital or chromosomal anomalies, and fetuses with prolonged premature rupture of the membranes (&gt; 4 weeks) were excluded</w:t>
            </w:r>
          </w:p>
        </w:tc>
        <w:tc>
          <w:tcPr>
            <w:tcW w:w="0" w:type="auto"/>
          </w:tcPr>
          <w:p w:rsidR="006009D1" w:rsidRPr="002B708C" w:rsidRDefault="006009D1" w:rsidP="00840F9D">
            <w:pPr>
              <w:spacing w:after="0" w:line="240" w:lineRule="auto"/>
              <w:rPr>
                <w:sz w:val="14"/>
                <w:szCs w:val="14"/>
              </w:rPr>
            </w:pPr>
            <w:r w:rsidRPr="002B708C">
              <w:rPr>
                <w:sz w:val="14"/>
                <w:szCs w:val="14"/>
              </w:rPr>
              <w:t>Control women according to the same criteria</w:t>
            </w:r>
          </w:p>
        </w:tc>
        <w:tc>
          <w:tcPr>
            <w:tcW w:w="0" w:type="auto"/>
          </w:tcPr>
          <w:p w:rsidR="006009D1" w:rsidRPr="002B708C" w:rsidRDefault="006009D1" w:rsidP="00840F9D">
            <w:pPr>
              <w:spacing w:after="0" w:line="240" w:lineRule="auto"/>
              <w:rPr>
                <w:sz w:val="14"/>
                <w:szCs w:val="14"/>
              </w:rPr>
            </w:pPr>
            <w:r w:rsidRPr="002B708C">
              <w:rPr>
                <w:sz w:val="14"/>
                <w:szCs w:val="14"/>
              </w:rPr>
              <w:t>Not reported</w:t>
            </w:r>
          </w:p>
        </w:tc>
        <w:tc>
          <w:tcPr>
            <w:tcW w:w="0" w:type="auto"/>
          </w:tcPr>
          <w:p w:rsidR="006009D1" w:rsidRPr="002B708C" w:rsidRDefault="006009D1" w:rsidP="00840F9D">
            <w:pPr>
              <w:spacing w:after="0" w:line="240" w:lineRule="auto"/>
              <w:rPr>
                <w:sz w:val="14"/>
                <w:szCs w:val="14"/>
              </w:rPr>
            </w:pPr>
            <w:r w:rsidRPr="002B708C">
              <w:rPr>
                <w:sz w:val="14"/>
                <w:szCs w:val="14"/>
              </w:rPr>
              <w:t>PE 0 (0-2), controls 2 (0-7)</w:t>
            </w:r>
          </w:p>
        </w:tc>
        <w:tc>
          <w:tcPr>
            <w:tcW w:w="0" w:type="auto"/>
          </w:tcPr>
          <w:p w:rsidR="006009D1" w:rsidRPr="002B708C" w:rsidRDefault="006009D1" w:rsidP="00840F9D">
            <w:pPr>
              <w:spacing w:after="0" w:line="240" w:lineRule="auto"/>
              <w:rPr>
                <w:sz w:val="14"/>
                <w:szCs w:val="14"/>
              </w:rPr>
            </w:pPr>
            <w:r w:rsidRPr="002B708C">
              <w:rPr>
                <w:sz w:val="14"/>
                <w:szCs w:val="14"/>
              </w:rPr>
              <w:t>PE 33 (27-38), controls 37 (29-40)</w:t>
            </w:r>
          </w:p>
        </w:tc>
        <w:tc>
          <w:tcPr>
            <w:tcW w:w="0" w:type="auto"/>
          </w:tcPr>
          <w:p w:rsidR="006009D1" w:rsidRPr="000965C7" w:rsidRDefault="006009D1" w:rsidP="00840F9D">
            <w:pPr>
              <w:spacing w:after="0" w:line="240" w:lineRule="auto"/>
              <w:rPr>
                <w:sz w:val="14"/>
                <w:szCs w:val="14"/>
              </w:rPr>
            </w:pPr>
            <w:r>
              <w:rPr>
                <w:sz w:val="14"/>
                <w:szCs w:val="14"/>
              </w:rPr>
              <w:t>S</w:t>
            </w:r>
            <w:r w:rsidRPr="000965C7">
              <w:rPr>
                <w:sz w:val="14"/>
                <w:szCs w:val="14"/>
              </w:rPr>
              <w:t>ystolic blood pressure ≥140 mm Hg and diastolic blood pressure ≥ 90 mm Hg and proteinuria with ≥300 mg of protein in 24 h measured directly or indirectly by protein creatinine ratio</w:t>
            </w:r>
          </w:p>
        </w:tc>
        <w:tc>
          <w:tcPr>
            <w:tcW w:w="0" w:type="auto"/>
          </w:tcPr>
          <w:p w:rsidR="006009D1" w:rsidRPr="002B708C" w:rsidRDefault="006009D1" w:rsidP="00840F9D">
            <w:pPr>
              <w:spacing w:after="0" w:line="240" w:lineRule="auto"/>
              <w:rPr>
                <w:sz w:val="14"/>
                <w:szCs w:val="14"/>
              </w:rPr>
            </w:pPr>
            <w:r w:rsidRPr="002B708C">
              <w:rPr>
                <w:sz w:val="14"/>
                <w:szCs w:val="14"/>
              </w:rPr>
              <w:t>23</w:t>
            </w:r>
          </w:p>
        </w:tc>
        <w:tc>
          <w:tcPr>
            <w:tcW w:w="0" w:type="auto"/>
          </w:tcPr>
          <w:p w:rsidR="006009D1" w:rsidRPr="002B708C" w:rsidRDefault="006009D1" w:rsidP="00840F9D">
            <w:pPr>
              <w:spacing w:after="0" w:line="240" w:lineRule="auto"/>
              <w:rPr>
                <w:sz w:val="14"/>
                <w:szCs w:val="14"/>
              </w:rPr>
            </w:pPr>
            <w:r w:rsidRPr="002B708C">
              <w:rPr>
                <w:sz w:val="14"/>
                <w:szCs w:val="14"/>
              </w:rPr>
              <w:t>37</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Cs/>
                <w:sz w:val="14"/>
                <w:szCs w:val="14"/>
              </w:rPr>
            </w:pPr>
            <w:r w:rsidRPr="002B708C">
              <w:rPr>
                <w:bCs/>
                <w:sz w:val="14"/>
                <w:szCs w:val="14"/>
              </w:rPr>
              <w:t>Tsoi 2003</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USA</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 xml:space="preserve">Non-laboring women at term with </w:t>
            </w:r>
            <w:r>
              <w:rPr>
                <w:sz w:val="14"/>
                <w:szCs w:val="14"/>
              </w:rPr>
              <w:t>PE</w:t>
            </w:r>
            <w:r w:rsidRPr="002B708C">
              <w:rPr>
                <w:sz w:val="14"/>
                <w:szCs w:val="14"/>
              </w:rPr>
              <w:t xml:space="preserve"> who had cesarean deliveries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Non-laboring women at term with normal pregnancies who had cesarean deliveries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Not reported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Not reported</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Term, not otherwise reported</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O</w:t>
            </w:r>
            <w:r w:rsidRPr="000965C7">
              <w:rPr>
                <w:sz w:val="14"/>
                <w:szCs w:val="14"/>
              </w:rPr>
              <w:t>nset of hypertension during late pregnancy with systolic and diastolic blood pressure greater than 140/90 mm Hg on at least two occasions and urinary protein greater than 2+ on dipstick or greater than 0.3 g/24 hours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4</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4</w:t>
            </w:r>
          </w:p>
        </w:tc>
      </w:tr>
      <w:tr w:rsidR="006009D1" w:rsidRPr="002B708C" w:rsidTr="00840F9D">
        <w:tc>
          <w:tcPr>
            <w:tcW w:w="0" w:type="auto"/>
          </w:tcPr>
          <w:p w:rsidR="006009D1" w:rsidRPr="002B708C" w:rsidRDefault="006009D1" w:rsidP="00840F9D">
            <w:pPr>
              <w:spacing w:after="0" w:line="240" w:lineRule="auto"/>
              <w:rPr>
                <w:b/>
                <w:bCs/>
                <w:sz w:val="14"/>
                <w:szCs w:val="14"/>
              </w:rPr>
            </w:pPr>
            <w:r w:rsidRPr="002B708C">
              <w:rPr>
                <w:bCs/>
                <w:sz w:val="14"/>
                <w:szCs w:val="14"/>
              </w:rPr>
              <w:t>Vaiman 2005</w:t>
            </w:r>
          </w:p>
        </w:tc>
        <w:tc>
          <w:tcPr>
            <w:tcW w:w="0" w:type="auto"/>
          </w:tcPr>
          <w:p w:rsidR="006009D1" w:rsidRPr="002B708C" w:rsidRDefault="006009D1" w:rsidP="00840F9D">
            <w:pPr>
              <w:spacing w:after="0" w:line="240" w:lineRule="auto"/>
              <w:rPr>
                <w:sz w:val="14"/>
                <w:szCs w:val="14"/>
              </w:rPr>
            </w:pPr>
            <w:r w:rsidRPr="002B708C">
              <w:rPr>
                <w:sz w:val="14"/>
                <w:szCs w:val="14"/>
              </w:rPr>
              <w:t>France</w:t>
            </w:r>
          </w:p>
        </w:tc>
        <w:tc>
          <w:tcPr>
            <w:tcW w:w="0" w:type="auto"/>
          </w:tcPr>
          <w:p w:rsidR="006009D1" w:rsidRDefault="006009D1" w:rsidP="00840F9D">
            <w:pPr>
              <w:spacing w:after="0" w:line="240" w:lineRule="auto"/>
              <w:rPr>
                <w:sz w:val="14"/>
                <w:szCs w:val="14"/>
              </w:rPr>
            </w:pPr>
            <w:r>
              <w:rPr>
                <w:sz w:val="14"/>
                <w:szCs w:val="14"/>
              </w:rPr>
              <w:t>M</w:t>
            </w:r>
            <w:r w:rsidRPr="002B708C">
              <w:rPr>
                <w:sz w:val="14"/>
                <w:szCs w:val="14"/>
              </w:rPr>
              <w:t>others with PE with or without IUGR who had caesarean sections outside labor</w:t>
            </w: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Default="006009D1" w:rsidP="00840F9D">
            <w:pPr>
              <w:spacing w:after="0" w:line="240" w:lineRule="auto"/>
              <w:rPr>
                <w:sz w:val="14"/>
                <w:szCs w:val="14"/>
              </w:rPr>
            </w:pPr>
          </w:p>
          <w:p w:rsidR="006009D1" w:rsidRPr="002B708C" w:rsidRDefault="006009D1" w:rsidP="00840F9D">
            <w:pPr>
              <w:spacing w:after="0" w:line="240" w:lineRule="auto"/>
              <w:rPr>
                <w:sz w:val="14"/>
                <w:szCs w:val="14"/>
              </w:rPr>
            </w:pPr>
          </w:p>
        </w:tc>
        <w:tc>
          <w:tcPr>
            <w:tcW w:w="0" w:type="auto"/>
          </w:tcPr>
          <w:p w:rsidR="006009D1" w:rsidRPr="002B708C" w:rsidRDefault="006009D1" w:rsidP="00840F9D">
            <w:pPr>
              <w:spacing w:after="0" w:line="240" w:lineRule="auto"/>
              <w:rPr>
                <w:sz w:val="14"/>
                <w:szCs w:val="14"/>
              </w:rPr>
            </w:pPr>
            <w:r>
              <w:rPr>
                <w:sz w:val="14"/>
                <w:szCs w:val="14"/>
              </w:rPr>
              <w:t>H</w:t>
            </w:r>
            <w:r w:rsidRPr="002B708C">
              <w:rPr>
                <w:sz w:val="14"/>
                <w:szCs w:val="14"/>
              </w:rPr>
              <w:t>ealthy mothers who had caesarean sections outside labor</w:t>
            </w:r>
          </w:p>
        </w:tc>
        <w:tc>
          <w:tcPr>
            <w:tcW w:w="0" w:type="auto"/>
          </w:tcPr>
          <w:p w:rsidR="006009D1" w:rsidRPr="002B708C" w:rsidRDefault="006009D1" w:rsidP="00840F9D">
            <w:pPr>
              <w:spacing w:after="0" w:line="240" w:lineRule="auto"/>
              <w:rPr>
                <w:sz w:val="14"/>
                <w:szCs w:val="14"/>
              </w:rPr>
            </w:pPr>
            <w:r w:rsidRPr="002B708C">
              <w:rPr>
                <w:sz w:val="14"/>
                <w:szCs w:val="14"/>
              </w:rPr>
              <w:t>PE 36 (22-45), controls 37 (32-43)</w:t>
            </w:r>
          </w:p>
        </w:tc>
        <w:tc>
          <w:tcPr>
            <w:tcW w:w="0" w:type="auto"/>
          </w:tcPr>
          <w:p w:rsidR="006009D1" w:rsidRPr="002B708C" w:rsidRDefault="006009D1" w:rsidP="00840F9D">
            <w:pPr>
              <w:spacing w:after="0" w:line="240" w:lineRule="auto"/>
              <w:rPr>
                <w:sz w:val="14"/>
                <w:szCs w:val="14"/>
              </w:rPr>
            </w:pPr>
            <w:r w:rsidRPr="002B708C">
              <w:rPr>
                <w:sz w:val="14"/>
                <w:szCs w:val="14"/>
              </w:rPr>
              <w:t>Not reported</w:t>
            </w:r>
          </w:p>
        </w:tc>
        <w:tc>
          <w:tcPr>
            <w:tcW w:w="0" w:type="auto"/>
          </w:tcPr>
          <w:p w:rsidR="006009D1" w:rsidRPr="002B708C" w:rsidRDefault="006009D1" w:rsidP="00840F9D">
            <w:pPr>
              <w:spacing w:after="0" w:line="240" w:lineRule="auto"/>
              <w:rPr>
                <w:sz w:val="14"/>
                <w:szCs w:val="14"/>
              </w:rPr>
            </w:pPr>
            <w:r w:rsidRPr="002B708C">
              <w:rPr>
                <w:sz w:val="14"/>
                <w:szCs w:val="14"/>
              </w:rPr>
              <w:t>PE 32 (27-37), controls 38 (38-40)</w:t>
            </w:r>
          </w:p>
        </w:tc>
        <w:tc>
          <w:tcPr>
            <w:tcW w:w="0" w:type="auto"/>
          </w:tcPr>
          <w:p w:rsidR="006009D1" w:rsidRPr="000965C7" w:rsidRDefault="006009D1" w:rsidP="00840F9D">
            <w:pPr>
              <w:spacing w:after="0" w:line="240" w:lineRule="auto"/>
              <w:rPr>
                <w:sz w:val="14"/>
                <w:szCs w:val="14"/>
              </w:rPr>
            </w:pPr>
            <w:r w:rsidRPr="000965C7">
              <w:rPr>
                <w:sz w:val="14"/>
                <w:szCs w:val="14"/>
              </w:rPr>
              <w:t>Not reported</w:t>
            </w:r>
          </w:p>
        </w:tc>
        <w:tc>
          <w:tcPr>
            <w:tcW w:w="0" w:type="auto"/>
          </w:tcPr>
          <w:p w:rsidR="006009D1" w:rsidRPr="002B708C" w:rsidRDefault="006009D1" w:rsidP="00840F9D">
            <w:pPr>
              <w:spacing w:after="0" w:line="240" w:lineRule="auto"/>
              <w:rPr>
                <w:sz w:val="14"/>
                <w:szCs w:val="14"/>
              </w:rPr>
            </w:pPr>
            <w:r w:rsidRPr="002B708C">
              <w:rPr>
                <w:sz w:val="14"/>
                <w:szCs w:val="14"/>
              </w:rPr>
              <w:t>9</w:t>
            </w:r>
          </w:p>
        </w:tc>
        <w:tc>
          <w:tcPr>
            <w:tcW w:w="0" w:type="auto"/>
          </w:tcPr>
          <w:p w:rsidR="006009D1" w:rsidRPr="002B708C" w:rsidRDefault="006009D1" w:rsidP="00840F9D">
            <w:pPr>
              <w:spacing w:after="0" w:line="240" w:lineRule="auto"/>
              <w:rPr>
                <w:sz w:val="14"/>
                <w:szCs w:val="14"/>
              </w:rPr>
            </w:pPr>
            <w:r w:rsidRPr="002B708C">
              <w:rPr>
                <w:sz w:val="14"/>
                <w:szCs w:val="14"/>
              </w:rPr>
              <w:t>7</w:t>
            </w:r>
          </w:p>
        </w:tc>
      </w:tr>
      <w:tr w:rsidR="006009D1" w:rsidRPr="002B708C" w:rsidTr="00840F9D">
        <w:tc>
          <w:tcPr>
            <w:tcW w:w="0" w:type="auto"/>
            <w:tcBorders>
              <w:top w:val="single" w:sz="8" w:space="0" w:color="4F81BD"/>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Várkonyi 2011</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Hungary</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with early-onset PE (≤ 35 weeks) who had caesarean sections due to severe symptoms. Patients with multiple pregnancies or fetuses having congenital or chromosomal abnormalities were excluded. Severe preeclampsia was diagnosed in 66.7% of women</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Pr>
                <w:sz w:val="14"/>
                <w:szCs w:val="14"/>
              </w:rPr>
              <w:t>Te</w:t>
            </w:r>
            <w:r w:rsidRPr="002B708C">
              <w:rPr>
                <w:sz w:val="14"/>
                <w:szCs w:val="14"/>
              </w:rPr>
              <w:t>rm (n= 5; &gt;37 weeks) and preterm controls (n=5; ≤35 weeks) combined who had caesarean sections due to previous caesareans or malpresentation. Term controls had no medical or obstetrical complications and delivered a neonate with a birth-weight appropriate for gestational age. Preterm controls delivered preterm without clinical or histological signs of chorioamnionitis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 34 (30-35), controls 34 (30-34)</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PE</w:t>
            </w:r>
            <w:r>
              <w:rPr>
                <w:sz w:val="14"/>
                <w:szCs w:val="14"/>
              </w:rPr>
              <w:t xml:space="preserve"> </w:t>
            </w:r>
            <w:r w:rsidRPr="002B708C">
              <w:rPr>
                <w:sz w:val="14"/>
                <w:szCs w:val="14"/>
              </w:rPr>
              <w:t>66.7% primiparous, controls 40% primiparous</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Pr>
                <w:sz w:val="14"/>
                <w:szCs w:val="14"/>
              </w:rPr>
              <w:t>PE</w:t>
            </w:r>
            <w:r w:rsidRPr="002B708C">
              <w:rPr>
                <w:sz w:val="14"/>
                <w:szCs w:val="14"/>
              </w:rPr>
              <w:t xml:space="preserve"> 32 (30-34), controls 36 (31-38)</w:t>
            </w:r>
          </w:p>
        </w:tc>
        <w:tc>
          <w:tcPr>
            <w:tcW w:w="0" w:type="auto"/>
            <w:tcBorders>
              <w:top w:val="single" w:sz="8" w:space="0" w:color="4F81BD"/>
              <w:bottom w:val="single" w:sz="8" w:space="0" w:color="4F81BD"/>
            </w:tcBorders>
          </w:tcPr>
          <w:p w:rsidR="006009D1" w:rsidRPr="000965C7" w:rsidRDefault="006009D1" w:rsidP="00840F9D">
            <w:pPr>
              <w:spacing w:after="0" w:line="240" w:lineRule="auto"/>
              <w:rPr>
                <w:sz w:val="14"/>
                <w:szCs w:val="14"/>
              </w:rPr>
            </w:pPr>
            <w:r>
              <w:rPr>
                <w:sz w:val="14"/>
                <w:szCs w:val="14"/>
              </w:rPr>
              <w:t>D</w:t>
            </w:r>
            <w:r w:rsidRPr="000965C7">
              <w:rPr>
                <w:sz w:val="14"/>
                <w:szCs w:val="14"/>
              </w:rPr>
              <w:t>efined according to the criteria set by ACOG Bulletin 2002</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6</w:t>
            </w:r>
          </w:p>
        </w:tc>
        <w:tc>
          <w:tcPr>
            <w:tcW w:w="0" w:type="auto"/>
            <w:tcBorders>
              <w:top w:val="single" w:sz="8" w:space="0" w:color="4F81BD"/>
              <w:bottom w:val="single" w:sz="8" w:space="0" w:color="4F81BD"/>
            </w:tcBorders>
          </w:tcPr>
          <w:p w:rsidR="006009D1" w:rsidRPr="002B708C" w:rsidRDefault="006009D1" w:rsidP="00840F9D">
            <w:pPr>
              <w:spacing w:after="0" w:line="240" w:lineRule="auto"/>
              <w:rPr>
                <w:sz w:val="14"/>
                <w:szCs w:val="14"/>
              </w:rPr>
            </w:pPr>
            <w:r w:rsidRPr="002B708C">
              <w:rPr>
                <w:sz w:val="14"/>
                <w:szCs w:val="14"/>
              </w:rPr>
              <w:t>10</w:t>
            </w:r>
          </w:p>
        </w:tc>
      </w:tr>
      <w:tr w:rsidR="006009D1" w:rsidRPr="002B708C" w:rsidTr="00840F9D">
        <w:tc>
          <w:tcPr>
            <w:tcW w:w="0" w:type="auto"/>
            <w:tcBorders>
              <w:bottom w:val="single" w:sz="8" w:space="0" w:color="4F81BD"/>
            </w:tcBorders>
          </w:tcPr>
          <w:p w:rsidR="006009D1" w:rsidRPr="002B708C" w:rsidRDefault="006009D1" w:rsidP="00840F9D">
            <w:pPr>
              <w:spacing w:after="0" w:line="240" w:lineRule="auto"/>
              <w:rPr>
                <w:b/>
                <w:bCs/>
                <w:sz w:val="14"/>
                <w:szCs w:val="14"/>
              </w:rPr>
            </w:pPr>
            <w:r w:rsidRPr="002B708C">
              <w:rPr>
                <w:bCs/>
                <w:sz w:val="14"/>
                <w:szCs w:val="14"/>
              </w:rPr>
              <w:t>Winn 2009</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USA</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Women whose singleton pregnancies were complicated by PE.</w:t>
            </w:r>
          </w:p>
          <w:p w:rsidR="006009D1" w:rsidRPr="002B708C" w:rsidRDefault="006009D1" w:rsidP="00840F9D">
            <w:pPr>
              <w:spacing w:after="0" w:line="240" w:lineRule="auto"/>
              <w:rPr>
                <w:sz w:val="14"/>
                <w:szCs w:val="14"/>
              </w:rPr>
            </w:pPr>
            <w:r w:rsidRPr="002B708C">
              <w:rPr>
                <w:sz w:val="14"/>
                <w:szCs w:val="14"/>
              </w:rPr>
              <w:t>Pregnancies complicated by fetal anomalies, premature rupture of the membranes, infection, diabetes, or other au</w:t>
            </w:r>
            <w:r>
              <w:rPr>
                <w:sz w:val="14"/>
                <w:szCs w:val="14"/>
              </w:rPr>
              <w:t>toimmune diseases were excluded</w:t>
            </w:r>
          </w:p>
        </w:tc>
        <w:tc>
          <w:tcPr>
            <w:tcW w:w="0" w:type="auto"/>
            <w:tcBorders>
              <w:bottom w:val="single" w:sz="8" w:space="0" w:color="4F81BD"/>
            </w:tcBorders>
          </w:tcPr>
          <w:p w:rsidR="006009D1" w:rsidRDefault="006009D1" w:rsidP="00840F9D">
            <w:pPr>
              <w:spacing w:after="0" w:line="240" w:lineRule="auto"/>
              <w:rPr>
                <w:sz w:val="14"/>
                <w:szCs w:val="14"/>
              </w:rPr>
            </w:pPr>
            <w:r w:rsidRPr="002B708C">
              <w:rPr>
                <w:sz w:val="14"/>
                <w:szCs w:val="14"/>
              </w:rPr>
              <w:t>Women with singleton pregnancies who experienced preterm labour without signs of infection, absence of premature rupture of membranes, and no significant maternal disease, who were matched for gestational age at delivery. Approximately one third of the women delivered due to cervical insufficiency</w:t>
            </w:r>
          </w:p>
          <w:p w:rsidR="006009D1" w:rsidRPr="002B708C" w:rsidRDefault="006009D1" w:rsidP="00840F9D">
            <w:pPr>
              <w:spacing w:after="0" w:line="240" w:lineRule="auto"/>
              <w:rPr>
                <w:sz w:val="14"/>
                <w:szCs w:val="14"/>
              </w:rPr>
            </w:pP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PE 30 (9.1), controls 30 (7.1)</w:t>
            </w:r>
          </w:p>
        </w:tc>
        <w:tc>
          <w:tcPr>
            <w:tcW w:w="0" w:type="auto"/>
            <w:tcBorders>
              <w:bottom w:val="single" w:sz="8" w:space="0" w:color="4F81BD"/>
            </w:tcBorders>
          </w:tcPr>
          <w:p w:rsidR="006009D1" w:rsidRPr="002B708C" w:rsidRDefault="006009D1" w:rsidP="00840F9D">
            <w:pPr>
              <w:spacing w:after="0" w:line="240" w:lineRule="auto"/>
              <w:rPr>
                <w:sz w:val="14"/>
                <w:szCs w:val="14"/>
              </w:rPr>
            </w:pPr>
            <w:r>
              <w:rPr>
                <w:sz w:val="14"/>
                <w:szCs w:val="14"/>
              </w:rPr>
              <w:t>PE 9/12 nulliparous</w:t>
            </w:r>
            <w:r w:rsidRPr="002B708C">
              <w:rPr>
                <w:sz w:val="14"/>
                <w:szCs w:val="14"/>
              </w:rPr>
              <w:t>, controls 7/11 nulliparous</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PE 32 (3.3), controls 31 (4.6)</w:t>
            </w:r>
          </w:p>
        </w:tc>
        <w:tc>
          <w:tcPr>
            <w:tcW w:w="0" w:type="auto"/>
            <w:tcBorders>
              <w:bottom w:val="single" w:sz="8" w:space="0" w:color="4F81BD"/>
            </w:tcBorders>
          </w:tcPr>
          <w:p w:rsidR="006009D1" w:rsidRPr="000965C7" w:rsidRDefault="006009D1" w:rsidP="00840F9D">
            <w:pPr>
              <w:spacing w:after="0" w:line="240" w:lineRule="auto"/>
              <w:rPr>
                <w:sz w:val="14"/>
                <w:szCs w:val="14"/>
              </w:rPr>
            </w:pPr>
            <w:r>
              <w:rPr>
                <w:sz w:val="14"/>
                <w:szCs w:val="14"/>
              </w:rPr>
              <w:t>A</w:t>
            </w:r>
            <w:r w:rsidRPr="000965C7">
              <w:rPr>
                <w:sz w:val="14"/>
                <w:szCs w:val="14"/>
              </w:rPr>
              <w:t>s defined in a 2002 ACOG bulletin</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12</w:t>
            </w:r>
          </w:p>
        </w:tc>
        <w:tc>
          <w:tcPr>
            <w:tcW w:w="0" w:type="auto"/>
            <w:tcBorders>
              <w:bottom w:val="single" w:sz="8" w:space="0" w:color="4F81BD"/>
            </w:tcBorders>
          </w:tcPr>
          <w:p w:rsidR="006009D1" w:rsidRPr="002B708C" w:rsidRDefault="006009D1" w:rsidP="00840F9D">
            <w:pPr>
              <w:spacing w:after="0" w:line="240" w:lineRule="auto"/>
              <w:rPr>
                <w:sz w:val="14"/>
                <w:szCs w:val="14"/>
              </w:rPr>
            </w:pPr>
            <w:r w:rsidRPr="002B708C">
              <w:rPr>
                <w:sz w:val="14"/>
                <w:szCs w:val="14"/>
              </w:rPr>
              <w:t>11</w:t>
            </w:r>
          </w:p>
        </w:tc>
      </w:tr>
    </w:tbl>
    <w:p w:rsidR="006009D1" w:rsidRDefault="006009D1">
      <w:pPr>
        <w:rPr>
          <w:b/>
          <w:bCs/>
        </w:rPr>
      </w:pPr>
    </w:p>
    <w:p w:rsidR="006009D1" w:rsidRDefault="006009D1" w:rsidP="00327AC6">
      <w:r>
        <w:rPr>
          <w:b/>
          <w:bCs/>
        </w:rPr>
        <w:br w:type="page"/>
        <w:t>Part 1 (continued)</w:t>
      </w:r>
    </w:p>
    <w:tbl>
      <w:tblPr>
        <w:tblW w:w="0" w:type="auto"/>
        <w:tblBorders>
          <w:top w:val="single" w:sz="8" w:space="0" w:color="4F81BD"/>
          <w:left w:val="single" w:sz="8" w:space="0" w:color="4F81BD"/>
          <w:bottom w:val="single" w:sz="8" w:space="0" w:color="4F81BD"/>
          <w:right w:val="single" w:sz="8" w:space="0" w:color="4F81BD"/>
        </w:tblBorders>
        <w:tblLook w:val="0060"/>
      </w:tblPr>
      <w:tblGrid>
        <w:gridCol w:w="683"/>
        <w:gridCol w:w="906"/>
        <w:gridCol w:w="2670"/>
        <w:gridCol w:w="1883"/>
        <w:gridCol w:w="937"/>
        <w:gridCol w:w="1367"/>
        <w:gridCol w:w="1050"/>
        <w:gridCol w:w="2492"/>
        <w:gridCol w:w="429"/>
        <w:gridCol w:w="759"/>
      </w:tblGrid>
      <w:tr w:rsidR="006009D1" w:rsidRPr="002B708C" w:rsidTr="00840F9D">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840F9D">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Default="006009D1" w:rsidP="00840F9D">
            <w:pPr>
              <w:spacing w:after="0" w:line="240" w:lineRule="auto"/>
              <w:rPr>
                <w:b/>
                <w:bCs/>
                <w:color w:val="FFFFFF"/>
                <w:sz w:val="14"/>
                <w:szCs w:val="14"/>
              </w:rPr>
            </w:pPr>
            <w:r>
              <w:rPr>
                <w:b/>
                <w:bCs/>
                <w:color w:val="FFFFFF"/>
                <w:sz w:val="14"/>
                <w:szCs w:val="14"/>
              </w:rPr>
              <w:t>Gestational a</w:t>
            </w:r>
            <w:r w:rsidRPr="002B708C">
              <w:rPr>
                <w:b/>
                <w:bCs/>
                <w:color w:val="FFFFFF"/>
                <w:sz w:val="14"/>
                <w:szCs w:val="14"/>
              </w:rPr>
              <w:t>ge</w:t>
            </w:r>
            <w:r>
              <w:rPr>
                <w:b/>
                <w:bCs/>
                <w:color w:val="FFFFFF"/>
                <w:sz w:val="14"/>
                <w:szCs w:val="14"/>
              </w:rPr>
              <w:t xml:space="preserve"> at delivery</w:t>
            </w:r>
          </w:p>
          <w:p w:rsidR="006009D1" w:rsidRPr="002B708C" w:rsidRDefault="006009D1" w:rsidP="00840F9D">
            <w:pPr>
              <w:spacing w:after="0" w:line="240" w:lineRule="auto"/>
              <w:rPr>
                <w:b/>
                <w:bCs/>
                <w:color w:val="FFFFFF"/>
                <w:sz w:val="14"/>
                <w:szCs w:val="14"/>
              </w:rPr>
            </w:pPr>
          </w:p>
        </w:tc>
        <w:tc>
          <w:tcPr>
            <w:tcW w:w="0" w:type="auto"/>
            <w:tcBorders>
              <w:top w:val="single" w:sz="8" w:space="0" w:color="4F81BD"/>
            </w:tcBorders>
            <w:shd w:val="clear" w:color="auto" w:fill="4F81BD"/>
          </w:tcPr>
          <w:p w:rsidR="006009D1" w:rsidRPr="000965C7" w:rsidRDefault="006009D1" w:rsidP="00840F9D">
            <w:pPr>
              <w:spacing w:after="0" w:line="240" w:lineRule="auto"/>
              <w:rPr>
                <w:b/>
                <w:bCs/>
                <w:color w:val="FFFFFF"/>
                <w:sz w:val="14"/>
                <w:szCs w:val="14"/>
              </w:rPr>
            </w:pPr>
            <w:r w:rsidRPr="000965C7">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840F9D">
            <w:pPr>
              <w:spacing w:after="0" w:line="240" w:lineRule="auto"/>
              <w:rPr>
                <w:b/>
                <w:bCs/>
                <w:color w:val="FFFFFF"/>
                <w:sz w:val="14"/>
                <w:szCs w:val="14"/>
              </w:rPr>
            </w:pPr>
            <w:r w:rsidRPr="002B708C">
              <w:rPr>
                <w:b/>
                <w:bCs/>
                <w:color w:val="FFFFFF"/>
                <w:sz w:val="14"/>
                <w:szCs w:val="14"/>
              </w:rPr>
              <w:t>#controls</w:t>
            </w:r>
          </w:p>
        </w:tc>
      </w:tr>
      <w:tr w:rsidR="006009D1" w:rsidRPr="002B708C" w:rsidTr="00840F9D">
        <w:tc>
          <w:tcPr>
            <w:tcW w:w="0" w:type="auto"/>
            <w:tcBorders>
              <w:bottom w:val="single" w:sz="8" w:space="0" w:color="4F81BD"/>
            </w:tcBorders>
          </w:tcPr>
          <w:p w:rsidR="006009D1" w:rsidRPr="002B708C" w:rsidRDefault="006009D1" w:rsidP="005F5427">
            <w:pPr>
              <w:spacing w:after="0" w:line="240" w:lineRule="auto"/>
              <w:rPr>
                <w:b/>
                <w:bCs/>
                <w:sz w:val="14"/>
                <w:szCs w:val="14"/>
              </w:rPr>
            </w:pPr>
            <w:r w:rsidRPr="002B708C">
              <w:rPr>
                <w:bCs/>
                <w:sz w:val="14"/>
                <w:szCs w:val="14"/>
              </w:rPr>
              <w:t>Zhou 2006</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China</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 xml:space="preserve">Women with mild </w:t>
            </w:r>
            <w:r>
              <w:rPr>
                <w:sz w:val="14"/>
                <w:szCs w:val="14"/>
              </w:rPr>
              <w:t>PE</w:t>
            </w:r>
            <w:r w:rsidRPr="002B708C">
              <w:rPr>
                <w:sz w:val="14"/>
                <w:szCs w:val="14"/>
              </w:rPr>
              <w:t xml:space="preserve"> who delivered by cesarean section before labor. Women whose neonates had dysmorphic features, congenital malformations, intrauterine infections, or organic or chromosomal disorders were excluded</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Pregnant women with no preexisting medical diseases or antenatal complications who delivered by cesarean section before labor</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PE 25 (24-29), controls 27 (24-29)</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Not reported (no significant difference between PE and controls in terms of gravidity)</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PE 38 (37-39), controls 38 (38-39)</w:t>
            </w:r>
          </w:p>
        </w:tc>
        <w:tc>
          <w:tcPr>
            <w:tcW w:w="0" w:type="auto"/>
            <w:tcBorders>
              <w:bottom w:val="single" w:sz="8" w:space="0" w:color="4F81BD"/>
            </w:tcBorders>
          </w:tcPr>
          <w:p w:rsidR="006009D1" w:rsidRPr="000965C7" w:rsidRDefault="006009D1" w:rsidP="005F5427">
            <w:pPr>
              <w:spacing w:after="0" w:line="240" w:lineRule="auto"/>
              <w:rPr>
                <w:sz w:val="14"/>
                <w:szCs w:val="14"/>
              </w:rPr>
            </w:pPr>
            <w:r>
              <w:rPr>
                <w:sz w:val="14"/>
                <w:szCs w:val="14"/>
              </w:rPr>
              <w:t>O</w:t>
            </w:r>
            <w:r w:rsidRPr="000965C7">
              <w:rPr>
                <w:sz w:val="14"/>
                <w:szCs w:val="14"/>
              </w:rPr>
              <w:t>nset of hypertension during late pregnancy with systolic and diastolic blood pressure greater than 140/90 mm Hg on at least two occasions and urinary protein greater than 2+ on dipstick or greater than 0.3 g/24 h</w:t>
            </w:r>
          </w:p>
        </w:tc>
        <w:tc>
          <w:tcPr>
            <w:tcW w:w="0" w:type="auto"/>
            <w:tcBorders>
              <w:bottom w:val="single" w:sz="8" w:space="0" w:color="4F81BD"/>
            </w:tcBorders>
          </w:tcPr>
          <w:p w:rsidR="006009D1" w:rsidRPr="002B708C" w:rsidRDefault="006009D1" w:rsidP="005F5427">
            <w:pPr>
              <w:spacing w:after="0" w:line="240" w:lineRule="auto"/>
              <w:rPr>
                <w:sz w:val="14"/>
                <w:szCs w:val="14"/>
              </w:rPr>
            </w:pPr>
            <w:r w:rsidRPr="002B708C">
              <w:rPr>
                <w:sz w:val="14"/>
                <w:szCs w:val="14"/>
              </w:rPr>
              <w:t>5</w:t>
            </w:r>
          </w:p>
        </w:tc>
        <w:tc>
          <w:tcPr>
            <w:tcW w:w="0" w:type="auto"/>
            <w:tcBorders>
              <w:bottom w:val="single" w:sz="8" w:space="0" w:color="4F81BD"/>
            </w:tcBorders>
          </w:tcPr>
          <w:p w:rsidR="006009D1" w:rsidRPr="002B708C" w:rsidRDefault="006009D1" w:rsidP="00840F9D">
            <w:pPr>
              <w:spacing w:after="0" w:line="240" w:lineRule="auto"/>
              <w:rPr>
                <w:sz w:val="14"/>
                <w:szCs w:val="14"/>
              </w:rPr>
            </w:pPr>
            <w:r>
              <w:rPr>
                <w:sz w:val="14"/>
                <w:szCs w:val="14"/>
              </w:rPr>
              <w:t>5</w:t>
            </w:r>
          </w:p>
        </w:tc>
      </w:tr>
    </w:tbl>
    <w:p w:rsidR="006009D1" w:rsidRDefault="006009D1">
      <w:pPr>
        <w:rPr>
          <w:b/>
          <w:bCs/>
        </w:rPr>
      </w:pPr>
    </w:p>
    <w:p w:rsidR="006009D1" w:rsidRPr="004567A3" w:rsidRDefault="006009D1" w:rsidP="00321FB4">
      <w:pPr>
        <w:rPr>
          <w:sz w:val="16"/>
          <w:szCs w:val="16"/>
        </w:rPr>
      </w:pPr>
      <w:r w:rsidRPr="004567A3">
        <w:rPr>
          <w:sz w:val="16"/>
          <w:szCs w:val="16"/>
          <w:vertAlign w:val="superscript"/>
        </w:rPr>
        <w:t>#</w:t>
      </w:r>
      <w:r>
        <w:rPr>
          <w:sz w:val="16"/>
          <w:szCs w:val="16"/>
        </w:rPr>
        <w:t xml:space="preserve">: </w:t>
      </w:r>
      <w:r w:rsidRPr="004567A3">
        <w:rPr>
          <w:sz w:val="16"/>
          <w:szCs w:val="16"/>
        </w:rPr>
        <w:t>data presented as mean</w:t>
      </w:r>
      <w:r>
        <w:rPr>
          <w:sz w:val="16"/>
          <w:szCs w:val="16"/>
        </w:rPr>
        <w:t>.</w:t>
      </w:r>
    </w:p>
    <w:p w:rsidR="006009D1" w:rsidRPr="004567A3" w:rsidRDefault="006009D1" w:rsidP="00321FB4">
      <w:pPr>
        <w:rPr>
          <w:sz w:val="16"/>
          <w:szCs w:val="16"/>
        </w:rPr>
      </w:pPr>
      <w:r w:rsidRPr="004567A3">
        <w:rPr>
          <w:sz w:val="16"/>
          <w:szCs w:val="16"/>
        </w:rPr>
        <w:t>†: these data are reported for a larger group of women</w:t>
      </w:r>
      <w:r>
        <w:rPr>
          <w:sz w:val="16"/>
          <w:szCs w:val="16"/>
        </w:rPr>
        <w:t xml:space="preserve"> (cases n=13 and controls n=16) that includes the </w:t>
      </w:r>
      <w:r w:rsidRPr="004567A3">
        <w:rPr>
          <w:sz w:val="16"/>
          <w:szCs w:val="16"/>
        </w:rPr>
        <w:t>wome</w:t>
      </w:r>
      <w:r>
        <w:rPr>
          <w:sz w:val="16"/>
          <w:szCs w:val="16"/>
        </w:rPr>
        <w:t>n in the microarray experiments.</w:t>
      </w:r>
    </w:p>
    <w:p w:rsidR="006009D1" w:rsidRPr="004567A3" w:rsidRDefault="006009D1" w:rsidP="00321FB4">
      <w:pPr>
        <w:rPr>
          <w:sz w:val="16"/>
          <w:szCs w:val="16"/>
        </w:rPr>
      </w:pPr>
      <w:r w:rsidRPr="004567A3">
        <w:rPr>
          <w:sz w:val="16"/>
          <w:szCs w:val="16"/>
        </w:rPr>
        <w:t>*: these data are reported for a larger group of women (cases n=7 and controls n=7)</w:t>
      </w:r>
      <w:r>
        <w:rPr>
          <w:sz w:val="16"/>
          <w:szCs w:val="16"/>
        </w:rPr>
        <w:t xml:space="preserve"> that includes the </w:t>
      </w:r>
      <w:r w:rsidRPr="004567A3">
        <w:rPr>
          <w:sz w:val="16"/>
          <w:szCs w:val="16"/>
        </w:rPr>
        <w:t>wome</w:t>
      </w:r>
      <w:r>
        <w:rPr>
          <w:sz w:val="16"/>
          <w:szCs w:val="16"/>
        </w:rPr>
        <w:t>n in the microarray experiments.</w:t>
      </w:r>
    </w:p>
    <w:p w:rsidR="006009D1" w:rsidRPr="00E93B82" w:rsidRDefault="006009D1">
      <w:pPr>
        <w:rPr>
          <w:sz w:val="16"/>
          <w:szCs w:val="16"/>
        </w:rPr>
      </w:pPr>
      <w:r w:rsidRPr="004567A3">
        <w:rPr>
          <w:sz w:val="16"/>
          <w:szCs w:val="16"/>
        </w:rPr>
        <w:t>‡: these data are reported for a larger group of women (cases n=21 and controls n=24)</w:t>
      </w:r>
      <w:r>
        <w:rPr>
          <w:sz w:val="16"/>
          <w:szCs w:val="16"/>
        </w:rPr>
        <w:t xml:space="preserve"> that includes the </w:t>
      </w:r>
      <w:r w:rsidRPr="004567A3">
        <w:rPr>
          <w:sz w:val="16"/>
          <w:szCs w:val="16"/>
        </w:rPr>
        <w:t>wome</w:t>
      </w:r>
      <w:r>
        <w:rPr>
          <w:sz w:val="16"/>
          <w:szCs w:val="16"/>
        </w:rPr>
        <w:t>n in the microarray experiments.</w:t>
      </w:r>
      <w:r>
        <w:rPr>
          <w:b/>
          <w:bCs/>
        </w:rPr>
        <w:br w:type="page"/>
        <w:t>Part 2: Studies on third-trimester placental tissue microRNA expression</w:t>
      </w: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968"/>
        <w:gridCol w:w="851"/>
        <w:gridCol w:w="2249"/>
        <w:gridCol w:w="2373"/>
        <w:gridCol w:w="863"/>
        <w:gridCol w:w="1053"/>
        <w:gridCol w:w="984"/>
        <w:gridCol w:w="2647"/>
        <w:gridCol w:w="429"/>
        <w:gridCol w:w="759"/>
      </w:tblGrid>
      <w:tr w:rsidR="006009D1" w:rsidRPr="002B708C" w:rsidTr="005163AB">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Pr>
                <w:b/>
                <w:bCs/>
                <w:color w:val="FFFFFF"/>
                <w:sz w:val="14"/>
                <w:szCs w:val="14"/>
              </w:rPr>
              <w:t>First a</w:t>
            </w:r>
            <w:r w:rsidRPr="002B708C">
              <w:rPr>
                <w:b/>
                <w:bCs/>
                <w:color w:val="FFFFFF"/>
                <w:sz w:val="14"/>
                <w:szCs w:val="14"/>
              </w:rPr>
              <w:t xml:space="preserve">uthor, </w:t>
            </w:r>
          </w:p>
          <w:p w:rsidR="006009D1" w:rsidRPr="002B708C" w:rsidRDefault="006009D1" w:rsidP="002B708C">
            <w:pPr>
              <w:spacing w:after="0" w:line="240" w:lineRule="auto"/>
              <w:rPr>
                <w:b/>
                <w:bCs/>
                <w:color w:val="FFFFFF"/>
                <w:sz w:val="14"/>
                <w:szCs w:val="14"/>
              </w:rPr>
            </w:pPr>
            <w:r w:rsidRPr="002B708C">
              <w:rPr>
                <w:b/>
                <w:bCs/>
                <w:color w:val="FFFFFF"/>
                <w:sz w:val="14"/>
                <w:szCs w:val="14"/>
              </w:rPr>
              <w:t>year</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Country</w:t>
            </w:r>
            <w:r>
              <w:rPr>
                <w:b/>
                <w:bCs/>
                <w:color w:val="FFFFFF"/>
                <w:sz w:val="14"/>
                <w:szCs w:val="14"/>
              </w:rPr>
              <w:t xml:space="preserve"> of data collection</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Population PE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Population controls</w:t>
            </w:r>
          </w:p>
        </w:tc>
        <w:tc>
          <w:tcPr>
            <w:tcW w:w="0" w:type="auto"/>
            <w:tcBorders>
              <w:top w:val="single" w:sz="8" w:space="0" w:color="4F81BD"/>
            </w:tcBorders>
            <w:shd w:val="clear" w:color="auto" w:fill="4F81BD"/>
          </w:tcPr>
          <w:p w:rsidR="006009D1" w:rsidRPr="002B708C" w:rsidRDefault="006009D1" w:rsidP="00A24B80">
            <w:pPr>
              <w:spacing w:after="0" w:line="240" w:lineRule="auto"/>
              <w:rPr>
                <w:b/>
                <w:bCs/>
                <w:color w:val="FFFFFF"/>
                <w:sz w:val="14"/>
                <w:szCs w:val="14"/>
              </w:rPr>
            </w:pPr>
            <w:r w:rsidRPr="002B708C">
              <w:rPr>
                <w:b/>
                <w:bCs/>
                <w:color w:val="FFFFFF"/>
                <w:sz w:val="14"/>
                <w:szCs w:val="14"/>
              </w:rPr>
              <w:t xml:space="preserve">Maternal </w:t>
            </w:r>
            <w:r>
              <w:rPr>
                <w:b/>
                <w:bCs/>
                <w:color w:val="FFFFFF"/>
                <w:sz w:val="14"/>
                <w:szCs w:val="14"/>
              </w:rPr>
              <w:t>a</w:t>
            </w:r>
            <w:r w:rsidRPr="002B708C">
              <w:rPr>
                <w:b/>
                <w:bCs/>
                <w:color w:val="FFFFFF"/>
                <w:sz w:val="14"/>
                <w:szCs w:val="14"/>
              </w:rPr>
              <w:t>ge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Parity</w:t>
            </w:r>
          </w:p>
        </w:tc>
        <w:tc>
          <w:tcPr>
            <w:tcW w:w="0" w:type="auto"/>
            <w:tcBorders>
              <w:top w:val="single" w:sz="8" w:space="0" w:color="4F81BD"/>
            </w:tcBorders>
            <w:shd w:val="clear" w:color="auto" w:fill="4F81BD"/>
          </w:tcPr>
          <w:p w:rsidR="006009D1" w:rsidRDefault="006009D1" w:rsidP="00A24B80">
            <w:pPr>
              <w:spacing w:after="0" w:line="240" w:lineRule="auto"/>
              <w:rPr>
                <w:b/>
                <w:bCs/>
                <w:color w:val="FFFFFF"/>
                <w:sz w:val="14"/>
                <w:szCs w:val="14"/>
              </w:rPr>
            </w:pPr>
            <w:r w:rsidRPr="002B708C">
              <w:rPr>
                <w:b/>
                <w:bCs/>
                <w:color w:val="FFFFFF"/>
                <w:sz w:val="14"/>
                <w:szCs w:val="14"/>
              </w:rPr>
              <w:t xml:space="preserve">Gestational </w:t>
            </w:r>
            <w:r>
              <w:rPr>
                <w:b/>
                <w:bCs/>
                <w:color w:val="FFFFFF"/>
                <w:sz w:val="14"/>
                <w:szCs w:val="14"/>
              </w:rPr>
              <w:t>age at delivery</w:t>
            </w:r>
          </w:p>
          <w:p w:rsidR="006009D1" w:rsidRPr="002B708C" w:rsidRDefault="006009D1" w:rsidP="00A24B80">
            <w:pPr>
              <w:spacing w:after="0" w:line="240" w:lineRule="auto"/>
              <w:rPr>
                <w:b/>
                <w:bCs/>
                <w:color w:val="FFFFFF"/>
                <w:sz w:val="14"/>
                <w:szCs w:val="14"/>
              </w:rPr>
            </w:pPr>
          </w:p>
        </w:tc>
        <w:tc>
          <w:tcPr>
            <w:tcW w:w="0" w:type="auto"/>
            <w:tcBorders>
              <w:top w:val="single" w:sz="8" w:space="0" w:color="4F81BD"/>
            </w:tcBorders>
            <w:shd w:val="clear" w:color="auto" w:fill="4F81BD"/>
          </w:tcPr>
          <w:p w:rsidR="006009D1" w:rsidRPr="003D2739" w:rsidRDefault="006009D1" w:rsidP="00E91F86">
            <w:pPr>
              <w:spacing w:after="0" w:line="240" w:lineRule="auto"/>
              <w:rPr>
                <w:b/>
                <w:bCs/>
                <w:color w:val="FFFFFF"/>
                <w:sz w:val="14"/>
                <w:szCs w:val="14"/>
              </w:rPr>
            </w:pPr>
            <w:r w:rsidRPr="003D2739">
              <w:rPr>
                <w:b/>
                <w:bCs/>
                <w:color w:val="FFFFFF"/>
                <w:sz w:val="14"/>
                <w:szCs w:val="14"/>
              </w:rPr>
              <w:t>Definition PE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#PE</w:t>
            </w:r>
          </w:p>
        </w:tc>
        <w:tc>
          <w:tcPr>
            <w:tcW w:w="0" w:type="auto"/>
            <w:tcBorders>
              <w:top w:val="single" w:sz="8" w:space="0" w:color="4F81BD"/>
            </w:tcBorders>
            <w:shd w:val="clear" w:color="auto" w:fill="4F81BD"/>
          </w:tcPr>
          <w:p w:rsidR="006009D1" w:rsidRPr="002B708C" w:rsidRDefault="006009D1" w:rsidP="002B708C">
            <w:pPr>
              <w:spacing w:after="0" w:line="240" w:lineRule="auto"/>
              <w:rPr>
                <w:b/>
                <w:bCs/>
                <w:color w:val="FFFFFF"/>
                <w:sz w:val="14"/>
                <w:szCs w:val="14"/>
              </w:rPr>
            </w:pPr>
            <w:r w:rsidRPr="002B708C">
              <w:rPr>
                <w:b/>
                <w:bCs/>
                <w:color w:val="FFFFFF"/>
                <w:sz w:val="14"/>
                <w:szCs w:val="14"/>
              </w:rPr>
              <w:t>#controls</w:t>
            </w:r>
          </w:p>
        </w:tc>
      </w:tr>
      <w:tr w:rsidR="006009D1" w:rsidRPr="002B708C" w:rsidTr="005163AB">
        <w:tc>
          <w:tcPr>
            <w:tcW w:w="0" w:type="auto"/>
            <w:tcBorders>
              <w:top w:val="single" w:sz="8" w:space="0" w:color="4F81BD"/>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Enquobahrie 2011</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USA</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Pr>
                <w:sz w:val="14"/>
                <w:szCs w:val="14"/>
              </w:rPr>
              <w:t xml:space="preserve">Participants of  Omega study </w:t>
            </w:r>
            <w:r w:rsidRPr="002B708C">
              <w:rPr>
                <w:sz w:val="14"/>
                <w:szCs w:val="14"/>
              </w:rPr>
              <w:t xml:space="preserve">(women who initiated prenatal care before 16 weeks of gestation) and the Placenta MicroArray study (women who delivered at Swedish Medical Center) without a history of chronic hypertension and/or pregestational diabetes mellitus and current singleton pregnancies </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Pr>
                <w:sz w:val="14"/>
                <w:szCs w:val="14"/>
              </w:rPr>
              <w:t>C</w:t>
            </w:r>
            <w:r w:rsidRPr="002B708C">
              <w:rPr>
                <w:sz w:val="14"/>
                <w:szCs w:val="14"/>
              </w:rPr>
              <w:t>ontrols were frequency matched for parity, maternal ethnicity, and labor status</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32 (7.4), controls 30 (5.6)</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65% nulliparous, controls 60%</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PE 36.0 (0.9), controls 38.8 (0.3)</w:t>
            </w:r>
          </w:p>
        </w:tc>
        <w:tc>
          <w:tcPr>
            <w:tcW w:w="0" w:type="auto"/>
            <w:tcBorders>
              <w:top w:val="single" w:sz="8" w:space="0" w:color="4F81BD"/>
              <w:bottom w:val="single" w:sz="8" w:space="0" w:color="4F81BD"/>
            </w:tcBorders>
          </w:tcPr>
          <w:p w:rsidR="006009D1" w:rsidRPr="003D2739" w:rsidRDefault="006009D1" w:rsidP="00E91F86">
            <w:pPr>
              <w:spacing w:after="0" w:line="240" w:lineRule="auto"/>
              <w:rPr>
                <w:sz w:val="14"/>
                <w:szCs w:val="14"/>
              </w:rPr>
            </w:pPr>
            <w:r>
              <w:rPr>
                <w:sz w:val="14"/>
                <w:szCs w:val="14"/>
              </w:rPr>
              <w:t>S</w:t>
            </w:r>
            <w:r w:rsidRPr="003D2739">
              <w:rPr>
                <w:sz w:val="14"/>
                <w:szCs w:val="14"/>
              </w:rPr>
              <w:t>ustained (≥ 2 measures 6 hours apart) blood pressure elevation (&gt;140/90mmHg) after 20 weeks of gestation and sustained (≥ 2 measures 4 hours apart) proteinuria (&gt;30 mg/dL or dipstick &gt;1+)</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20</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20</w:t>
            </w:r>
          </w:p>
        </w:tc>
      </w:tr>
      <w:tr w:rsidR="006009D1" w:rsidRPr="002B708C" w:rsidTr="005163AB">
        <w:tc>
          <w:tcPr>
            <w:tcW w:w="0" w:type="auto"/>
          </w:tcPr>
          <w:p w:rsidR="006009D1" w:rsidRPr="002B708C" w:rsidRDefault="006009D1" w:rsidP="002B708C">
            <w:pPr>
              <w:spacing w:after="0" w:line="240" w:lineRule="auto"/>
              <w:rPr>
                <w:b/>
                <w:bCs/>
                <w:sz w:val="14"/>
                <w:szCs w:val="14"/>
              </w:rPr>
            </w:pPr>
            <w:r w:rsidRPr="002B708C">
              <w:rPr>
                <w:bCs/>
                <w:sz w:val="14"/>
                <w:szCs w:val="14"/>
              </w:rPr>
              <w:t>Hu 2009</w:t>
            </w:r>
          </w:p>
        </w:tc>
        <w:tc>
          <w:tcPr>
            <w:tcW w:w="0" w:type="auto"/>
          </w:tcPr>
          <w:p w:rsidR="006009D1" w:rsidRPr="002B708C" w:rsidRDefault="006009D1" w:rsidP="002B708C">
            <w:pPr>
              <w:spacing w:after="0" w:line="240" w:lineRule="auto"/>
              <w:rPr>
                <w:sz w:val="14"/>
                <w:szCs w:val="14"/>
              </w:rPr>
            </w:pPr>
            <w:r w:rsidRPr="002B708C">
              <w:rPr>
                <w:sz w:val="14"/>
                <w:szCs w:val="14"/>
              </w:rPr>
              <w:t>China</w:t>
            </w:r>
          </w:p>
        </w:tc>
        <w:tc>
          <w:tcPr>
            <w:tcW w:w="0" w:type="auto"/>
          </w:tcPr>
          <w:p w:rsidR="006009D1" w:rsidRPr="002B708C" w:rsidRDefault="006009D1" w:rsidP="002B708C">
            <w:pPr>
              <w:spacing w:after="0" w:line="240" w:lineRule="auto"/>
              <w:rPr>
                <w:sz w:val="14"/>
                <w:szCs w:val="14"/>
              </w:rPr>
            </w:pPr>
            <w:r w:rsidRPr="002B708C">
              <w:rPr>
                <w:sz w:val="14"/>
                <w:szCs w:val="14"/>
              </w:rPr>
              <w:t>Chinese women with pregnancies complicated by severe late-onset PE with delivery occurring after 34 weeks</w:t>
            </w:r>
          </w:p>
          <w:p w:rsidR="006009D1" w:rsidRPr="002B708C" w:rsidRDefault="006009D1" w:rsidP="002B708C">
            <w:pPr>
              <w:spacing w:after="0" w:line="240" w:lineRule="auto"/>
              <w:rPr>
                <w:sz w:val="14"/>
                <w:szCs w:val="14"/>
              </w:rPr>
            </w:pPr>
          </w:p>
        </w:tc>
        <w:tc>
          <w:tcPr>
            <w:tcW w:w="0" w:type="auto"/>
          </w:tcPr>
          <w:p w:rsidR="006009D1" w:rsidRPr="002B708C" w:rsidRDefault="006009D1" w:rsidP="002B708C">
            <w:pPr>
              <w:spacing w:after="0" w:line="240" w:lineRule="auto"/>
              <w:rPr>
                <w:sz w:val="14"/>
                <w:szCs w:val="14"/>
              </w:rPr>
            </w:pPr>
            <w:r>
              <w:rPr>
                <w:sz w:val="14"/>
                <w:szCs w:val="14"/>
              </w:rPr>
              <w:t>W</w:t>
            </w:r>
            <w:r w:rsidRPr="002B708C">
              <w:rPr>
                <w:sz w:val="14"/>
                <w:szCs w:val="14"/>
              </w:rPr>
              <w:t>omen with normal term pregnancies without chronic hypertension, cardiovascular disease, renal disease, hepatitis, diabetes, any evidence of intrapartum infection or other pregnancy complications, such as fetal anomalies or chromosomal abnormalities. Controls were matched for gestational age at delivery and maternal age</w:t>
            </w:r>
          </w:p>
        </w:tc>
        <w:tc>
          <w:tcPr>
            <w:tcW w:w="0" w:type="auto"/>
          </w:tcPr>
          <w:p w:rsidR="006009D1" w:rsidRPr="00473CDF" w:rsidRDefault="006009D1" w:rsidP="00473CDF">
            <w:pPr>
              <w:spacing w:after="0" w:line="240" w:lineRule="auto"/>
              <w:rPr>
                <w:sz w:val="14"/>
                <w:szCs w:val="14"/>
              </w:rPr>
            </w:pPr>
            <w:r w:rsidRPr="00473CDF">
              <w:rPr>
                <w:sz w:val="14"/>
                <w:szCs w:val="14"/>
              </w:rPr>
              <w:t>PE 28.1 (6.4), controls 28.7 (5.6) †</w:t>
            </w:r>
          </w:p>
        </w:tc>
        <w:tc>
          <w:tcPr>
            <w:tcW w:w="0" w:type="auto"/>
          </w:tcPr>
          <w:p w:rsidR="006009D1" w:rsidRPr="00473CDF" w:rsidRDefault="006009D1" w:rsidP="00473CDF">
            <w:pPr>
              <w:spacing w:after="0" w:line="240" w:lineRule="auto"/>
              <w:rPr>
                <w:sz w:val="14"/>
                <w:szCs w:val="14"/>
              </w:rPr>
            </w:pPr>
            <w:r w:rsidRPr="00473CDF">
              <w:rPr>
                <w:sz w:val="14"/>
                <w:szCs w:val="14"/>
              </w:rPr>
              <w:t>PE 10/24 primiparous, controls 15/26 †</w:t>
            </w:r>
          </w:p>
        </w:tc>
        <w:tc>
          <w:tcPr>
            <w:tcW w:w="0" w:type="auto"/>
          </w:tcPr>
          <w:p w:rsidR="006009D1" w:rsidRPr="00473CDF" w:rsidRDefault="006009D1" w:rsidP="00473CDF">
            <w:pPr>
              <w:spacing w:after="0" w:line="240" w:lineRule="auto"/>
              <w:rPr>
                <w:sz w:val="14"/>
                <w:szCs w:val="14"/>
              </w:rPr>
            </w:pPr>
            <w:r w:rsidRPr="00473CDF">
              <w:rPr>
                <w:sz w:val="14"/>
                <w:szCs w:val="14"/>
              </w:rPr>
              <w:t>PE 37.0 (1.0), controls 38.8 (2.0) †</w:t>
            </w:r>
          </w:p>
        </w:tc>
        <w:tc>
          <w:tcPr>
            <w:tcW w:w="0" w:type="auto"/>
          </w:tcPr>
          <w:p w:rsidR="006009D1" w:rsidRPr="003D2739" w:rsidRDefault="006009D1" w:rsidP="00E91F86">
            <w:pPr>
              <w:spacing w:after="0" w:line="240" w:lineRule="auto"/>
              <w:rPr>
                <w:sz w:val="14"/>
                <w:szCs w:val="14"/>
              </w:rPr>
            </w:pPr>
            <w:r>
              <w:rPr>
                <w:sz w:val="14"/>
                <w:szCs w:val="14"/>
              </w:rPr>
              <w:t>G</w:t>
            </w:r>
            <w:r w:rsidRPr="003D2739">
              <w:rPr>
                <w:sz w:val="14"/>
                <w:szCs w:val="14"/>
              </w:rPr>
              <w:t>estational hypertension (systolic &gt;140 mm Hg or diastolic pressure &gt;90 mm Hg on ≥2 occasions after gestational week 20) with proteinuria (&gt;0.3 g/day). Severe PE was defined by severe gestational hypertension (systolic &gt;160 mm Hg or diastolic &gt;110</w:t>
            </w:r>
            <w:r>
              <w:rPr>
                <w:sz w:val="14"/>
                <w:szCs w:val="14"/>
              </w:rPr>
              <w:t xml:space="preserve"> </w:t>
            </w:r>
            <w:r w:rsidRPr="003D2739">
              <w:rPr>
                <w:sz w:val="14"/>
                <w:szCs w:val="14"/>
              </w:rPr>
              <w:t>mm Hg on ≥2 occasions after gestational week 20); and/or severe proteinuria (≥5 g protein in a 24-h urine specimen)</w:t>
            </w:r>
          </w:p>
        </w:tc>
        <w:tc>
          <w:tcPr>
            <w:tcW w:w="0" w:type="auto"/>
          </w:tcPr>
          <w:p w:rsidR="006009D1" w:rsidRPr="002B708C" w:rsidRDefault="006009D1" w:rsidP="002B708C">
            <w:pPr>
              <w:spacing w:after="0" w:line="240" w:lineRule="auto"/>
              <w:rPr>
                <w:sz w:val="14"/>
                <w:szCs w:val="14"/>
              </w:rPr>
            </w:pPr>
            <w:r w:rsidRPr="002B708C">
              <w:rPr>
                <w:sz w:val="14"/>
                <w:szCs w:val="14"/>
              </w:rPr>
              <w:t>4</w:t>
            </w:r>
          </w:p>
        </w:tc>
        <w:tc>
          <w:tcPr>
            <w:tcW w:w="0" w:type="auto"/>
          </w:tcPr>
          <w:p w:rsidR="006009D1" w:rsidRPr="002B708C" w:rsidRDefault="006009D1" w:rsidP="002B708C">
            <w:pPr>
              <w:spacing w:after="0" w:line="240" w:lineRule="auto"/>
              <w:rPr>
                <w:sz w:val="14"/>
                <w:szCs w:val="14"/>
              </w:rPr>
            </w:pPr>
            <w:r w:rsidRPr="002B708C">
              <w:rPr>
                <w:sz w:val="14"/>
                <w:szCs w:val="14"/>
              </w:rPr>
              <w:t>4</w:t>
            </w:r>
          </w:p>
        </w:tc>
      </w:tr>
      <w:tr w:rsidR="006009D1" w:rsidRPr="002B708C" w:rsidTr="005163AB">
        <w:tc>
          <w:tcPr>
            <w:tcW w:w="0" w:type="auto"/>
            <w:tcBorders>
              <w:top w:val="single" w:sz="8" w:space="0" w:color="4F81BD"/>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Mayor-Lynn 2010</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USA</w:t>
            </w:r>
          </w:p>
        </w:tc>
        <w:tc>
          <w:tcPr>
            <w:tcW w:w="0" w:type="auto"/>
            <w:tcBorders>
              <w:top w:val="single" w:sz="8" w:space="0" w:color="4F81BD"/>
              <w:bottom w:val="single" w:sz="8" w:space="0" w:color="4F81BD"/>
            </w:tcBorders>
          </w:tcPr>
          <w:p w:rsidR="006009D1" w:rsidRDefault="006009D1" w:rsidP="002B708C">
            <w:pPr>
              <w:spacing w:after="0" w:line="240" w:lineRule="auto"/>
              <w:rPr>
                <w:sz w:val="14"/>
                <w:szCs w:val="14"/>
              </w:rPr>
            </w:pPr>
            <w:r w:rsidRPr="002B708C">
              <w:rPr>
                <w:sz w:val="14"/>
                <w:szCs w:val="14"/>
              </w:rPr>
              <w:t xml:space="preserve">Women with </w:t>
            </w:r>
            <w:r>
              <w:rPr>
                <w:sz w:val="14"/>
                <w:szCs w:val="14"/>
              </w:rPr>
              <w:t>PE</w:t>
            </w:r>
            <w:r w:rsidRPr="002B708C">
              <w:rPr>
                <w:sz w:val="14"/>
                <w:szCs w:val="14"/>
              </w:rPr>
              <w:t xml:space="preserve"> without diabetes mellitus, preterm premature ruptured membranes without labor, multiple gestations, and fetal demise in utero or fetal anomalies</w:t>
            </w:r>
          </w:p>
          <w:p w:rsidR="006009D1" w:rsidRPr="002B708C" w:rsidRDefault="006009D1" w:rsidP="002B708C">
            <w:pPr>
              <w:spacing w:after="0" w:line="240" w:lineRule="auto"/>
              <w:rPr>
                <w:sz w:val="14"/>
                <w:szCs w:val="14"/>
              </w:rPr>
            </w:pP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Women who delivered normal infants at term without labor via elective cesarean section</w:t>
            </w:r>
          </w:p>
        </w:tc>
        <w:tc>
          <w:tcPr>
            <w:tcW w:w="0" w:type="auto"/>
            <w:tcBorders>
              <w:top w:val="single" w:sz="8" w:space="0" w:color="4F81BD"/>
              <w:bottom w:val="single" w:sz="8" w:space="0" w:color="4F81BD"/>
            </w:tcBorders>
          </w:tcPr>
          <w:p w:rsidR="006009D1" w:rsidRPr="002B708C" w:rsidRDefault="006009D1" w:rsidP="00DD2316">
            <w:pPr>
              <w:spacing w:after="0" w:line="240" w:lineRule="auto"/>
              <w:rPr>
                <w:sz w:val="14"/>
                <w:szCs w:val="14"/>
                <w:lang w:val="nl-NL"/>
              </w:rPr>
            </w:pPr>
            <w:r w:rsidRPr="002B708C">
              <w:rPr>
                <w:sz w:val="14"/>
                <w:szCs w:val="14"/>
                <w:lang w:val="nl-NL"/>
              </w:rPr>
              <w:t>PE 23 (20-26), controls 30 (21-38)</w:t>
            </w:r>
            <w:r>
              <w:rPr>
                <w:sz w:val="14"/>
                <w:szCs w:val="14"/>
                <w:lang w:val="nl-NL"/>
              </w:rPr>
              <w:t xml:space="preserve"> </w:t>
            </w:r>
            <w:r w:rsidRPr="00DD2316">
              <w:rPr>
                <w:sz w:val="14"/>
                <w:szCs w:val="14"/>
                <w:vertAlign w:val="superscript"/>
                <w:lang w:val="nl-NL"/>
              </w:rPr>
              <w:t>#</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lang w:val="nl-NL"/>
              </w:rPr>
            </w:pPr>
            <w:r w:rsidRPr="002B708C">
              <w:rPr>
                <w:sz w:val="14"/>
                <w:szCs w:val="14"/>
                <w:lang w:val="nl-NL"/>
              </w:rPr>
              <w:t xml:space="preserve">PE 2/7 nulliparous, controls 1/7 </w:t>
            </w:r>
            <w:r w:rsidRPr="00DD2316">
              <w:rPr>
                <w:sz w:val="14"/>
                <w:szCs w:val="14"/>
                <w:vertAlign w:val="superscript"/>
                <w:lang w:val="nl-NL"/>
              </w:rPr>
              <w:t>#</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lang w:val="nl-NL"/>
              </w:rPr>
            </w:pPr>
            <w:r w:rsidRPr="002B708C">
              <w:rPr>
                <w:sz w:val="14"/>
                <w:szCs w:val="14"/>
                <w:lang w:val="nl-NL"/>
              </w:rPr>
              <w:t xml:space="preserve">PE 35 (31-39), controls 38 (37-39) </w:t>
            </w:r>
            <w:r w:rsidRPr="00DD2316">
              <w:rPr>
                <w:sz w:val="14"/>
                <w:szCs w:val="14"/>
                <w:vertAlign w:val="superscript"/>
                <w:lang w:val="nl-NL"/>
              </w:rPr>
              <w:t>#</w:t>
            </w:r>
          </w:p>
        </w:tc>
        <w:tc>
          <w:tcPr>
            <w:tcW w:w="0" w:type="auto"/>
            <w:tcBorders>
              <w:top w:val="single" w:sz="8" w:space="0" w:color="4F81BD"/>
              <w:bottom w:val="single" w:sz="8" w:space="0" w:color="4F81BD"/>
            </w:tcBorders>
          </w:tcPr>
          <w:p w:rsidR="006009D1" w:rsidRPr="003D2739" w:rsidRDefault="006009D1" w:rsidP="00E91F86">
            <w:pPr>
              <w:spacing w:after="0" w:line="240" w:lineRule="auto"/>
              <w:rPr>
                <w:sz w:val="14"/>
                <w:szCs w:val="14"/>
              </w:rPr>
            </w:pPr>
            <w:r w:rsidRPr="003D2739">
              <w:rPr>
                <w:sz w:val="14"/>
                <w:szCs w:val="14"/>
              </w:rPr>
              <w:t>Hypertension (systolic ≥ 140 mm Hg, or diastolic ≥90 mmHg, on at least 2 occasions, at least 4 hours apart, and proteinuria of ≥300 mg in a 24-hour urine collection or urine</w:t>
            </w:r>
            <w:r>
              <w:rPr>
                <w:sz w:val="14"/>
                <w:szCs w:val="14"/>
              </w:rPr>
              <w:t xml:space="preserve"> </w:t>
            </w:r>
            <w:r w:rsidRPr="003D2739">
              <w:rPr>
                <w:sz w:val="14"/>
                <w:szCs w:val="14"/>
              </w:rPr>
              <w:t>dipstick measurement of ≥ 2+</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7</w:t>
            </w:r>
          </w:p>
        </w:tc>
        <w:tc>
          <w:tcPr>
            <w:tcW w:w="0" w:type="auto"/>
            <w:tcBorders>
              <w:top w:val="single" w:sz="8" w:space="0" w:color="4F81BD"/>
              <w:bottom w:val="single" w:sz="8" w:space="0" w:color="4F81BD"/>
            </w:tcBorders>
          </w:tcPr>
          <w:p w:rsidR="006009D1" w:rsidRPr="002B708C" w:rsidRDefault="006009D1" w:rsidP="002B708C">
            <w:pPr>
              <w:spacing w:after="0" w:line="240" w:lineRule="auto"/>
              <w:rPr>
                <w:sz w:val="14"/>
                <w:szCs w:val="14"/>
              </w:rPr>
            </w:pPr>
            <w:r w:rsidRPr="002B708C">
              <w:rPr>
                <w:sz w:val="14"/>
                <w:szCs w:val="14"/>
              </w:rPr>
              <w:t>6</w:t>
            </w:r>
          </w:p>
        </w:tc>
      </w:tr>
      <w:tr w:rsidR="006009D1" w:rsidRPr="002B708C" w:rsidTr="005163AB">
        <w:tc>
          <w:tcPr>
            <w:tcW w:w="0" w:type="auto"/>
            <w:tcBorders>
              <w:bottom w:val="single" w:sz="8" w:space="0" w:color="4F81BD"/>
            </w:tcBorders>
          </w:tcPr>
          <w:p w:rsidR="006009D1" w:rsidRPr="002B708C" w:rsidRDefault="006009D1" w:rsidP="002B708C">
            <w:pPr>
              <w:spacing w:after="0" w:line="240" w:lineRule="auto"/>
              <w:rPr>
                <w:b/>
                <w:bCs/>
                <w:sz w:val="14"/>
                <w:szCs w:val="14"/>
              </w:rPr>
            </w:pPr>
            <w:r w:rsidRPr="002B708C">
              <w:rPr>
                <w:bCs/>
                <w:sz w:val="14"/>
                <w:szCs w:val="14"/>
              </w:rPr>
              <w:t>Zhu 2009</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China</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 xml:space="preserve">Women with severe </w:t>
            </w:r>
            <w:r>
              <w:rPr>
                <w:sz w:val="14"/>
                <w:szCs w:val="14"/>
              </w:rPr>
              <w:t>PE</w:t>
            </w:r>
            <w:r w:rsidRPr="002B708C">
              <w:rPr>
                <w:sz w:val="14"/>
                <w:szCs w:val="14"/>
              </w:rPr>
              <w:t xml:space="preserve"> who delivered by elective cesarean section in the absence of labor,</w:t>
            </w:r>
            <w:r>
              <w:rPr>
                <w:sz w:val="14"/>
                <w:szCs w:val="14"/>
              </w:rPr>
              <w:t xml:space="preserve"> </w:t>
            </w:r>
            <w:r w:rsidRPr="002B708C">
              <w:rPr>
                <w:sz w:val="14"/>
                <w:szCs w:val="14"/>
              </w:rPr>
              <w:t>without any other maternal comp</w:t>
            </w:r>
            <w:r>
              <w:rPr>
                <w:sz w:val="14"/>
                <w:szCs w:val="14"/>
              </w:rPr>
              <w:t>lications, or birthweight &lt;10</w:t>
            </w:r>
            <w:r w:rsidRPr="005E1D4D">
              <w:rPr>
                <w:sz w:val="14"/>
                <w:szCs w:val="14"/>
                <w:vertAlign w:val="superscript"/>
              </w:rPr>
              <w:t>th</w:t>
            </w:r>
            <w:r>
              <w:rPr>
                <w:sz w:val="14"/>
                <w:szCs w:val="14"/>
              </w:rPr>
              <w:t xml:space="preserve"> percentile</w:t>
            </w:r>
          </w:p>
        </w:tc>
        <w:tc>
          <w:tcPr>
            <w:tcW w:w="0" w:type="auto"/>
            <w:tcBorders>
              <w:bottom w:val="single" w:sz="8" w:space="0" w:color="4F81BD"/>
            </w:tcBorders>
          </w:tcPr>
          <w:p w:rsidR="006009D1" w:rsidRPr="002B708C" w:rsidRDefault="006009D1" w:rsidP="002B708C">
            <w:pPr>
              <w:spacing w:after="0" w:line="240" w:lineRule="auto"/>
              <w:rPr>
                <w:sz w:val="14"/>
                <w:szCs w:val="14"/>
              </w:rPr>
            </w:pPr>
            <w:r>
              <w:rPr>
                <w:sz w:val="14"/>
                <w:szCs w:val="14"/>
              </w:rPr>
              <w:t>W</w:t>
            </w:r>
            <w:r w:rsidRPr="002B708C">
              <w:rPr>
                <w:sz w:val="14"/>
                <w:szCs w:val="14"/>
              </w:rPr>
              <w:t>omen with normal pregnancies (matched for gestational age at delivery) who delivered by elective cesarean section in the absence of labor</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PE 31 (3.8), controls  31 (3.7)$</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All nulliparous</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PE 35 (2.7), controls 37 (2.2) $</w:t>
            </w:r>
          </w:p>
        </w:tc>
        <w:tc>
          <w:tcPr>
            <w:tcW w:w="0" w:type="auto"/>
            <w:tcBorders>
              <w:bottom w:val="single" w:sz="8" w:space="0" w:color="4F81BD"/>
            </w:tcBorders>
          </w:tcPr>
          <w:p w:rsidR="006009D1" w:rsidRPr="003D2739" w:rsidRDefault="006009D1" w:rsidP="00E91F86">
            <w:pPr>
              <w:spacing w:after="0" w:line="240" w:lineRule="auto"/>
              <w:rPr>
                <w:sz w:val="14"/>
                <w:szCs w:val="14"/>
              </w:rPr>
            </w:pPr>
            <w:r w:rsidRPr="003D2739">
              <w:rPr>
                <w:sz w:val="14"/>
                <w:szCs w:val="14"/>
              </w:rPr>
              <w:t>Severe PE: either severe hypertension (systolic blood pressure of ≥160</w:t>
            </w:r>
            <w:r>
              <w:rPr>
                <w:sz w:val="14"/>
                <w:szCs w:val="14"/>
              </w:rPr>
              <w:t xml:space="preserve"> </w:t>
            </w:r>
            <w:r w:rsidRPr="003D2739">
              <w:rPr>
                <w:sz w:val="14"/>
                <w:szCs w:val="14"/>
              </w:rPr>
              <w:t>mm</w:t>
            </w:r>
            <w:r>
              <w:rPr>
                <w:sz w:val="14"/>
                <w:szCs w:val="14"/>
              </w:rPr>
              <w:t xml:space="preserve"> </w:t>
            </w:r>
            <w:r w:rsidRPr="003D2739">
              <w:rPr>
                <w:sz w:val="14"/>
                <w:szCs w:val="14"/>
              </w:rPr>
              <w:t>Hg and/or diastolic blood pressure of ≥110 mm Hg on at least 2 occasions 6 hours apart) plus mild proteinuria or mild hypertension plus severe proteinuria (&gt;2 g/24 hr or &gt;2+ by dipstick)</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8</w:t>
            </w:r>
          </w:p>
        </w:tc>
        <w:tc>
          <w:tcPr>
            <w:tcW w:w="0" w:type="auto"/>
            <w:tcBorders>
              <w:bottom w:val="single" w:sz="8" w:space="0" w:color="4F81BD"/>
            </w:tcBorders>
          </w:tcPr>
          <w:p w:rsidR="006009D1" w:rsidRPr="002B708C" w:rsidRDefault="006009D1" w:rsidP="002B708C">
            <w:pPr>
              <w:spacing w:after="0" w:line="240" w:lineRule="auto"/>
              <w:rPr>
                <w:sz w:val="14"/>
                <w:szCs w:val="14"/>
              </w:rPr>
            </w:pPr>
            <w:r w:rsidRPr="002B708C">
              <w:rPr>
                <w:sz w:val="14"/>
                <w:szCs w:val="14"/>
              </w:rPr>
              <w:t>8</w:t>
            </w:r>
          </w:p>
        </w:tc>
      </w:tr>
    </w:tbl>
    <w:p w:rsidR="006009D1" w:rsidRPr="000D7DAB" w:rsidRDefault="006009D1" w:rsidP="004E758A">
      <w:pPr>
        <w:rPr>
          <w:sz w:val="16"/>
          <w:szCs w:val="16"/>
        </w:rPr>
      </w:pPr>
    </w:p>
    <w:p w:rsidR="006009D1" w:rsidRPr="000D7DAB" w:rsidRDefault="006009D1" w:rsidP="004E758A">
      <w:pPr>
        <w:rPr>
          <w:sz w:val="16"/>
          <w:szCs w:val="16"/>
        </w:rPr>
      </w:pPr>
      <w:r w:rsidRPr="000D7DAB">
        <w:rPr>
          <w:sz w:val="16"/>
          <w:szCs w:val="16"/>
        </w:rPr>
        <w:t>†: these data are reported for a larger group of women (cases n=24 and controls n=26)</w:t>
      </w:r>
      <w:r>
        <w:rPr>
          <w:sz w:val="16"/>
          <w:szCs w:val="16"/>
        </w:rPr>
        <w:t xml:space="preserve"> that includes the </w:t>
      </w:r>
      <w:r w:rsidRPr="004567A3">
        <w:rPr>
          <w:sz w:val="16"/>
          <w:szCs w:val="16"/>
        </w:rPr>
        <w:t>wome</w:t>
      </w:r>
      <w:r>
        <w:rPr>
          <w:sz w:val="16"/>
          <w:szCs w:val="16"/>
        </w:rPr>
        <w:t>n in the microarray experiments.</w:t>
      </w:r>
    </w:p>
    <w:p w:rsidR="006009D1" w:rsidRPr="000D7DAB" w:rsidRDefault="006009D1" w:rsidP="005D01BC">
      <w:pPr>
        <w:rPr>
          <w:sz w:val="16"/>
          <w:szCs w:val="16"/>
        </w:rPr>
      </w:pPr>
      <w:r w:rsidRPr="008B46D0">
        <w:rPr>
          <w:sz w:val="16"/>
          <w:szCs w:val="16"/>
        </w:rPr>
        <w:t>#</w:t>
      </w:r>
      <w:r w:rsidRPr="000D7DAB">
        <w:rPr>
          <w:sz w:val="16"/>
          <w:szCs w:val="16"/>
        </w:rPr>
        <w:t>: these data are reported for a larger group of women in the control group (n=7)</w:t>
      </w:r>
      <w:r>
        <w:rPr>
          <w:sz w:val="16"/>
          <w:szCs w:val="16"/>
        </w:rPr>
        <w:t xml:space="preserve"> that includes the </w:t>
      </w:r>
      <w:r w:rsidRPr="004567A3">
        <w:rPr>
          <w:sz w:val="16"/>
          <w:szCs w:val="16"/>
        </w:rPr>
        <w:t>wome</w:t>
      </w:r>
      <w:r>
        <w:rPr>
          <w:sz w:val="16"/>
          <w:szCs w:val="16"/>
        </w:rPr>
        <w:t>n in the microarray experiments.</w:t>
      </w:r>
    </w:p>
    <w:p w:rsidR="006009D1" w:rsidRPr="008B46D0" w:rsidRDefault="006009D1" w:rsidP="008B46D0">
      <w:pPr>
        <w:rPr>
          <w:sz w:val="16"/>
          <w:szCs w:val="16"/>
        </w:rPr>
      </w:pPr>
      <w:r w:rsidRPr="008B46D0">
        <w:rPr>
          <w:sz w:val="16"/>
          <w:szCs w:val="16"/>
          <w:vertAlign w:val="superscript"/>
        </w:rPr>
        <w:t>$</w:t>
      </w:r>
      <w:r w:rsidRPr="008B46D0">
        <w:rPr>
          <w:sz w:val="16"/>
          <w:szCs w:val="16"/>
        </w:rPr>
        <w:t xml:space="preserve">: these data are reported for a larger group of women (cases n=15 and controls n=11) that includes the women in the microarray experiments. </w:t>
      </w:r>
    </w:p>
    <w:p w:rsidR="006009D1" w:rsidRPr="00304D1D" w:rsidRDefault="006009D1"/>
    <w:sectPr w:rsidR="006009D1" w:rsidRPr="00304D1D" w:rsidSect="008F280D">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D1" w:rsidRDefault="006009D1" w:rsidP="008C319C">
      <w:pPr>
        <w:spacing w:after="0" w:line="240" w:lineRule="auto"/>
      </w:pPr>
      <w:r>
        <w:separator/>
      </w:r>
    </w:p>
  </w:endnote>
  <w:endnote w:type="continuationSeparator" w:id="0">
    <w:p w:rsidR="006009D1" w:rsidRDefault="006009D1" w:rsidP="008C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D1" w:rsidRDefault="006009D1" w:rsidP="008C319C">
      <w:pPr>
        <w:spacing w:after="0" w:line="240" w:lineRule="auto"/>
      </w:pPr>
      <w:r>
        <w:separator/>
      </w:r>
    </w:p>
  </w:footnote>
  <w:footnote w:type="continuationSeparator" w:id="0">
    <w:p w:rsidR="006009D1" w:rsidRDefault="006009D1" w:rsidP="008C3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B627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58FC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5C0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E05B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CE3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038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5C08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D05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56D9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D0E5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80D"/>
    <w:rsid w:val="00000E09"/>
    <w:rsid w:val="00000E83"/>
    <w:rsid w:val="00001E2D"/>
    <w:rsid w:val="00006045"/>
    <w:rsid w:val="000061D3"/>
    <w:rsid w:val="00010E97"/>
    <w:rsid w:val="0001420D"/>
    <w:rsid w:val="00014AA8"/>
    <w:rsid w:val="00020EB7"/>
    <w:rsid w:val="000234AA"/>
    <w:rsid w:val="000323AF"/>
    <w:rsid w:val="00036537"/>
    <w:rsid w:val="00044C76"/>
    <w:rsid w:val="00047E50"/>
    <w:rsid w:val="000508F0"/>
    <w:rsid w:val="00062B5C"/>
    <w:rsid w:val="00073F81"/>
    <w:rsid w:val="0007623D"/>
    <w:rsid w:val="000844EB"/>
    <w:rsid w:val="000878EA"/>
    <w:rsid w:val="0009189B"/>
    <w:rsid w:val="00092C9E"/>
    <w:rsid w:val="00093258"/>
    <w:rsid w:val="000965C7"/>
    <w:rsid w:val="000A080A"/>
    <w:rsid w:val="000B0747"/>
    <w:rsid w:val="000B7174"/>
    <w:rsid w:val="000C0A5B"/>
    <w:rsid w:val="000C40C4"/>
    <w:rsid w:val="000C4897"/>
    <w:rsid w:val="000C6DAC"/>
    <w:rsid w:val="000C7CF3"/>
    <w:rsid w:val="000D5C3C"/>
    <w:rsid w:val="000D6BC2"/>
    <w:rsid w:val="000D7DAB"/>
    <w:rsid w:val="000E0D25"/>
    <w:rsid w:val="000E58F2"/>
    <w:rsid w:val="000E6CD8"/>
    <w:rsid w:val="000E7D8C"/>
    <w:rsid w:val="000E7DEE"/>
    <w:rsid w:val="000F23DF"/>
    <w:rsid w:val="000F4E09"/>
    <w:rsid w:val="000F5AF6"/>
    <w:rsid w:val="000F79B8"/>
    <w:rsid w:val="00110862"/>
    <w:rsid w:val="00114678"/>
    <w:rsid w:val="0011567C"/>
    <w:rsid w:val="0012093F"/>
    <w:rsid w:val="001228BB"/>
    <w:rsid w:val="00124A64"/>
    <w:rsid w:val="00125EDB"/>
    <w:rsid w:val="0012769A"/>
    <w:rsid w:val="001332AD"/>
    <w:rsid w:val="00140FBD"/>
    <w:rsid w:val="001425E8"/>
    <w:rsid w:val="001435E4"/>
    <w:rsid w:val="001459BA"/>
    <w:rsid w:val="00146129"/>
    <w:rsid w:val="001478FE"/>
    <w:rsid w:val="00155A40"/>
    <w:rsid w:val="0016697B"/>
    <w:rsid w:val="00167541"/>
    <w:rsid w:val="001708D5"/>
    <w:rsid w:val="00171B8E"/>
    <w:rsid w:val="00173523"/>
    <w:rsid w:val="00174AAA"/>
    <w:rsid w:val="00177AF4"/>
    <w:rsid w:val="00180438"/>
    <w:rsid w:val="00181923"/>
    <w:rsid w:val="00191081"/>
    <w:rsid w:val="00191960"/>
    <w:rsid w:val="00195E83"/>
    <w:rsid w:val="001A2D22"/>
    <w:rsid w:val="001A46E3"/>
    <w:rsid w:val="001A4719"/>
    <w:rsid w:val="001A4BB1"/>
    <w:rsid w:val="001A5078"/>
    <w:rsid w:val="001A6701"/>
    <w:rsid w:val="001B0E2C"/>
    <w:rsid w:val="001B6F2A"/>
    <w:rsid w:val="001C32A7"/>
    <w:rsid w:val="001C35DE"/>
    <w:rsid w:val="001C7438"/>
    <w:rsid w:val="001D0A42"/>
    <w:rsid w:val="001D623A"/>
    <w:rsid w:val="001E5622"/>
    <w:rsid w:val="001F362C"/>
    <w:rsid w:val="001F3F62"/>
    <w:rsid w:val="00200E88"/>
    <w:rsid w:val="0020460E"/>
    <w:rsid w:val="0020669B"/>
    <w:rsid w:val="002076A9"/>
    <w:rsid w:val="00211667"/>
    <w:rsid w:val="00220BB2"/>
    <w:rsid w:val="00224B60"/>
    <w:rsid w:val="002353C7"/>
    <w:rsid w:val="002442AD"/>
    <w:rsid w:val="002469D7"/>
    <w:rsid w:val="002600D0"/>
    <w:rsid w:val="002618CD"/>
    <w:rsid w:val="00262929"/>
    <w:rsid w:val="0026384E"/>
    <w:rsid w:val="00263977"/>
    <w:rsid w:val="00264E12"/>
    <w:rsid w:val="00266F96"/>
    <w:rsid w:val="00273CEB"/>
    <w:rsid w:val="0028002E"/>
    <w:rsid w:val="00282341"/>
    <w:rsid w:val="002843F8"/>
    <w:rsid w:val="002872A8"/>
    <w:rsid w:val="00290F92"/>
    <w:rsid w:val="00293F7D"/>
    <w:rsid w:val="00294891"/>
    <w:rsid w:val="00294B3E"/>
    <w:rsid w:val="002A0704"/>
    <w:rsid w:val="002A2628"/>
    <w:rsid w:val="002A4CAB"/>
    <w:rsid w:val="002B277A"/>
    <w:rsid w:val="002B5D45"/>
    <w:rsid w:val="002B708C"/>
    <w:rsid w:val="002C05F5"/>
    <w:rsid w:val="002C73F7"/>
    <w:rsid w:val="002D0D28"/>
    <w:rsid w:val="002D263F"/>
    <w:rsid w:val="002D553E"/>
    <w:rsid w:val="002E273C"/>
    <w:rsid w:val="002E6ADA"/>
    <w:rsid w:val="002F09CE"/>
    <w:rsid w:val="002F14FB"/>
    <w:rsid w:val="002F6C70"/>
    <w:rsid w:val="002F78AF"/>
    <w:rsid w:val="002F7CEE"/>
    <w:rsid w:val="00304D1D"/>
    <w:rsid w:val="00305382"/>
    <w:rsid w:val="00306A43"/>
    <w:rsid w:val="00306D0E"/>
    <w:rsid w:val="003129BB"/>
    <w:rsid w:val="003169CC"/>
    <w:rsid w:val="00321FB4"/>
    <w:rsid w:val="00323929"/>
    <w:rsid w:val="0032516B"/>
    <w:rsid w:val="00327AC6"/>
    <w:rsid w:val="00327EC6"/>
    <w:rsid w:val="00335F6E"/>
    <w:rsid w:val="00341337"/>
    <w:rsid w:val="00342981"/>
    <w:rsid w:val="0034351F"/>
    <w:rsid w:val="00363094"/>
    <w:rsid w:val="00370DC1"/>
    <w:rsid w:val="00380B65"/>
    <w:rsid w:val="003812B9"/>
    <w:rsid w:val="003821FE"/>
    <w:rsid w:val="003851D7"/>
    <w:rsid w:val="00394A0A"/>
    <w:rsid w:val="003A7326"/>
    <w:rsid w:val="003B433E"/>
    <w:rsid w:val="003B5F86"/>
    <w:rsid w:val="003B702F"/>
    <w:rsid w:val="003C1B38"/>
    <w:rsid w:val="003D1F70"/>
    <w:rsid w:val="003D2739"/>
    <w:rsid w:val="003D417D"/>
    <w:rsid w:val="003D5C7D"/>
    <w:rsid w:val="003D5F55"/>
    <w:rsid w:val="003E2A74"/>
    <w:rsid w:val="003E4C88"/>
    <w:rsid w:val="003E4D13"/>
    <w:rsid w:val="003E5E7B"/>
    <w:rsid w:val="003E6FCB"/>
    <w:rsid w:val="003E75F0"/>
    <w:rsid w:val="003F0D93"/>
    <w:rsid w:val="003F11DE"/>
    <w:rsid w:val="003F3BFF"/>
    <w:rsid w:val="003F7103"/>
    <w:rsid w:val="00402A0C"/>
    <w:rsid w:val="00405B5C"/>
    <w:rsid w:val="00406FF6"/>
    <w:rsid w:val="00407C8D"/>
    <w:rsid w:val="004104D0"/>
    <w:rsid w:val="00420259"/>
    <w:rsid w:val="00421794"/>
    <w:rsid w:val="00431B8E"/>
    <w:rsid w:val="00432EBE"/>
    <w:rsid w:val="0043455C"/>
    <w:rsid w:val="004355E9"/>
    <w:rsid w:val="00445B08"/>
    <w:rsid w:val="00445C67"/>
    <w:rsid w:val="00447602"/>
    <w:rsid w:val="004513EF"/>
    <w:rsid w:val="004567A3"/>
    <w:rsid w:val="00456C66"/>
    <w:rsid w:val="00462582"/>
    <w:rsid w:val="004657AF"/>
    <w:rsid w:val="00467A1A"/>
    <w:rsid w:val="00473CDF"/>
    <w:rsid w:val="00474066"/>
    <w:rsid w:val="00481BFD"/>
    <w:rsid w:val="00483126"/>
    <w:rsid w:val="004869C0"/>
    <w:rsid w:val="0049129D"/>
    <w:rsid w:val="004A27EF"/>
    <w:rsid w:val="004A68FA"/>
    <w:rsid w:val="004A783C"/>
    <w:rsid w:val="004B145A"/>
    <w:rsid w:val="004B27B2"/>
    <w:rsid w:val="004C5021"/>
    <w:rsid w:val="004C5737"/>
    <w:rsid w:val="004D0CD2"/>
    <w:rsid w:val="004D17B2"/>
    <w:rsid w:val="004D1986"/>
    <w:rsid w:val="004D2C6B"/>
    <w:rsid w:val="004D2DAA"/>
    <w:rsid w:val="004D3CFC"/>
    <w:rsid w:val="004E193B"/>
    <w:rsid w:val="004E61EE"/>
    <w:rsid w:val="004E758A"/>
    <w:rsid w:val="004F0B97"/>
    <w:rsid w:val="004F443C"/>
    <w:rsid w:val="004F5FB1"/>
    <w:rsid w:val="004F6C2D"/>
    <w:rsid w:val="004F7F48"/>
    <w:rsid w:val="00504914"/>
    <w:rsid w:val="005140BF"/>
    <w:rsid w:val="0051532D"/>
    <w:rsid w:val="005163AB"/>
    <w:rsid w:val="00517940"/>
    <w:rsid w:val="00521D51"/>
    <w:rsid w:val="00523005"/>
    <w:rsid w:val="00526035"/>
    <w:rsid w:val="00541361"/>
    <w:rsid w:val="00545D36"/>
    <w:rsid w:val="00550BF4"/>
    <w:rsid w:val="005511F2"/>
    <w:rsid w:val="005551C4"/>
    <w:rsid w:val="00557003"/>
    <w:rsid w:val="005652C0"/>
    <w:rsid w:val="0056689C"/>
    <w:rsid w:val="00566DEF"/>
    <w:rsid w:val="00566EE0"/>
    <w:rsid w:val="005706C3"/>
    <w:rsid w:val="005711BC"/>
    <w:rsid w:val="005711EF"/>
    <w:rsid w:val="00574714"/>
    <w:rsid w:val="0057564C"/>
    <w:rsid w:val="00580C98"/>
    <w:rsid w:val="00581A58"/>
    <w:rsid w:val="00581C4B"/>
    <w:rsid w:val="005847E5"/>
    <w:rsid w:val="0058499B"/>
    <w:rsid w:val="00584D95"/>
    <w:rsid w:val="005850EC"/>
    <w:rsid w:val="00585C06"/>
    <w:rsid w:val="00590480"/>
    <w:rsid w:val="00595412"/>
    <w:rsid w:val="00596875"/>
    <w:rsid w:val="005A4B68"/>
    <w:rsid w:val="005A626A"/>
    <w:rsid w:val="005B0EE3"/>
    <w:rsid w:val="005B173B"/>
    <w:rsid w:val="005B5492"/>
    <w:rsid w:val="005B6FE8"/>
    <w:rsid w:val="005C14BA"/>
    <w:rsid w:val="005C236E"/>
    <w:rsid w:val="005C2CBF"/>
    <w:rsid w:val="005C33FD"/>
    <w:rsid w:val="005C5F99"/>
    <w:rsid w:val="005D01BC"/>
    <w:rsid w:val="005D5C73"/>
    <w:rsid w:val="005D7242"/>
    <w:rsid w:val="005D7998"/>
    <w:rsid w:val="005D7D0F"/>
    <w:rsid w:val="005E1D4D"/>
    <w:rsid w:val="005E1DFA"/>
    <w:rsid w:val="005F5427"/>
    <w:rsid w:val="005F7247"/>
    <w:rsid w:val="005F75BC"/>
    <w:rsid w:val="006007E4"/>
    <w:rsid w:val="006009D1"/>
    <w:rsid w:val="0061284D"/>
    <w:rsid w:val="006132BE"/>
    <w:rsid w:val="0061337B"/>
    <w:rsid w:val="006143F7"/>
    <w:rsid w:val="00616A78"/>
    <w:rsid w:val="0062221B"/>
    <w:rsid w:val="00622C5E"/>
    <w:rsid w:val="00631B14"/>
    <w:rsid w:val="0063295E"/>
    <w:rsid w:val="00633453"/>
    <w:rsid w:val="0063638A"/>
    <w:rsid w:val="006402EF"/>
    <w:rsid w:val="00640C8D"/>
    <w:rsid w:val="00646D3F"/>
    <w:rsid w:val="00647C5A"/>
    <w:rsid w:val="00651A3C"/>
    <w:rsid w:val="00657383"/>
    <w:rsid w:val="00657A5B"/>
    <w:rsid w:val="00670337"/>
    <w:rsid w:val="006711E8"/>
    <w:rsid w:val="00671D25"/>
    <w:rsid w:val="00672EC1"/>
    <w:rsid w:val="006733E7"/>
    <w:rsid w:val="006741A7"/>
    <w:rsid w:val="00681FDC"/>
    <w:rsid w:val="006911AD"/>
    <w:rsid w:val="00694AD6"/>
    <w:rsid w:val="006A3112"/>
    <w:rsid w:val="006A46EA"/>
    <w:rsid w:val="006B0B8A"/>
    <w:rsid w:val="006B180C"/>
    <w:rsid w:val="006B238D"/>
    <w:rsid w:val="006B5FBD"/>
    <w:rsid w:val="006B683B"/>
    <w:rsid w:val="006B7850"/>
    <w:rsid w:val="006C0E55"/>
    <w:rsid w:val="006C3A1E"/>
    <w:rsid w:val="006D0590"/>
    <w:rsid w:val="006D5F53"/>
    <w:rsid w:val="006D69EC"/>
    <w:rsid w:val="006E0294"/>
    <w:rsid w:val="006E3635"/>
    <w:rsid w:val="006E3A60"/>
    <w:rsid w:val="006E4778"/>
    <w:rsid w:val="006E4E5C"/>
    <w:rsid w:val="006E641F"/>
    <w:rsid w:val="006E6D3C"/>
    <w:rsid w:val="006E7B82"/>
    <w:rsid w:val="006F0367"/>
    <w:rsid w:val="006F4318"/>
    <w:rsid w:val="00703C22"/>
    <w:rsid w:val="007050A6"/>
    <w:rsid w:val="0071187F"/>
    <w:rsid w:val="00713F70"/>
    <w:rsid w:val="00715EBD"/>
    <w:rsid w:val="00730AC5"/>
    <w:rsid w:val="0073143B"/>
    <w:rsid w:val="00733CF8"/>
    <w:rsid w:val="00734A48"/>
    <w:rsid w:val="00734E3F"/>
    <w:rsid w:val="007378DB"/>
    <w:rsid w:val="00744125"/>
    <w:rsid w:val="00744B67"/>
    <w:rsid w:val="00745CE8"/>
    <w:rsid w:val="0075329A"/>
    <w:rsid w:val="00766128"/>
    <w:rsid w:val="00767AB5"/>
    <w:rsid w:val="0077577C"/>
    <w:rsid w:val="00777313"/>
    <w:rsid w:val="00777C24"/>
    <w:rsid w:val="00783BE9"/>
    <w:rsid w:val="00786A86"/>
    <w:rsid w:val="00791695"/>
    <w:rsid w:val="007943E4"/>
    <w:rsid w:val="0079746F"/>
    <w:rsid w:val="007A1898"/>
    <w:rsid w:val="007A3C72"/>
    <w:rsid w:val="007A49D5"/>
    <w:rsid w:val="007A7DB6"/>
    <w:rsid w:val="007B3FDB"/>
    <w:rsid w:val="007B5FE5"/>
    <w:rsid w:val="007B64A4"/>
    <w:rsid w:val="007C396F"/>
    <w:rsid w:val="007D0A55"/>
    <w:rsid w:val="007D119E"/>
    <w:rsid w:val="007D307C"/>
    <w:rsid w:val="007D56BC"/>
    <w:rsid w:val="007E12DC"/>
    <w:rsid w:val="007E31E0"/>
    <w:rsid w:val="007E4298"/>
    <w:rsid w:val="007F0F21"/>
    <w:rsid w:val="007F4501"/>
    <w:rsid w:val="007F4D5D"/>
    <w:rsid w:val="007F5C87"/>
    <w:rsid w:val="007F6AC5"/>
    <w:rsid w:val="007F7175"/>
    <w:rsid w:val="007F71FF"/>
    <w:rsid w:val="007F7424"/>
    <w:rsid w:val="00802353"/>
    <w:rsid w:val="00803696"/>
    <w:rsid w:val="00805B00"/>
    <w:rsid w:val="00807462"/>
    <w:rsid w:val="00812473"/>
    <w:rsid w:val="00813513"/>
    <w:rsid w:val="00814970"/>
    <w:rsid w:val="008154C4"/>
    <w:rsid w:val="008156C5"/>
    <w:rsid w:val="00822E00"/>
    <w:rsid w:val="00835048"/>
    <w:rsid w:val="00840E45"/>
    <w:rsid w:val="00840F9D"/>
    <w:rsid w:val="00846ADD"/>
    <w:rsid w:val="00853163"/>
    <w:rsid w:val="0085365C"/>
    <w:rsid w:val="00854AEF"/>
    <w:rsid w:val="008655C2"/>
    <w:rsid w:val="00867AFF"/>
    <w:rsid w:val="00871823"/>
    <w:rsid w:val="00873963"/>
    <w:rsid w:val="00874D47"/>
    <w:rsid w:val="00875B4E"/>
    <w:rsid w:val="00877648"/>
    <w:rsid w:val="008826EC"/>
    <w:rsid w:val="008933A2"/>
    <w:rsid w:val="0089616C"/>
    <w:rsid w:val="008A11B7"/>
    <w:rsid w:val="008A1E86"/>
    <w:rsid w:val="008A3721"/>
    <w:rsid w:val="008A457F"/>
    <w:rsid w:val="008A526A"/>
    <w:rsid w:val="008B12ED"/>
    <w:rsid w:val="008B2D3B"/>
    <w:rsid w:val="008B3569"/>
    <w:rsid w:val="008B46D0"/>
    <w:rsid w:val="008B56FE"/>
    <w:rsid w:val="008B6B25"/>
    <w:rsid w:val="008C1C32"/>
    <w:rsid w:val="008C2DE8"/>
    <w:rsid w:val="008C319C"/>
    <w:rsid w:val="008C7BF9"/>
    <w:rsid w:val="008C7FC1"/>
    <w:rsid w:val="008D4B43"/>
    <w:rsid w:val="008D7123"/>
    <w:rsid w:val="008E2CFD"/>
    <w:rsid w:val="008F0104"/>
    <w:rsid w:val="008F1648"/>
    <w:rsid w:val="008F1AC8"/>
    <w:rsid w:val="008F1BE7"/>
    <w:rsid w:val="008F280D"/>
    <w:rsid w:val="008F379E"/>
    <w:rsid w:val="008F3BAB"/>
    <w:rsid w:val="009074F1"/>
    <w:rsid w:val="00907FD9"/>
    <w:rsid w:val="00910B10"/>
    <w:rsid w:val="00911974"/>
    <w:rsid w:val="00917EAF"/>
    <w:rsid w:val="0092028F"/>
    <w:rsid w:val="00927AA8"/>
    <w:rsid w:val="0093030B"/>
    <w:rsid w:val="009311D4"/>
    <w:rsid w:val="0093244B"/>
    <w:rsid w:val="0093298F"/>
    <w:rsid w:val="00933063"/>
    <w:rsid w:val="00933C91"/>
    <w:rsid w:val="00937B0D"/>
    <w:rsid w:val="009422EA"/>
    <w:rsid w:val="00944E50"/>
    <w:rsid w:val="00945B31"/>
    <w:rsid w:val="00950CBA"/>
    <w:rsid w:val="0095562C"/>
    <w:rsid w:val="00956227"/>
    <w:rsid w:val="0095648B"/>
    <w:rsid w:val="00956698"/>
    <w:rsid w:val="0095746A"/>
    <w:rsid w:val="00957CC0"/>
    <w:rsid w:val="0096175E"/>
    <w:rsid w:val="00965C42"/>
    <w:rsid w:val="009702A9"/>
    <w:rsid w:val="0097152B"/>
    <w:rsid w:val="0097556A"/>
    <w:rsid w:val="00982AD8"/>
    <w:rsid w:val="00984DAB"/>
    <w:rsid w:val="00992215"/>
    <w:rsid w:val="00993289"/>
    <w:rsid w:val="0099771F"/>
    <w:rsid w:val="009A04B2"/>
    <w:rsid w:val="009A3042"/>
    <w:rsid w:val="009A31C0"/>
    <w:rsid w:val="009A5845"/>
    <w:rsid w:val="009B2203"/>
    <w:rsid w:val="009B4285"/>
    <w:rsid w:val="009B4E6C"/>
    <w:rsid w:val="009B7E28"/>
    <w:rsid w:val="009C1461"/>
    <w:rsid w:val="009C2EA7"/>
    <w:rsid w:val="009C5601"/>
    <w:rsid w:val="009C7532"/>
    <w:rsid w:val="009D2A9C"/>
    <w:rsid w:val="009D6399"/>
    <w:rsid w:val="009D6702"/>
    <w:rsid w:val="009D6B98"/>
    <w:rsid w:val="009E0459"/>
    <w:rsid w:val="009E359E"/>
    <w:rsid w:val="009E4B76"/>
    <w:rsid w:val="009E7DB0"/>
    <w:rsid w:val="009F39D1"/>
    <w:rsid w:val="009F3A98"/>
    <w:rsid w:val="009F438D"/>
    <w:rsid w:val="009F5B03"/>
    <w:rsid w:val="009F76F0"/>
    <w:rsid w:val="009F7E4C"/>
    <w:rsid w:val="00A00969"/>
    <w:rsid w:val="00A012FD"/>
    <w:rsid w:val="00A02620"/>
    <w:rsid w:val="00A02976"/>
    <w:rsid w:val="00A129E6"/>
    <w:rsid w:val="00A13781"/>
    <w:rsid w:val="00A137A5"/>
    <w:rsid w:val="00A1637A"/>
    <w:rsid w:val="00A215BA"/>
    <w:rsid w:val="00A24B80"/>
    <w:rsid w:val="00A25284"/>
    <w:rsid w:val="00A27D5B"/>
    <w:rsid w:val="00A30631"/>
    <w:rsid w:val="00A323EF"/>
    <w:rsid w:val="00A32DDD"/>
    <w:rsid w:val="00A3793D"/>
    <w:rsid w:val="00A40A5C"/>
    <w:rsid w:val="00A420CA"/>
    <w:rsid w:val="00A42565"/>
    <w:rsid w:val="00A42C25"/>
    <w:rsid w:val="00A43AEC"/>
    <w:rsid w:val="00A44212"/>
    <w:rsid w:val="00A444B0"/>
    <w:rsid w:val="00A45588"/>
    <w:rsid w:val="00A46D17"/>
    <w:rsid w:val="00A52185"/>
    <w:rsid w:val="00A538D2"/>
    <w:rsid w:val="00A61C22"/>
    <w:rsid w:val="00A651E3"/>
    <w:rsid w:val="00A67634"/>
    <w:rsid w:val="00A72CC7"/>
    <w:rsid w:val="00A74E1D"/>
    <w:rsid w:val="00A76B46"/>
    <w:rsid w:val="00A823D1"/>
    <w:rsid w:val="00A838D0"/>
    <w:rsid w:val="00A840EA"/>
    <w:rsid w:val="00A85A3D"/>
    <w:rsid w:val="00A86FF3"/>
    <w:rsid w:val="00A95F78"/>
    <w:rsid w:val="00A96470"/>
    <w:rsid w:val="00A97855"/>
    <w:rsid w:val="00AB0265"/>
    <w:rsid w:val="00AB2EFC"/>
    <w:rsid w:val="00AB4C16"/>
    <w:rsid w:val="00AC02BA"/>
    <w:rsid w:val="00AC0848"/>
    <w:rsid w:val="00AC3675"/>
    <w:rsid w:val="00AD07AD"/>
    <w:rsid w:val="00AD27B1"/>
    <w:rsid w:val="00AD29CD"/>
    <w:rsid w:val="00AD36C8"/>
    <w:rsid w:val="00AD376E"/>
    <w:rsid w:val="00AD3947"/>
    <w:rsid w:val="00AD3D8D"/>
    <w:rsid w:val="00AE08F3"/>
    <w:rsid w:val="00AE28E8"/>
    <w:rsid w:val="00AF0A37"/>
    <w:rsid w:val="00AF31AE"/>
    <w:rsid w:val="00AF471F"/>
    <w:rsid w:val="00B07F4C"/>
    <w:rsid w:val="00B21401"/>
    <w:rsid w:val="00B22D80"/>
    <w:rsid w:val="00B26E9A"/>
    <w:rsid w:val="00B270D4"/>
    <w:rsid w:val="00B306F2"/>
    <w:rsid w:val="00B32771"/>
    <w:rsid w:val="00B32F39"/>
    <w:rsid w:val="00B36221"/>
    <w:rsid w:val="00B366B1"/>
    <w:rsid w:val="00B367AF"/>
    <w:rsid w:val="00B36E96"/>
    <w:rsid w:val="00B4324C"/>
    <w:rsid w:val="00B44799"/>
    <w:rsid w:val="00B500A3"/>
    <w:rsid w:val="00B53BAD"/>
    <w:rsid w:val="00B57973"/>
    <w:rsid w:val="00B61BAF"/>
    <w:rsid w:val="00B62EB3"/>
    <w:rsid w:val="00B669F9"/>
    <w:rsid w:val="00B66B8B"/>
    <w:rsid w:val="00B672AF"/>
    <w:rsid w:val="00B74ED2"/>
    <w:rsid w:val="00B84922"/>
    <w:rsid w:val="00B86AC6"/>
    <w:rsid w:val="00B86C1D"/>
    <w:rsid w:val="00B871D1"/>
    <w:rsid w:val="00B877F0"/>
    <w:rsid w:val="00B918BA"/>
    <w:rsid w:val="00B92957"/>
    <w:rsid w:val="00BA1863"/>
    <w:rsid w:val="00BA360E"/>
    <w:rsid w:val="00BA5F62"/>
    <w:rsid w:val="00BB17CA"/>
    <w:rsid w:val="00BB1C99"/>
    <w:rsid w:val="00BB5279"/>
    <w:rsid w:val="00BB7C89"/>
    <w:rsid w:val="00BC0035"/>
    <w:rsid w:val="00BC00DB"/>
    <w:rsid w:val="00BC1445"/>
    <w:rsid w:val="00BC307E"/>
    <w:rsid w:val="00BC3182"/>
    <w:rsid w:val="00BD1050"/>
    <w:rsid w:val="00BD4FAC"/>
    <w:rsid w:val="00BE1070"/>
    <w:rsid w:val="00BE1973"/>
    <w:rsid w:val="00BE69BF"/>
    <w:rsid w:val="00BF30F6"/>
    <w:rsid w:val="00C01268"/>
    <w:rsid w:val="00C01C9C"/>
    <w:rsid w:val="00C03252"/>
    <w:rsid w:val="00C04DD3"/>
    <w:rsid w:val="00C11E28"/>
    <w:rsid w:val="00C164B6"/>
    <w:rsid w:val="00C16BDA"/>
    <w:rsid w:val="00C21E87"/>
    <w:rsid w:val="00C23398"/>
    <w:rsid w:val="00C23FD7"/>
    <w:rsid w:val="00C2559F"/>
    <w:rsid w:val="00C25FBE"/>
    <w:rsid w:val="00C279BD"/>
    <w:rsid w:val="00C31843"/>
    <w:rsid w:val="00C32B4A"/>
    <w:rsid w:val="00C33DB2"/>
    <w:rsid w:val="00C342A1"/>
    <w:rsid w:val="00C36C27"/>
    <w:rsid w:val="00C37C7F"/>
    <w:rsid w:val="00C37E8C"/>
    <w:rsid w:val="00C42E16"/>
    <w:rsid w:val="00C44DB0"/>
    <w:rsid w:val="00C45D85"/>
    <w:rsid w:val="00C4773C"/>
    <w:rsid w:val="00C50E7E"/>
    <w:rsid w:val="00C5195E"/>
    <w:rsid w:val="00C51B40"/>
    <w:rsid w:val="00C55F30"/>
    <w:rsid w:val="00C57A66"/>
    <w:rsid w:val="00C60BEF"/>
    <w:rsid w:val="00C60C4E"/>
    <w:rsid w:val="00C60F69"/>
    <w:rsid w:val="00C6345D"/>
    <w:rsid w:val="00C64AC9"/>
    <w:rsid w:val="00C64ADC"/>
    <w:rsid w:val="00C67921"/>
    <w:rsid w:val="00C67F15"/>
    <w:rsid w:val="00C71795"/>
    <w:rsid w:val="00C839F2"/>
    <w:rsid w:val="00C86AC0"/>
    <w:rsid w:val="00C86B5C"/>
    <w:rsid w:val="00C95EDC"/>
    <w:rsid w:val="00C969F6"/>
    <w:rsid w:val="00C978A6"/>
    <w:rsid w:val="00C979D2"/>
    <w:rsid w:val="00CA0A1B"/>
    <w:rsid w:val="00CA0BB6"/>
    <w:rsid w:val="00CA0E2C"/>
    <w:rsid w:val="00CA0EF9"/>
    <w:rsid w:val="00CA1B56"/>
    <w:rsid w:val="00CA5BAE"/>
    <w:rsid w:val="00CA7D97"/>
    <w:rsid w:val="00CB38B3"/>
    <w:rsid w:val="00CB781A"/>
    <w:rsid w:val="00CB7CFD"/>
    <w:rsid w:val="00CC1D35"/>
    <w:rsid w:val="00CC221A"/>
    <w:rsid w:val="00CC4DE4"/>
    <w:rsid w:val="00CD225A"/>
    <w:rsid w:val="00CE0D42"/>
    <w:rsid w:val="00CE362D"/>
    <w:rsid w:val="00CE5417"/>
    <w:rsid w:val="00CE5687"/>
    <w:rsid w:val="00CE5FD3"/>
    <w:rsid w:val="00CE6053"/>
    <w:rsid w:val="00CE64C9"/>
    <w:rsid w:val="00D04C75"/>
    <w:rsid w:val="00D052B2"/>
    <w:rsid w:val="00D05A94"/>
    <w:rsid w:val="00D136A1"/>
    <w:rsid w:val="00D13C31"/>
    <w:rsid w:val="00D141FD"/>
    <w:rsid w:val="00D154DC"/>
    <w:rsid w:val="00D2345C"/>
    <w:rsid w:val="00D25458"/>
    <w:rsid w:val="00D254EF"/>
    <w:rsid w:val="00D25D80"/>
    <w:rsid w:val="00D260B7"/>
    <w:rsid w:val="00D31EFC"/>
    <w:rsid w:val="00D33FB7"/>
    <w:rsid w:val="00D42201"/>
    <w:rsid w:val="00D44C75"/>
    <w:rsid w:val="00D5066B"/>
    <w:rsid w:val="00D51F82"/>
    <w:rsid w:val="00D55596"/>
    <w:rsid w:val="00D56140"/>
    <w:rsid w:val="00D5670A"/>
    <w:rsid w:val="00D60B91"/>
    <w:rsid w:val="00D664B7"/>
    <w:rsid w:val="00D718EF"/>
    <w:rsid w:val="00D73039"/>
    <w:rsid w:val="00D73806"/>
    <w:rsid w:val="00D74F2F"/>
    <w:rsid w:val="00D82DBC"/>
    <w:rsid w:val="00D92E49"/>
    <w:rsid w:val="00D953F2"/>
    <w:rsid w:val="00DA1F92"/>
    <w:rsid w:val="00DA561E"/>
    <w:rsid w:val="00DA5A2D"/>
    <w:rsid w:val="00DA6369"/>
    <w:rsid w:val="00DA6E37"/>
    <w:rsid w:val="00DA7F59"/>
    <w:rsid w:val="00DA7FB0"/>
    <w:rsid w:val="00DC0180"/>
    <w:rsid w:val="00DC1A97"/>
    <w:rsid w:val="00DC6D2E"/>
    <w:rsid w:val="00DD2316"/>
    <w:rsid w:val="00DD2AC5"/>
    <w:rsid w:val="00DE0BA2"/>
    <w:rsid w:val="00DE15BB"/>
    <w:rsid w:val="00DE4850"/>
    <w:rsid w:val="00DF2FA5"/>
    <w:rsid w:val="00DF7C4B"/>
    <w:rsid w:val="00E0170E"/>
    <w:rsid w:val="00E0302B"/>
    <w:rsid w:val="00E03F3B"/>
    <w:rsid w:val="00E142D4"/>
    <w:rsid w:val="00E1682F"/>
    <w:rsid w:val="00E176CB"/>
    <w:rsid w:val="00E204C7"/>
    <w:rsid w:val="00E269AA"/>
    <w:rsid w:val="00E27292"/>
    <w:rsid w:val="00E304F1"/>
    <w:rsid w:val="00E36BBA"/>
    <w:rsid w:val="00E372F3"/>
    <w:rsid w:val="00E44A38"/>
    <w:rsid w:val="00E46E63"/>
    <w:rsid w:val="00E57503"/>
    <w:rsid w:val="00E61BE2"/>
    <w:rsid w:val="00E624BE"/>
    <w:rsid w:val="00E65684"/>
    <w:rsid w:val="00E66E78"/>
    <w:rsid w:val="00E706C7"/>
    <w:rsid w:val="00E71418"/>
    <w:rsid w:val="00E76AA3"/>
    <w:rsid w:val="00E909A0"/>
    <w:rsid w:val="00E91F86"/>
    <w:rsid w:val="00E92A46"/>
    <w:rsid w:val="00E937D4"/>
    <w:rsid w:val="00E93B82"/>
    <w:rsid w:val="00E953D4"/>
    <w:rsid w:val="00E963F6"/>
    <w:rsid w:val="00E97146"/>
    <w:rsid w:val="00E9730B"/>
    <w:rsid w:val="00E97768"/>
    <w:rsid w:val="00EA0430"/>
    <w:rsid w:val="00EA2097"/>
    <w:rsid w:val="00EA3E0D"/>
    <w:rsid w:val="00EB040A"/>
    <w:rsid w:val="00EB0B16"/>
    <w:rsid w:val="00EB23B0"/>
    <w:rsid w:val="00EB64C8"/>
    <w:rsid w:val="00EC2B24"/>
    <w:rsid w:val="00EC3081"/>
    <w:rsid w:val="00EC5683"/>
    <w:rsid w:val="00EC64CF"/>
    <w:rsid w:val="00ED1507"/>
    <w:rsid w:val="00ED725B"/>
    <w:rsid w:val="00EE117F"/>
    <w:rsid w:val="00EE254D"/>
    <w:rsid w:val="00EE3679"/>
    <w:rsid w:val="00EE7896"/>
    <w:rsid w:val="00EF323A"/>
    <w:rsid w:val="00F01B72"/>
    <w:rsid w:val="00F04532"/>
    <w:rsid w:val="00F05E55"/>
    <w:rsid w:val="00F06822"/>
    <w:rsid w:val="00F242C0"/>
    <w:rsid w:val="00F249BE"/>
    <w:rsid w:val="00F26257"/>
    <w:rsid w:val="00F34836"/>
    <w:rsid w:val="00F353A4"/>
    <w:rsid w:val="00F4074D"/>
    <w:rsid w:val="00F469E1"/>
    <w:rsid w:val="00F50967"/>
    <w:rsid w:val="00F547DD"/>
    <w:rsid w:val="00F559C1"/>
    <w:rsid w:val="00F55B45"/>
    <w:rsid w:val="00F57A9B"/>
    <w:rsid w:val="00F6007E"/>
    <w:rsid w:val="00F6020C"/>
    <w:rsid w:val="00F6356D"/>
    <w:rsid w:val="00F65DF4"/>
    <w:rsid w:val="00F66DE0"/>
    <w:rsid w:val="00F721EC"/>
    <w:rsid w:val="00F73CB0"/>
    <w:rsid w:val="00F74199"/>
    <w:rsid w:val="00F753F6"/>
    <w:rsid w:val="00F7665D"/>
    <w:rsid w:val="00F7722D"/>
    <w:rsid w:val="00F86941"/>
    <w:rsid w:val="00F930AA"/>
    <w:rsid w:val="00F94426"/>
    <w:rsid w:val="00F9638A"/>
    <w:rsid w:val="00F97C26"/>
    <w:rsid w:val="00FA2ECE"/>
    <w:rsid w:val="00FA4358"/>
    <w:rsid w:val="00FA48C0"/>
    <w:rsid w:val="00FB089F"/>
    <w:rsid w:val="00FB27FE"/>
    <w:rsid w:val="00FB2FCC"/>
    <w:rsid w:val="00FC170C"/>
    <w:rsid w:val="00FC1DB4"/>
    <w:rsid w:val="00FC22BA"/>
    <w:rsid w:val="00FC42A4"/>
    <w:rsid w:val="00FC65F5"/>
    <w:rsid w:val="00FD07B7"/>
    <w:rsid w:val="00FD36FC"/>
    <w:rsid w:val="00FD4798"/>
    <w:rsid w:val="00FD62A0"/>
    <w:rsid w:val="00FD7837"/>
    <w:rsid w:val="00FE4168"/>
    <w:rsid w:val="00FE4A23"/>
    <w:rsid w:val="00FE6E75"/>
    <w:rsid w:val="00FF1AF4"/>
    <w:rsid w:val="00FF52E3"/>
    <w:rsid w:val="00FF5E94"/>
    <w:rsid w:val="00FF730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DA"/>
    <w:pPr>
      <w:spacing w:after="200" w:line="276"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8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uiPriority w:val="99"/>
    <w:rsid w:val="008F280D"/>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Header">
    <w:name w:val="header"/>
    <w:basedOn w:val="Normal"/>
    <w:link w:val="HeaderChar"/>
    <w:uiPriority w:val="99"/>
    <w:semiHidden/>
    <w:rsid w:val="008C3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C319C"/>
    <w:rPr>
      <w:rFonts w:cs="Times New Roman"/>
    </w:rPr>
  </w:style>
  <w:style w:type="paragraph" w:styleId="Footer">
    <w:name w:val="footer"/>
    <w:basedOn w:val="Normal"/>
    <w:link w:val="FooterChar"/>
    <w:uiPriority w:val="99"/>
    <w:semiHidden/>
    <w:rsid w:val="008C31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C319C"/>
    <w:rPr>
      <w:rFonts w:cs="Times New Roman"/>
    </w:rPr>
  </w:style>
  <w:style w:type="paragraph" w:styleId="ListParagraph">
    <w:name w:val="List Paragraph"/>
    <w:basedOn w:val="Normal"/>
    <w:uiPriority w:val="99"/>
    <w:qFormat/>
    <w:rsid w:val="008C7BF9"/>
    <w:pPr>
      <w:ind w:left="720"/>
      <w:contextualSpacing/>
    </w:pPr>
  </w:style>
  <w:style w:type="table" w:styleId="LightList-Accent1">
    <w:name w:val="Light List Accent 1"/>
    <w:basedOn w:val="TableNormal"/>
    <w:uiPriority w:val="99"/>
    <w:rsid w:val="008776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rsid w:val="00517940"/>
    <w:rPr>
      <w:rFonts w:cs="Times New Roman"/>
      <w:sz w:val="16"/>
      <w:szCs w:val="16"/>
    </w:rPr>
  </w:style>
  <w:style w:type="paragraph" w:styleId="CommentText">
    <w:name w:val="annotation text"/>
    <w:basedOn w:val="Normal"/>
    <w:link w:val="CommentTextChar"/>
    <w:uiPriority w:val="99"/>
    <w:semiHidden/>
    <w:rsid w:val="00517940"/>
    <w:rPr>
      <w:sz w:val="20"/>
      <w:szCs w:val="20"/>
    </w:rPr>
  </w:style>
  <w:style w:type="character" w:customStyle="1" w:styleId="CommentTextChar">
    <w:name w:val="Comment Text Char"/>
    <w:basedOn w:val="DefaultParagraphFont"/>
    <w:link w:val="CommentText"/>
    <w:uiPriority w:val="99"/>
    <w:semiHidden/>
    <w:locked/>
    <w:rsid w:val="008655C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17940"/>
    <w:rPr>
      <w:b/>
      <w:bCs/>
    </w:rPr>
  </w:style>
  <w:style w:type="character" w:customStyle="1" w:styleId="CommentSubjectChar">
    <w:name w:val="Comment Subject Char"/>
    <w:basedOn w:val="CommentTextChar"/>
    <w:link w:val="CommentSubject"/>
    <w:uiPriority w:val="99"/>
    <w:semiHidden/>
    <w:locked/>
    <w:rsid w:val="008655C2"/>
    <w:rPr>
      <w:b/>
      <w:bCs/>
    </w:rPr>
  </w:style>
  <w:style w:type="paragraph" w:styleId="BalloonText">
    <w:name w:val="Balloon Text"/>
    <w:basedOn w:val="Normal"/>
    <w:link w:val="BalloonTextChar"/>
    <w:uiPriority w:val="99"/>
    <w:semiHidden/>
    <w:rsid w:val="005179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5C2"/>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416095156">
      <w:marLeft w:val="0"/>
      <w:marRight w:val="0"/>
      <w:marTop w:val="0"/>
      <w:marBottom w:val="0"/>
      <w:divBdr>
        <w:top w:val="none" w:sz="0" w:space="0" w:color="auto"/>
        <w:left w:val="none" w:sz="0" w:space="0" w:color="auto"/>
        <w:bottom w:val="none" w:sz="0" w:space="0" w:color="auto"/>
        <w:right w:val="none" w:sz="0" w:space="0" w:color="auto"/>
      </w:divBdr>
    </w:div>
    <w:div w:id="416095157">
      <w:marLeft w:val="0"/>
      <w:marRight w:val="0"/>
      <w:marTop w:val="0"/>
      <w:marBottom w:val="0"/>
      <w:divBdr>
        <w:top w:val="none" w:sz="0" w:space="0" w:color="auto"/>
        <w:left w:val="none" w:sz="0" w:space="0" w:color="auto"/>
        <w:bottom w:val="none" w:sz="0" w:space="0" w:color="auto"/>
        <w:right w:val="none" w:sz="0" w:space="0" w:color="auto"/>
      </w:divBdr>
    </w:div>
    <w:div w:id="416095158">
      <w:marLeft w:val="0"/>
      <w:marRight w:val="0"/>
      <w:marTop w:val="0"/>
      <w:marBottom w:val="0"/>
      <w:divBdr>
        <w:top w:val="none" w:sz="0" w:space="0" w:color="auto"/>
        <w:left w:val="none" w:sz="0" w:space="0" w:color="auto"/>
        <w:bottom w:val="none" w:sz="0" w:space="0" w:color="auto"/>
        <w:right w:val="none" w:sz="0" w:space="0" w:color="auto"/>
      </w:divBdr>
    </w:div>
    <w:div w:id="416095159">
      <w:marLeft w:val="0"/>
      <w:marRight w:val="0"/>
      <w:marTop w:val="0"/>
      <w:marBottom w:val="0"/>
      <w:divBdr>
        <w:top w:val="none" w:sz="0" w:space="0" w:color="auto"/>
        <w:left w:val="none" w:sz="0" w:space="0" w:color="auto"/>
        <w:bottom w:val="none" w:sz="0" w:space="0" w:color="auto"/>
        <w:right w:val="none" w:sz="0" w:space="0" w:color="auto"/>
      </w:divBdr>
    </w:div>
    <w:div w:id="416095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3177</Words>
  <Characters>18110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Characteristics of all studies included in this systematic review and meta-analysis, as reported in the original papers</dc:title>
  <dc:subject/>
  <dc:creator>Kleinrouweler</dc:creator>
  <cp:keywords/>
  <dc:description/>
  <cp:lastModifiedBy>gbafink</cp:lastModifiedBy>
  <cp:revision>2</cp:revision>
  <dcterms:created xsi:type="dcterms:W3CDTF">2013-06-12T11:34:00Z</dcterms:created>
  <dcterms:modified xsi:type="dcterms:W3CDTF">2013-06-12T11:34:00Z</dcterms:modified>
</cp:coreProperties>
</file>