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AA" w:rsidRPr="001E5CB5" w:rsidRDefault="00232DAA" w:rsidP="00232DAA">
      <w:pPr>
        <w:rPr>
          <w:sz w:val="24"/>
          <w:szCs w:val="24"/>
        </w:rPr>
      </w:pPr>
      <w:r w:rsidRPr="001E5CB5">
        <w:rPr>
          <w:sz w:val="24"/>
          <w:szCs w:val="24"/>
        </w:rPr>
        <w:t>Table S</w:t>
      </w:r>
      <w:r>
        <w:rPr>
          <w:sz w:val="24"/>
          <w:szCs w:val="24"/>
        </w:rPr>
        <w:t xml:space="preserve">4: Brightness </w:t>
      </w:r>
      <w:r w:rsidRPr="001E5CB5">
        <w:rPr>
          <w:sz w:val="24"/>
          <w:szCs w:val="24"/>
        </w:rPr>
        <w:t xml:space="preserve">of </w:t>
      </w:r>
      <w:r>
        <w:rPr>
          <w:sz w:val="24"/>
          <w:szCs w:val="24"/>
        </w:rPr>
        <w:t>red</w:t>
      </w:r>
      <w:r w:rsidRPr="001E5CB5">
        <w:rPr>
          <w:sz w:val="24"/>
          <w:szCs w:val="24"/>
        </w:rPr>
        <w:t xml:space="preserve"> fluorescent proteins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6"/>
        <w:gridCol w:w="782"/>
        <w:gridCol w:w="642"/>
        <w:gridCol w:w="835"/>
        <w:gridCol w:w="782"/>
        <w:gridCol w:w="642"/>
        <w:gridCol w:w="835"/>
        <w:gridCol w:w="1674"/>
        <w:gridCol w:w="1375"/>
        <w:gridCol w:w="1825"/>
        <w:gridCol w:w="765"/>
      </w:tblGrid>
      <w:tr w:rsidR="00232DAA" w:rsidRPr="001E5CB5" w:rsidTr="0078359D">
        <w:trPr>
          <w:trHeight w:val="333"/>
        </w:trPr>
        <w:tc>
          <w:tcPr>
            <w:tcW w:w="0" w:type="auto"/>
            <w:shd w:val="clear" w:color="auto" w:fill="auto"/>
            <w:noWrap/>
            <w:vAlign w:val="bottom"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232DAA" w:rsidRDefault="00232DAA" w:rsidP="00232D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Widefield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Brightness</w:t>
            </w:r>
          </w:p>
        </w:tc>
        <w:tc>
          <w:tcPr>
            <w:tcW w:w="0" w:type="auto"/>
            <w:gridSpan w:val="2"/>
          </w:tcPr>
          <w:p w:rsidR="00232DAA" w:rsidRDefault="00232DAA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32DAA" w:rsidRPr="001E5CB5" w:rsidTr="0078359D">
        <w:trPr>
          <w:trHeight w:val="33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mCherry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cube</w:t>
            </w:r>
          </w:p>
        </w:tc>
        <w:tc>
          <w:tcPr>
            <w:tcW w:w="0" w:type="auto"/>
            <w:gridSpan w:val="3"/>
          </w:tcPr>
          <w:p w:rsidR="00232DAA" w:rsidRDefault="00232DAA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Cy3 cube</w:t>
            </w:r>
          </w:p>
        </w:tc>
        <w:tc>
          <w:tcPr>
            <w:tcW w:w="0" w:type="auto"/>
            <w:gridSpan w:val="2"/>
          </w:tcPr>
          <w:p w:rsidR="00232DAA" w:rsidRDefault="00232DAA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Cy3 cube relative to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0" w:type="auto"/>
            <w:gridSpan w:val="2"/>
          </w:tcPr>
          <w:p w:rsidR="00232DAA" w:rsidRPr="00790EDC" w:rsidRDefault="00232DAA" w:rsidP="007835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Spinning Disk Brightness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232DAA" w:rsidRDefault="00232DAA" w:rsidP="0078359D">
            <w:pPr>
              <w:tabs>
                <w:tab w:val="center" w:pos="657"/>
                <w:tab w:val="right" w:pos="131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232DAA" w:rsidRDefault="00232DAA" w:rsidP="0078359D">
            <w:pPr>
              <w:tabs>
                <w:tab w:val="center" w:pos="657"/>
                <w:tab w:val="right" w:pos="131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232DAA" w:rsidRDefault="00232DAA" w:rsidP="0078359D">
            <w:pPr>
              <w:tabs>
                <w:tab w:val="center" w:pos="657"/>
                <w:tab w:val="right" w:pos="131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232DAA" w:rsidRPr="001E5CB5" w:rsidRDefault="00232DAA" w:rsidP="0078359D">
            <w:pPr>
              <w:tabs>
                <w:tab w:val="center" w:pos="657"/>
                <w:tab w:val="right" w:pos="131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ab/>
              <w:t>Mean</w:t>
            </w:r>
          </w:p>
        </w:tc>
        <w:tc>
          <w:tcPr>
            <w:tcW w:w="0" w:type="auto"/>
          </w:tcPr>
          <w:p w:rsidR="00232DAA" w:rsidRPr="001E5CB5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DAA" w:rsidRPr="001E5CB5" w:rsidTr="0078359D">
        <w:trPr>
          <w:trHeight w:val="15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mKate2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2.8e-5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mRuby2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2.37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mKO2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3.4e-4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mApple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TagRFP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-T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232DAA" w:rsidRPr="001E5CB5" w:rsidTr="0078359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mRuby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</w:tcPr>
          <w:p w:rsidR="00232DAA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0" w:type="auto"/>
          </w:tcPr>
          <w:p w:rsidR="00232DAA" w:rsidRPr="00790EDC" w:rsidRDefault="00232DAA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</w:tbl>
    <w:p w:rsidR="00232DAA" w:rsidRPr="001E5CB5" w:rsidRDefault="00232DAA" w:rsidP="00232DAA">
      <w:pPr>
        <w:rPr>
          <w:sz w:val="24"/>
          <w:szCs w:val="24"/>
        </w:rPr>
      </w:pPr>
    </w:p>
    <w:p w:rsidR="00232DAA" w:rsidRDefault="00232DAA" w:rsidP="00232DAA">
      <w:pPr>
        <w:rPr>
          <w:sz w:val="24"/>
          <w:szCs w:val="24"/>
        </w:rPr>
      </w:pPr>
      <w:r>
        <w:rPr>
          <w:sz w:val="24"/>
          <w:szCs w:val="24"/>
        </w:rPr>
        <w:t xml:space="preserve">All values are measured relative to </w:t>
      </w:r>
      <w:proofErr w:type="spellStart"/>
      <w:r>
        <w:rPr>
          <w:sz w:val="24"/>
          <w:szCs w:val="24"/>
        </w:rPr>
        <w:t>mCherry</w:t>
      </w:r>
      <w:proofErr w:type="spellEnd"/>
      <w:r>
        <w:rPr>
          <w:sz w:val="24"/>
          <w:szCs w:val="24"/>
        </w:rPr>
        <w:t xml:space="preserve">. SE is the standard error. </w:t>
      </w:r>
      <w:r w:rsidRPr="001E5CB5">
        <w:rPr>
          <w:sz w:val="24"/>
          <w:szCs w:val="24"/>
        </w:rPr>
        <w:t xml:space="preserve">P-values </w:t>
      </w:r>
      <w:r>
        <w:rPr>
          <w:sz w:val="24"/>
          <w:szCs w:val="24"/>
        </w:rPr>
        <w:t xml:space="preserve">measure the likelihood that the true value is not greater than </w:t>
      </w:r>
      <w:proofErr w:type="spellStart"/>
      <w:r>
        <w:rPr>
          <w:sz w:val="24"/>
          <w:szCs w:val="24"/>
        </w:rPr>
        <w:t>mCherry</w:t>
      </w:r>
      <w:proofErr w:type="spellEnd"/>
      <w:r>
        <w:rPr>
          <w:sz w:val="24"/>
          <w:szCs w:val="24"/>
        </w:rPr>
        <w:t xml:space="preserve">. Cy3 cube relative to </w:t>
      </w:r>
      <w:proofErr w:type="spellStart"/>
      <w:r>
        <w:rPr>
          <w:sz w:val="24"/>
          <w:szCs w:val="24"/>
        </w:rPr>
        <w:t>mCherry</w:t>
      </w:r>
      <w:proofErr w:type="spellEnd"/>
      <w:r>
        <w:rPr>
          <w:sz w:val="24"/>
          <w:szCs w:val="24"/>
        </w:rPr>
        <w:t xml:space="preserve"> compares the intensity of each protein measured with the Cy3 cube to the intensity of </w:t>
      </w:r>
      <w:proofErr w:type="spellStart"/>
      <w:r>
        <w:rPr>
          <w:sz w:val="24"/>
          <w:szCs w:val="24"/>
        </w:rPr>
        <w:t>mCherry</w:t>
      </w:r>
      <w:proofErr w:type="spellEnd"/>
      <w:r>
        <w:rPr>
          <w:sz w:val="24"/>
          <w:szCs w:val="24"/>
        </w:rPr>
        <w:t xml:space="preserve"> measured with the </w:t>
      </w:r>
      <w:proofErr w:type="spellStart"/>
      <w:r>
        <w:rPr>
          <w:sz w:val="24"/>
          <w:szCs w:val="24"/>
        </w:rPr>
        <w:t>mCherry</w:t>
      </w:r>
      <w:proofErr w:type="spellEnd"/>
      <w:r>
        <w:rPr>
          <w:sz w:val="24"/>
          <w:szCs w:val="24"/>
        </w:rPr>
        <w:t xml:space="preserve"> cube.</w:t>
      </w:r>
    </w:p>
    <w:p w:rsidR="009C4FA2" w:rsidRDefault="009C4FA2">
      <w:bookmarkStart w:id="0" w:name="_GoBack"/>
      <w:bookmarkEnd w:id="0"/>
    </w:p>
    <w:sectPr w:rsidR="009C4FA2" w:rsidSect="00232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AA"/>
    <w:rsid w:val="00232DAA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UCSF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1</cp:revision>
  <dcterms:created xsi:type="dcterms:W3CDTF">2013-05-31T04:31:00Z</dcterms:created>
  <dcterms:modified xsi:type="dcterms:W3CDTF">2013-05-31T04:32:00Z</dcterms:modified>
</cp:coreProperties>
</file>