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8" w:type="dxa"/>
        <w:tblLook w:val="00A0" w:firstRow="1" w:lastRow="0" w:firstColumn="1" w:lastColumn="0" w:noHBand="0" w:noVBand="0"/>
      </w:tblPr>
      <w:tblGrid>
        <w:gridCol w:w="1834"/>
        <w:gridCol w:w="7094"/>
      </w:tblGrid>
      <w:tr w:rsidR="00F36F00" w:rsidRPr="00F36F00" w:rsidTr="00F23E33">
        <w:trPr>
          <w:trHeight w:val="246"/>
        </w:trPr>
        <w:tc>
          <w:tcPr>
            <w:tcW w:w="1834" w:type="dxa"/>
          </w:tcPr>
          <w:p w:rsidR="00F36F00" w:rsidRPr="00F36F00" w:rsidRDefault="00F36F00" w:rsidP="00F36F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</w:t>
            </w:r>
          </w:p>
        </w:tc>
        <w:tc>
          <w:tcPr>
            <w:tcW w:w="7094" w:type="dxa"/>
          </w:tcPr>
          <w:p w:rsidR="00F36F00" w:rsidRPr="00F36F00" w:rsidRDefault="00F36F00" w:rsidP="00F36F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Definition</w:t>
            </w:r>
          </w:p>
        </w:tc>
      </w:tr>
      <w:tr w:rsidR="00F36F00" w:rsidRPr="00F36F00" w:rsidTr="00F23E33">
        <w:trPr>
          <w:trHeight w:val="246"/>
        </w:trPr>
        <w:tc>
          <w:tcPr>
            <w:tcW w:w="1834" w:type="dxa"/>
          </w:tcPr>
          <w:p w:rsidR="00F36F00" w:rsidRPr="00F36F00" w:rsidRDefault="00F36F00" w:rsidP="00F36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00">
              <w:rPr>
                <w:rFonts w:ascii="Times New Roman" w:eastAsia="Calibri" w:hAnsi="Times New Roman" w:cs="Times New Roman"/>
                <w:sz w:val="24"/>
                <w:szCs w:val="24"/>
              </w:rPr>
              <w:t>Small Pit</w:t>
            </w:r>
          </w:p>
        </w:tc>
        <w:tc>
          <w:tcPr>
            <w:tcW w:w="7094" w:type="dxa"/>
          </w:tcPr>
          <w:p w:rsidR="00F36F00" w:rsidRPr="00F36F00" w:rsidRDefault="00F36F00" w:rsidP="00F36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00">
              <w:rPr>
                <w:rFonts w:ascii="Times New Roman" w:eastAsia="Calibri" w:hAnsi="Times New Roman" w:cs="Times New Roman"/>
                <w:sz w:val="24"/>
                <w:szCs w:val="24"/>
              </w:rPr>
              <w:t>Circular, with concave bases, 1.5–2.5 mm in diameter and 0.75–2.5 mm deep (Figure 1B).</w:t>
            </w:r>
          </w:p>
        </w:tc>
      </w:tr>
      <w:tr w:rsidR="00F36F00" w:rsidRPr="00F36F00" w:rsidTr="00F23E33">
        <w:trPr>
          <w:trHeight w:val="261"/>
        </w:trPr>
        <w:tc>
          <w:tcPr>
            <w:tcW w:w="1834" w:type="dxa"/>
          </w:tcPr>
          <w:p w:rsidR="00F36F00" w:rsidRPr="00F36F00" w:rsidRDefault="00F36F00" w:rsidP="00F36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00">
              <w:rPr>
                <w:rFonts w:ascii="Times New Roman" w:eastAsia="Calibri" w:hAnsi="Times New Roman" w:cs="Times New Roman"/>
                <w:sz w:val="24"/>
                <w:szCs w:val="24"/>
              </w:rPr>
              <w:t>Medium Pit</w:t>
            </w:r>
          </w:p>
        </w:tc>
        <w:tc>
          <w:tcPr>
            <w:tcW w:w="7094" w:type="dxa"/>
          </w:tcPr>
          <w:p w:rsidR="00F36F00" w:rsidRPr="00F36F00" w:rsidRDefault="00F36F00" w:rsidP="00F36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00">
              <w:rPr>
                <w:rFonts w:ascii="Times New Roman" w:eastAsia="Calibri" w:hAnsi="Times New Roman" w:cs="Times New Roman"/>
                <w:sz w:val="24"/>
                <w:szCs w:val="24"/>
              </w:rPr>
              <w:t>Circular, with concave bases, about 1.5–2.5 mm in diameter and 2.5–5.5 mm deep. Scalloped contours of bone removal created by conjoined pitting (Figure 1B).</w:t>
            </w:r>
          </w:p>
        </w:tc>
      </w:tr>
      <w:tr w:rsidR="00F36F00" w:rsidRPr="00F36F00" w:rsidTr="00F23E33">
        <w:trPr>
          <w:trHeight w:val="264"/>
        </w:trPr>
        <w:tc>
          <w:tcPr>
            <w:tcW w:w="1834" w:type="dxa"/>
          </w:tcPr>
          <w:p w:rsidR="00F36F00" w:rsidRPr="00F36F00" w:rsidRDefault="00F36F00" w:rsidP="00F36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00">
              <w:rPr>
                <w:rFonts w:ascii="Times New Roman" w:eastAsia="Calibri" w:hAnsi="Times New Roman" w:cs="Times New Roman"/>
                <w:sz w:val="24"/>
                <w:szCs w:val="24"/>
              </w:rPr>
              <w:t>Bore</w:t>
            </w:r>
          </w:p>
        </w:tc>
        <w:tc>
          <w:tcPr>
            <w:tcW w:w="7094" w:type="dxa"/>
          </w:tcPr>
          <w:p w:rsidR="00F36F00" w:rsidRPr="00F36F00" w:rsidRDefault="00F36F00" w:rsidP="00F36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Tunnels between 2.5–3.5 mm in diameter, over 5.5 mm deep, sometimes conjoined and extending to the width of the bone and removing all </w:t>
            </w:r>
            <w:proofErr w:type="spellStart"/>
            <w:r w:rsidRPr="00F36F00">
              <w:rPr>
                <w:rFonts w:ascii="Times New Roman" w:eastAsia="Calibri" w:hAnsi="Times New Roman" w:cs="Times New Roman"/>
                <w:sz w:val="24"/>
                <w:szCs w:val="24"/>
              </w:rPr>
              <w:t>cancellous</w:t>
            </w:r>
            <w:proofErr w:type="spellEnd"/>
            <w:r w:rsidRPr="00F36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bone (Figure 2A).</w:t>
            </w:r>
          </w:p>
        </w:tc>
      </w:tr>
      <w:tr w:rsidR="00F36F00" w:rsidRPr="00F36F00" w:rsidTr="00F23E33">
        <w:trPr>
          <w:trHeight w:val="264"/>
        </w:trPr>
        <w:tc>
          <w:tcPr>
            <w:tcW w:w="1834" w:type="dxa"/>
          </w:tcPr>
          <w:p w:rsidR="00F36F00" w:rsidRPr="00F36F00" w:rsidRDefault="00F36F00" w:rsidP="00F36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00">
              <w:rPr>
                <w:rFonts w:ascii="Times New Roman" w:eastAsia="Calibri" w:hAnsi="Times New Roman" w:cs="Times New Roman"/>
                <w:sz w:val="24"/>
                <w:szCs w:val="24"/>
              </w:rPr>
              <w:t>Scalloped Quarry stage 1</w:t>
            </w:r>
          </w:p>
        </w:tc>
        <w:tc>
          <w:tcPr>
            <w:tcW w:w="7094" w:type="dxa"/>
          </w:tcPr>
          <w:p w:rsidR="00F36F00" w:rsidRPr="00F36F00" w:rsidRDefault="00F36F00" w:rsidP="00F36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00">
              <w:rPr>
                <w:rFonts w:ascii="Times New Roman" w:eastAsia="Calibri" w:hAnsi="Times New Roman" w:cs="Times New Roman"/>
                <w:sz w:val="24"/>
                <w:szCs w:val="24"/>
              </w:rPr>
              <w:t>Edge grazing on innominate up to 1 mm deep; scalloping due to conjunction of hemispherical pits.</w:t>
            </w:r>
          </w:p>
        </w:tc>
      </w:tr>
      <w:tr w:rsidR="00F36F00" w:rsidRPr="00F36F00" w:rsidTr="00F23E33">
        <w:trPr>
          <w:trHeight w:val="264"/>
        </w:trPr>
        <w:tc>
          <w:tcPr>
            <w:tcW w:w="1834" w:type="dxa"/>
          </w:tcPr>
          <w:p w:rsidR="00F36F00" w:rsidRPr="00F36F00" w:rsidRDefault="00F36F00" w:rsidP="00F36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00">
              <w:rPr>
                <w:rFonts w:ascii="Times New Roman" w:eastAsia="Calibri" w:hAnsi="Times New Roman" w:cs="Times New Roman"/>
                <w:sz w:val="24"/>
                <w:szCs w:val="24"/>
              </w:rPr>
              <w:t>Scalloped Quarry Stage 2</w:t>
            </w:r>
          </w:p>
        </w:tc>
        <w:tc>
          <w:tcPr>
            <w:tcW w:w="7094" w:type="dxa"/>
          </w:tcPr>
          <w:p w:rsidR="00F36F00" w:rsidRPr="00F36F00" w:rsidRDefault="00F36F00" w:rsidP="00F36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00">
              <w:rPr>
                <w:rFonts w:ascii="Times New Roman" w:eastAsia="Calibri" w:hAnsi="Times New Roman" w:cs="Times New Roman"/>
                <w:sz w:val="24"/>
                <w:szCs w:val="24"/>
              </w:rPr>
              <w:t>Edge grazing on innominate between 1–2 mm deep.</w:t>
            </w:r>
          </w:p>
        </w:tc>
      </w:tr>
      <w:tr w:rsidR="00F36F00" w:rsidRPr="00F36F00" w:rsidTr="00F23E33">
        <w:trPr>
          <w:trHeight w:val="264"/>
        </w:trPr>
        <w:tc>
          <w:tcPr>
            <w:tcW w:w="1834" w:type="dxa"/>
          </w:tcPr>
          <w:p w:rsidR="00F36F00" w:rsidRPr="00F36F00" w:rsidRDefault="00F36F00" w:rsidP="00F36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00">
              <w:rPr>
                <w:rFonts w:ascii="Times New Roman" w:eastAsia="Calibri" w:hAnsi="Times New Roman" w:cs="Times New Roman"/>
                <w:sz w:val="24"/>
                <w:szCs w:val="24"/>
              </w:rPr>
              <w:t>Scalloped Quarry Stage 3</w:t>
            </w:r>
          </w:p>
        </w:tc>
        <w:tc>
          <w:tcPr>
            <w:tcW w:w="7094" w:type="dxa"/>
          </w:tcPr>
          <w:p w:rsidR="00F36F00" w:rsidRPr="00F36F00" w:rsidRDefault="00F36F00" w:rsidP="00F36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00">
              <w:rPr>
                <w:rFonts w:ascii="Times New Roman" w:eastAsia="Calibri" w:hAnsi="Times New Roman" w:cs="Times New Roman"/>
                <w:sz w:val="24"/>
                <w:szCs w:val="24"/>
              </w:rPr>
              <w:t>Edge grazing on innominate over 2 mm deep (Figure 2A). In all quarry stages, mining penetrated more deeply into the spongy interior of bone and often included visible pitting.</w:t>
            </w:r>
          </w:p>
        </w:tc>
      </w:tr>
    </w:tbl>
    <w:p w:rsidR="002B3802" w:rsidRDefault="002B3802">
      <w:bookmarkStart w:id="0" w:name="_GoBack"/>
      <w:bookmarkEnd w:id="0"/>
    </w:p>
    <w:sectPr w:rsidR="002B3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00"/>
    <w:rsid w:val="002B3802"/>
    <w:rsid w:val="00F3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Natural History Museum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Holden</dc:creator>
  <cp:lastModifiedBy>Anna Holden</cp:lastModifiedBy>
  <cp:revision>1</cp:revision>
  <dcterms:created xsi:type="dcterms:W3CDTF">2013-05-21T22:49:00Z</dcterms:created>
  <dcterms:modified xsi:type="dcterms:W3CDTF">2013-05-21T22:49:00Z</dcterms:modified>
</cp:coreProperties>
</file>