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94B" w:rsidRPr="001A77E2" w:rsidRDefault="00C2794B" w:rsidP="00C2794B">
      <w:pPr>
        <w:jc w:val="both"/>
        <w:rPr>
          <w:rFonts w:ascii="Times New Roman" w:hAnsi="Times New Roman"/>
        </w:rPr>
      </w:pPr>
      <w:r w:rsidRPr="006504DB">
        <w:rPr>
          <w:rFonts w:ascii="Times New Roman" w:hAnsi="Times New Roman"/>
          <w:b/>
        </w:rPr>
        <w:t>Figure: S2</w:t>
      </w:r>
      <w:r w:rsidRPr="001A77E2">
        <w:rPr>
          <w:rFonts w:ascii="Times New Roman" w:hAnsi="Times New Roman"/>
        </w:rPr>
        <w:t xml:space="preserve">. </w:t>
      </w:r>
      <w:r w:rsidRPr="001A77E2">
        <w:rPr>
          <w:rFonts w:ascii="Times New Roman" w:eastAsia="Times" w:hAnsi="Times New Roman"/>
        </w:rPr>
        <w:t xml:space="preserve">Analysis of </w:t>
      </w:r>
      <w:r w:rsidRPr="001A77E2">
        <w:rPr>
          <w:rFonts w:ascii="Times New Roman" w:hAnsi="Times New Roman"/>
        </w:rPr>
        <w:t xml:space="preserve">Amino acid frequency around consensus sequence for O-linked </w:t>
      </w:r>
      <w:proofErr w:type="spellStart"/>
      <w:r w:rsidRPr="001A77E2">
        <w:rPr>
          <w:rFonts w:ascii="Times New Roman" w:hAnsi="Times New Roman"/>
        </w:rPr>
        <w:t>Glycosylation</w:t>
      </w:r>
      <w:proofErr w:type="spellEnd"/>
      <w:r w:rsidRPr="001A77E2">
        <w:rPr>
          <w:rFonts w:ascii="Times New Roman" w:hAnsi="Times New Roman"/>
        </w:rPr>
        <w:t xml:space="preserve"> (Ser) in eukaryotic </w:t>
      </w:r>
      <w:proofErr w:type="spellStart"/>
      <w:r w:rsidRPr="001A77E2">
        <w:rPr>
          <w:rFonts w:ascii="Times New Roman" w:hAnsi="Times New Roman"/>
        </w:rPr>
        <w:t>glycoproteins</w:t>
      </w:r>
      <w:proofErr w:type="spellEnd"/>
      <w:r w:rsidRPr="001A77E2">
        <w:rPr>
          <w:rFonts w:ascii="Times New Roman" w:hAnsi="Times New Roman"/>
        </w:rPr>
        <w:t xml:space="preserve"> from -10 to + 10 sequence </w:t>
      </w:r>
      <w:proofErr w:type="gramStart"/>
      <w:r w:rsidRPr="001A77E2">
        <w:rPr>
          <w:rFonts w:ascii="Times New Roman" w:hAnsi="Times New Roman"/>
        </w:rPr>
        <w:t>length</w:t>
      </w:r>
      <w:proofErr w:type="gramEnd"/>
      <w:r w:rsidRPr="001A77E2">
        <w:rPr>
          <w:rFonts w:ascii="Times New Roman" w:hAnsi="Times New Roman"/>
        </w:rPr>
        <w:t>.</w:t>
      </w:r>
    </w:p>
    <w:p w:rsidR="003B0488" w:rsidRDefault="00C2794B" w:rsidP="00C2794B">
      <w:r>
        <w:rPr>
          <w:rFonts w:ascii="Times New Roman" w:eastAsia="Times" w:hAnsi="Times New Roman"/>
          <w:noProof/>
          <w:lang w:val="en-IN" w:eastAsia="en-IN"/>
        </w:rPr>
        <w:drawing>
          <wp:inline distT="0" distB="0" distL="0" distR="0">
            <wp:extent cx="5838825" cy="258889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2588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B0488" w:rsidSect="003B04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LGC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EF4FC4"/>
    <w:rsid w:val="003B0488"/>
    <w:rsid w:val="0086751B"/>
    <w:rsid w:val="00C2794B"/>
    <w:rsid w:val="00EF4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94B"/>
    <w:pPr>
      <w:widowControl w:val="0"/>
      <w:suppressAutoHyphens/>
      <w:spacing w:after="0" w:line="480" w:lineRule="auto"/>
    </w:pPr>
    <w:rPr>
      <w:rFonts w:ascii="Nimbus Roman No9 L" w:eastAsia="DejaVu LGC Sans" w:hAnsi="Nimbus Roman No9 L" w:cs="Times New Roman"/>
      <w:kern w:val="1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79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94B"/>
    <w:rPr>
      <w:rFonts w:ascii="Tahoma" w:eastAsia="DejaVu LGC Sans" w:hAnsi="Tahoma" w:cs="Tahoma"/>
      <w:kern w:val="1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143</Characters>
  <Application>Microsoft Office Word</Application>
  <DocSecurity>0</DocSecurity>
  <Lines>1</Lines>
  <Paragraphs>1</Paragraphs>
  <ScaleCrop>false</ScaleCrop>
  <Company>HP</Company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Jagat1</dc:creator>
  <cp:lastModifiedBy>Jagat1</cp:lastModifiedBy>
  <cp:revision>2</cp:revision>
  <dcterms:created xsi:type="dcterms:W3CDTF">2013-05-22T10:35:00Z</dcterms:created>
  <dcterms:modified xsi:type="dcterms:W3CDTF">2013-05-22T10:45:00Z</dcterms:modified>
</cp:coreProperties>
</file>