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D6" w:rsidRPr="002F417A" w:rsidRDefault="006376D6" w:rsidP="002F417A">
      <w:pPr>
        <w:tabs>
          <w:tab w:val="left" w:pos="2707"/>
        </w:tabs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 w:rsidRPr="002F417A">
        <w:rPr>
          <w:rFonts w:ascii="Times New Roman" w:hAnsi="Times New Roman"/>
          <w:color w:val="000000"/>
        </w:rPr>
        <w:t xml:space="preserve">Table </w:t>
      </w:r>
      <w:r w:rsidR="00D04336">
        <w:rPr>
          <w:rFonts w:ascii="Times New Roman" w:hAnsi="Times New Roman"/>
          <w:color w:val="000000"/>
        </w:rPr>
        <w:t>S</w:t>
      </w:r>
      <w:r w:rsidRPr="002F417A">
        <w:rPr>
          <w:rFonts w:ascii="Times New Roman" w:hAnsi="Times New Roman"/>
          <w:color w:val="000000"/>
        </w:rPr>
        <w:t>1</w:t>
      </w:r>
      <w:r w:rsidRPr="002F417A">
        <w:rPr>
          <w:rFonts w:ascii="Times New Roman" w:hAnsi="Times New Roman"/>
          <w:i/>
          <w:color w:val="000000"/>
        </w:rPr>
        <w:t>. SLX4</w:t>
      </w:r>
      <w:r w:rsidRPr="002F417A">
        <w:rPr>
          <w:rFonts w:ascii="Times New Roman" w:hAnsi="Times New Roman"/>
          <w:color w:val="000000"/>
        </w:rPr>
        <w:t xml:space="preserve"> variants found in </w:t>
      </w:r>
      <w:r w:rsidRPr="002F417A">
        <w:rPr>
          <w:rFonts w:ascii="Times New Roman" w:hAnsi="Times New Roman"/>
          <w:i/>
          <w:color w:val="000000"/>
        </w:rPr>
        <w:t>BRCA1/2</w:t>
      </w:r>
      <w:r w:rsidRPr="002F417A">
        <w:rPr>
          <w:rFonts w:ascii="Times New Roman" w:hAnsi="Times New Roman"/>
          <w:color w:val="000000"/>
        </w:rPr>
        <w:t xml:space="preserve"> </w:t>
      </w:r>
      <w:r w:rsidR="00EA5606">
        <w:rPr>
          <w:rFonts w:ascii="Times New Roman" w:hAnsi="Times New Roman"/>
          <w:color w:val="000000"/>
        </w:rPr>
        <w:t xml:space="preserve">mutation </w:t>
      </w:r>
      <w:r w:rsidRPr="002F417A">
        <w:rPr>
          <w:rFonts w:ascii="Times New Roman" w:hAnsi="Times New Roman"/>
          <w:color w:val="000000"/>
        </w:rPr>
        <w:t>negative familial breast cancer cases</w:t>
      </w:r>
      <w:r w:rsidR="002F417A" w:rsidRPr="002F417A">
        <w:rPr>
          <w:rFonts w:ascii="Times New Roman" w:hAnsi="Times New Roman"/>
          <w:color w:val="000000"/>
        </w:rPr>
        <w:t>. ESP refers to</w:t>
      </w:r>
      <w:r w:rsidR="002F417A" w:rsidRPr="002F417A">
        <w:rPr>
          <w:rFonts w:ascii="Times New Roman" w:eastAsiaTheme="minorEastAsia" w:hAnsi="Times New Roman"/>
          <w:szCs w:val="32"/>
        </w:rPr>
        <w:t xml:space="preserve"> NHLBI </w:t>
      </w:r>
      <w:proofErr w:type="spellStart"/>
      <w:r w:rsidR="002F417A" w:rsidRPr="002F417A">
        <w:rPr>
          <w:rFonts w:ascii="Times New Roman" w:eastAsiaTheme="minorEastAsia" w:hAnsi="Times New Roman"/>
          <w:szCs w:val="32"/>
        </w:rPr>
        <w:t>Exome</w:t>
      </w:r>
      <w:proofErr w:type="spellEnd"/>
      <w:r w:rsidR="002F417A" w:rsidRPr="002F417A">
        <w:rPr>
          <w:rFonts w:ascii="Times New Roman" w:eastAsiaTheme="minorEastAsia" w:hAnsi="Times New Roman"/>
          <w:szCs w:val="32"/>
        </w:rPr>
        <w:t xml:space="preserve"> Sequencing Project and 1KG is 1000 Genomes data. </w:t>
      </w:r>
    </w:p>
    <w:tbl>
      <w:tblPr>
        <w:tblW w:w="9285" w:type="dxa"/>
        <w:tblInd w:w="108" w:type="dxa"/>
        <w:tblLayout w:type="fixed"/>
        <w:tblLook w:val="04A0"/>
      </w:tblPr>
      <w:tblGrid>
        <w:gridCol w:w="969"/>
        <w:gridCol w:w="921"/>
        <w:gridCol w:w="990"/>
        <w:gridCol w:w="900"/>
        <w:gridCol w:w="990"/>
        <w:gridCol w:w="1530"/>
        <w:gridCol w:w="1112"/>
        <w:gridCol w:w="777"/>
        <w:gridCol w:w="1096"/>
      </w:tblGrid>
      <w:tr w:rsidR="006376D6" w:rsidRPr="00F426AF">
        <w:trPr>
          <w:trHeight w:val="30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cDNA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Amino acid change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#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of </w:t>
            </w: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samples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Frequency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in cohort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Polyphen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prediction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rs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number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MAF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dbSNP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Source</w:t>
            </w:r>
          </w:p>
        </w:tc>
      </w:tr>
      <w:tr w:rsidR="006376D6" w:rsidRPr="00F426AF">
        <w:trPr>
          <w:trHeight w:val="386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c.85C&gt;T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p.R29C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rs144832924 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</w:t>
            </w:r>
            <w:proofErr w:type="spellEnd"/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c.86G&gt;A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p.R29H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EC657B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4" w:history="1">
              <w:r w:rsidR="006376D6" w:rsidRPr="00492930">
                <w:rPr>
                  <w:rFonts w:ascii="Times New Roman" w:eastAsia="Times New Roman" w:hAnsi="Times New Roman"/>
                  <w:sz w:val="16"/>
                  <w:szCs w:val="16"/>
                </w:rPr>
                <w:t>rs149117119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c.145G&gt;A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p.E49K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possibly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sz w:val="16"/>
                <w:szCs w:val="16"/>
              </w:rPr>
              <w:t>rs139757085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c.421G&gt;T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p.G141W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probably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rs77306735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c.497A&gt;C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p.Q166P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benign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c.590T&gt;C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p.V197A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rs147826749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c.610C&gt;T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p.R204C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probably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rs79842542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c.710G&gt;A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p.R237Q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rs138615800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c.1077G&gt;T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p.K359N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sz w:val="16"/>
                <w:szCs w:val="16"/>
              </w:rPr>
              <w:t>rs149470704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c.1153C&gt;A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p.P385T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rs115694169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c.1156A&gt;G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p.M386V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0.0404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rs113490934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c.1243G&gt;A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p.E415K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possibly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sz w:val="16"/>
                <w:szCs w:val="16"/>
              </w:rPr>
              <w:t>rs146021821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c.1371T&gt;G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p.N457K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0.0822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rs74319927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c.1372A&gt;G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p.K458E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probably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sz w:val="16"/>
                <w:szCs w:val="16"/>
              </w:rPr>
              <w:t>rs149126845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c.1898G&gt;A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p.G633D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rs1056085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c.1925G&gt;T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004185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p.G642V </w:t>
            </w:r>
            <w:r w:rsidR="0000418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probably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c.2012T&gt;C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p.L671S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0.0768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rs77985244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c.2305G&gt;C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p.E769Q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rs150712805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c.2359G&gt;A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p.E787K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possibly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EC657B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5" w:history="1">
              <w:r w:rsidR="006376D6" w:rsidRPr="00492930">
                <w:rPr>
                  <w:rFonts w:ascii="Times New Roman" w:eastAsia="Times New Roman" w:hAnsi="Times New Roman"/>
                  <w:sz w:val="16"/>
                  <w:szCs w:val="16"/>
                </w:rPr>
                <w:t>rs140600202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c.2437G&gt;A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p.E813K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probably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Pr="00D7587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5876">
              <w:rPr>
                <w:rFonts w:ascii="Times New Roman" w:eastAsia="Times New Roman" w:hAnsi="Times New Roman"/>
                <w:sz w:val="16"/>
                <w:szCs w:val="16"/>
              </w:rPr>
              <w:t xml:space="preserve">c.2469G&gt;A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Pr="00D7587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5876">
              <w:rPr>
                <w:rFonts w:ascii="Times New Roman" w:eastAsia="Times New Roman" w:hAnsi="Times New Roman"/>
                <w:sz w:val="16"/>
                <w:szCs w:val="16"/>
              </w:rPr>
              <w:t xml:space="preserve">Nonsense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Pr="00D7587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5876">
              <w:rPr>
                <w:rFonts w:ascii="Times New Roman" w:eastAsia="Times New Roman" w:hAnsi="Times New Roman"/>
                <w:sz w:val="16"/>
                <w:szCs w:val="16"/>
              </w:rPr>
              <w:t xml:space="preserve">p.W823*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NA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c.2824G&gt;C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p.E942Q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probably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rs114014006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c.2854G&gt;A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p.A952T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rs59939128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c.2854G&gt;A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Pr="00D7587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5876">
              <w:rPr>
                <w:rFonts w:ascii="Times New Roman" w:eastAsia="Times New Roman" w:hAnsi="Times New Roman"/>
                <w:sz w:val="16"/>
                <w:szCs w:val="16"/>
              </w:rPr>
              <w:t xml:space="preserve">p.A952M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0.0755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probably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rs59939128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c.2855C&gt;T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Pr="00D7587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5876">
              <w:rPr>
                <w:rFonts w:ascii="Times New Roman" w:eastAsia="Times New Roman" w:hAnsi="Times New Roman"/>
                <w:sz w:val="16"/>
                <w:szCs w:val="16"/>
              </w:rPr>
              <w:t>p.A952M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0.0755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probably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rs78637028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c.2924C&gt;T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p.P975L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rs114472821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c.2975G&gt;A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p.G992E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possibly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rs139287784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c.3019C&gt;A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p.Q1007K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sz w:val="16"/>
                <w:szCs w:val="16"/>
              </w:rPr>
              <w:t xml:space="preserve">rs138798067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c.3034A&gt;G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p.R1012G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benign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c.3118C&gt;T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p.P1040S </w:t>
            </w:r>
            <w:r w:rsidR="0000418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benign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c.3178C&gt;T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p.R1060W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0.0108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EC657B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6" w:history="1">
              <w:r w:rsidR="006376D6" w:rsidRPr="00492930">
                <w:rPr>
                  <w:rFonts w:ascii="Times New Roman" w:eastAsia="Times New Roman" w:hAnsi="Times New Roman"/>
                  <w:sz w:val="16"/>
                  <w:szCs w:val="16"/>
                </w:rPr>
                <w:t>rs144273492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c.3337G&gt;C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p.G1113R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benign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c.3365C&gt;T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p.P1122L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0.1402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rs714181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c.3368C&gt;A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p.S1123Y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possibly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sz w:val="16"/>
                <w:szCs w:val="16"/>
              </w:rPr>
              <w:t>rs144647122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c.3662C&gt;T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p.A1221V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0.0755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rs3827530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c.3676C&gt;T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p.R1226W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probably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sz w:val="16"/>
                <w:szCs w:val="16"/>
              </w:rPr>
              <w:t>rs142008398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c.3812C&gt;T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p.S1271F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0.1092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probably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rs3810813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c.3913G&gt;A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p.A1305T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benign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c.4057C&gt;A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p.H1353N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EC657B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7" w:history="1">
              <w:r w:rsidR="006376D6" w:rsidRPr="00492930">
                <w:rPr>
                  <w:rFonts w:ascii="Times New Roman" w:eastAsia="Times New Roman" w:hAnsi="Times New Roman"/>
                  <w:sz w:val="16"/>
                  <w:szCs w:val="16"/>
                </w:rPr>
                <w:t>rs142205392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c.4261A&gt;T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p.I1421F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possibly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EC657B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8" w:history="1">
              <w:r w:rsidR="006376D6" w:rsidRPr="00492930">
                <w:rPr>
                  <w:rFonts w:ascii="Times New Roman" w:eastAsia="Times New Roman" w:hAnsi="Times New Roman"/>
                  <w:sz w:val="16"/>
                  <w:szCs w:val="16"/>
                </w:rPr>
                <w:t>rs141567438</w:t>
              </w:r>
            </w:hyperlink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c.4403G&gt;A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p.R1468H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benign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c.4409C&gt;T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p.P1470L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possibly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rs72778139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c.4523C&gt;T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p.S1508L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probably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rs112694849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Bushman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c.4597G&gt;A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p.A1533T </w:t>
            </w:r>
            <w:r w:rsidR="0000418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benign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c.4600G&gt;A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p.G1534S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rs78770603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c.4649G&gt;A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p.R1550Q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benign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c.4648C&gt;T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p.R1550W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rs77021998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c.5029C&gt;T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p.P1677S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rs7196345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c.5146T&gt;A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p.S1716T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probably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rs75182789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c.5150A&gt;C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p.Q1717P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probably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c.5189C&gt;T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p.S1730F </w:t>
            </w:r>
            <w:r w:rsidR="00EA560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possibly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c.5440C&gt;T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p.R1814C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probably damaging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6376D6" w:rsidRPr="00F426AF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c.5501A&gt;G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Missense</w:t>
            </w:r>
            <w:proofErr w:type="spellEnd"/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p.N1834S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0.0135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benign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rs111738042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929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6D6" w:rsidRDefault="006376D6" w:rsidP="00490A79">
            <w:pPr>
              <w:spacing w:line="48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1KG</w:t>
            </w:r>
          </w:p>
        </w:tc>
      </w:tr>
    </w:tbl>
    <w:p w:rsidR="006376D6" w:rsidRPr="00004185" w:rsidRDefault="00004185" w:rsidP="006376D6">
      <w:pPr>
        <w:spacing w:line="480" w:lineRule="auto"/>
        <w:jc w:val="both"/>
        <w:rPr>
          <w:rFonts w:ascii="Times New Roman" w:hAnsi="Times New Roman"/>
          <w:sz w:val="22"/>
          <w:szCs w:val="16"/>
        </w:rPr>
      </w:pPr>
      <w:r w:rsidRPr="00004185">
        <w:rPr>
          <w:rFonts w:ascii="Times New Roman" w:eastAsia="Times New Roman" w:hAnsi="Times New Roman"/>
          <w:sz w:val="16"/>
          <w:szCs w:val="16"/>
        </w:rPr>
        <w:t>‡</w:t>
      </w:r>
      <w:r w:rsidR="00EA5606" w:rsidRPr="00004185">
        <w:rPr>
          <w:rFonts w:ascii="Times New Roman" w:hAnsi="Times New Roman"/>
          <w:sz w:val="22"/>
          <w:szCs w:val="16"/>
        </w:rPr>
        <w:t xml:space="preserve"> novel </w:t>
      </w:r>
      <w:proofErr w:type="spellStart"/>
      <w:r w:rsidR="00EA5606" w:rsidRPr="00004185">
        <w:rPr>
          <w:rFonts w:ascii="Times New Roman" w:hAnsi="Times New Roman"/>
          <w:sz w:val="22"/>
          <w:szCs w:val="16"/>
        </w:rPr>
        <w:t>missense</w:t>
      </w:r>
      <w:proofErr w:type="spellEnd"/>
      <w:r w:rsidR="00EA5606" w:rsidRPr="00004185">
        <w:rPr>
          <w:rFonts w:ascii="Times New Roman" w:hAnsi="Times New Roman"/>
          <w:sz w:val="22"/>
          <w:szCs w:val="16"/>
        </w:rPr>
        <w:t xml:space="preserve"> variants identified only in the patients of Jewish ancestry</w:t>
      </w:r>
    </w:p>
    <w:p w:rsidR="00251DEF" w:rsidRDefault="00251DEF"/>
    <w:sectPr w:rsidR="00251DEF" w:rsidSect="00167D6C"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04" w:rsidRDefault="00EC657B">
    <w:pPr>
      <w:pStyle w:val="Footer"/>
      <w:jc w:val="right"/>
    </w:pPr>
    <w:fldSimple w:instr=" PAGE   \* MERGEFORMAT ">
      <w:r w:rsidR="00D04336">
        <w:rPr>
          <w:noProof/>
        </w:rPr>
        <w:t>2</w:t>
      </w:r>
    </w:fldSimple>
  </w:p>
  <w:p w:rsidR="00757A04" w:rsidRDefault="00D0433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savePreviewPicture/>
  <w:compat>
    <w:useFELayout/>
  </w:compat>
  <w:rsids>
    <w:rsidRoot w:val="006376D6"/>
    <w:rsid w:val="00004185"/>
    <w:rsid w:val="000474D3"/>
    <w:rsid w:val="00127A40"/>
    <w:rsid w:val="00251DEF"/>
    <w:rsid w:val="002F417A"/>
    <w:rsid w:val="00432EBC"/>
    <w:rsid w:val="006376D6"/>
    <w:rsid w:val="007F49F7"/>
    <w:rsid w:val="00C3284D"/>
    <w:rsid w:val="00D04336"/>
    <w:rsid w:val="00EA5606"/>
    <w:rsid w:val="00EC657B"/>
    <w:rsid w:val="00F27C29"/>
    <w:rsid w:val="00F777F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D6"/>
    <w:rPr>
      <w:rFonts w:ascii="Cambria" w:eastAsia="MS Mincho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rsid w:val="00637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6D6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D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7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6D6"/>
    <w:rPr>
      <w:rFonts w:ascii="Cambria" w:eastAsia="MS Mincho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cbi.nlm.nih.gov/SNP/snp_ref.cgi?rs=149117119" TargetMode="External"/><Relationship Id="rId5" Type="http://schemas.openxmlformats.org/officeDocument/2006/relationships/hyperlink" Target="http://www.ncbi.nlm.nih.gov/SNP/snp_ref.cgi?rs=140600202" TargetMode="External"/><Relationship Id="rId6" Type="http://schemas.openxmlformats.org/officeDocument/2006/relationships/hyperlink" Target="http://www.ncbi.nlm.nih.gov/SNP/snp_ref.cgi?rs=144273492" TargetMode="External"/><Relationship Id="rId7" Type="http://schemas.openxmlformats.org/officeDocument/2006/relationships/hyperlink" Target="http://www.ncbi.nlm.nih.gov/SNP/snp_ref.cgi?rs=142205392" TargetMode="External"/><Relationship Id="rId8" Type="http://schemas.openxmlformats.org/officeDocument/2006/relationships/hyperlink" Target="http://www.ncbi.nlm.nih.gov/SNP/snp_ref.cgi?rs=141567438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3571</Characters>
  <Application>Microsoft Macintosh Word</Application>
  <DocSecurity>0</DocSecurity>
  <Lines>63</Lines>
  <Paragraphs>16</Paragraphs>
  <ScaleCrop>false</ScaleCrop>
  <Company>Ingenuity Systems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Sohela Shah</dc:creator>
  <cp:keywords/>
  <dc:description/>
  <cp:lastModifiedBy>agata Smogorzewska</cp:lastModifiedBy>
  <cp:revision>2</cp:revision>
  <cp:lastPrinted>2013-02-26T16:14:00Z</cp:lastPrinted>
  <dcterms:created xsi:type="dcterms:W3CDTF">2013-05-20T18:01:00Z</dcterms:created>
  <dcterms:modified xsi:type="dcterms:W3CDTF">2013-05-20T18:01:00Z</dcterms:modified>
</cp:coreProperties>
</file>