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B9" w:rsidRDefault="00A25EE2" w:rsidP="00A803B9">
      <w:pPr>
        <w:pStyle w:val="Heading3"/>
        <w:tabs>
          <w:tab w:val="clear" w:pos="708"/>
          <w:tab w:val="left" w:pos="0"/>
        </w:tabs>
        <w:spacing w:line="360" w:lineRule="auto"/>
        <w:ind w:left="0" w:firstLine="0"/>
        <w:rPr>
          <w:rFonts w:ascii="Times New Roman" w:hAnsi="Times New Roman" w:cs="Times New Roman"/>
          <w:color w:val="auto"/>
          <w:lang w:val="en-US"/>
        </w:rPr>
      </w:pPr>
      <w:proofErr w:type="spellStart"/>
      <w:r w:rsidRPr="00A803B9">
        <w:rPr>
          <w:rFonts w:ascii="Times New Roman" w:hAnsi="Times New Roman" w:cs="Times New Roman"/>
          <w:bCs w:val="0"/>
          <w:color w:val="auto"/>
        </w:rPr>
        <w:t>Genomic</w:t>
      </w:r>
      <w:proofErr w:type="spellEnd"/>
      <w:r w:rsidRPr="00A803B9">
        <w:rPr>
          <w:rFonts w:ascii="Times New Roman" w:hAnsi="Times New Roman" w:cs="Times New Roman"/>
          <w:bCs w:val="0"/>
          <w:color w:val="auto"/>
        </w:rPr>
        <w:t xml:space="preserve"> Grade Index (GGI): </w:t>
      </w:r>
      <w:proofErr w:type="spellStart"/>
      <w:r w:rsidRPr="00A803B9">
        <w:rPr>
          <w:rFonts w:ascii="Times New Roman" w:hAnsi="Times New Roman" w:cs="Times New Roman"/>
          <w:bCs w:val="0"/>
          <w:color w:val="auto"/>
        </w:rPr>
        <w:t>Feasibility</w:t>
      </w:r>
      <w:proofErr w:type="spellEnd"/>
      <w:r w:rsidRPr="00A803B9">
        <w:rPr>
          <w:rFonts w:ascii="Times New Roman" w:hAnsi="Times New Roman" w:cs="Times New Roman"/>
          <w:bCs w:val="0"/>
          <w:color w:val="auto"/>
        </w:rPr>
        <w:t xml:space="preserve"> in routine practice and impact on treatment decisions in </w:t>
      </w:r>
      <w:proofErr w:type="spellStart"/>
      <w:r w:rsidRPr="00A803B9">
        <w:rPr>
          <w:rFonts w:ascii="Times New Roman" w:hAnsi="Times New Roman" w:cs="Times New Roman"/>
          <w:bCs w:val="0"/>
          <w:color w:val="auto"/>
        </w:rPr>
        <w:t>early</w:t>
      </w:r>
      <w:proofErr w:type="spellEnd"/>
      <w:r w:rsidRPr="00A803B9">
        <w:rPr>
          <w:rFonts w:ascii="Times New Roman" w:hAnsi="Times New Roman" w:cs="Times New Roman"/>
          <w:bCs w:val="0"/>
          <w:color w:val="auto"/>
        </w:rPr>
        <w:t xml:space="preserve"> </w:t>
      </w:r>
      <w:proofErr w:type="spellStart"/>
      <w:r w:rsidRPr="00A803B9">
        <w:rPr>
          <w:rFonts w:ascii="Times New Roman" w:hAnsi="Times New Roman" w:cs="Times New Roman"/>
          <w:bCs w:val="0"/>
          <w:color w:val="auto"/>
        </w:rPr>
        <w:t>breast</w:t>
      </w:r>
      <w:proofErr w:type="spellEnd"/>
      <w:r w:rsidRPr="00A803B9">
        <w:rPr>
          <w:rFonts w:ascii="Times New Roman" w:hAnsi="Times New Roman" w:cs="Times New Roman"/>
          <w:bCs w:val="0"/>
          <w:color w:val="auto"/>
        </w:rPr>
        <w:t xml:space="preserve"> cancer</w:t>
      </w:r>
      <w:r w:rsidRPr="00A803B9">
        <w:rPr>
          <w:rFonts w:ascii="Times New Roman" w:hAnsi="Times New Roman" w:cs="Times New Roman"/>
          <w:color w:val="auto"/>
          <w:lang w:val="en-US"/>
        </w:rPr>
        <w:t xml:space="preserve"> </w:t>
      </w:r>
    </w:p>
    <w:p w:rsidR="00A803B9" w:rsidRPr="00A803B9" w:rsidRDefault="00A803B9" w:rsidP="00A803B9">
      <w:pPr>
        <w:pStyle w:val="BodyText"/>
        <w:rPr>
          <w:rFonts w:ascii="Times New Roman" w:eastAsia="Times New Roman" w:cs="Times New Roman"/>
          <w:b/>
        </w:rPr>
      </w:pPr>
      <w:r w:rsidRPr="00A803B9">
        <w:rPr>
          <w:rFonts w:ascii="Times New Roman" w:eastAsia="Times New Roman" w:cs="Times New Roman"/>
          <w:b/>
        </w:rPr>
        <w:t>Table S1</w:t>
      </w:r>
    </w:p>
    <w:tbl>
      <w:tblPr>
        <w:tblStyle w:val="TableGrid"/>
        <w:tblW w:w="0" w:type="auto"/>
        <w:tblLook w:val="04A0"/>
      </w:tblPr>
      <w:tblGrid>
        <w:gridCol w:w="9288"/>
      </w:tblGrid>
      <w:tr w:rsidR="00A803B9" w:rsidTr="00A803B9">
        <w:tc>
          <w:tcPr>
            <w:tcW w:w="9288" w:type="dxa"/>
          </w:tcPr>
          <w:p w:rsidR="00A803B9" w:rsidRPr="00A25EE2" w:rsidRDefault="00A803B9" w:rsidP="00A803B9">
            <w:pPr>
              <w:pStyle w:val="Heading3"/>
              <w:spacing w:line="360" w:lineRule="auto"/>
              <w:jc w:val="both"/>
              <w:outlineLvl w:val="2"/>
              <w:rPr>
                <w:rFonts w:ascii="Times New Roman" w:hAnsi="Times New Roman" w:cs="Times New Roman"/>
                <w:color w:val="auto"/>
              </w:rPr>
            </w:pPr>
            <w:r w:rsidRPr="00A25EE2">
              <w:rPr>
                <w:rFonts w:ascii="Times New Roman" w:hAnsi="Times New Roman" w:cs="Times New Roman"/>
                <w:color w:val="auto"/>
                <w:lang w:val="en-US"/>
              </w:rPr>
              <w:lastRenderedPageBreak/>
              <w:t>Map</w:t>
            </w:r>
            <w:r w:rsidRPr="00A25EE2">
              <w:rPr>
                <w:rFonts w:ascii="Times New Roman" w:hAnsi="Times New Roman" w:cs="Times New Roman"/>
                <w:i/>
                <w:color w:val="auto"/>
                <w:lang w:val="en-US"/>
              </w:rPr>
              <w:t>Quant</w:t>
            </w:r>
            <w:r w:rsidRPr="00A25EE2">
              <w:rPr>
                <w:rFonts w:ascii="Times New Roman" w:hAnsi="Times New Roman" w:cs="Times New Roman"/>
                <w:color w:val="auto"/>
                <w:lang w:val="en-US"/>
              </w:rPr>
              <w:t xml:space="preserve"> Dx protocol </w:t>
            </w:r>
          </w:p>
          <w:p w:rsidR="00A803B9" w:rsidRPr="00844C66" w:rsidRDefault="00A803B9" w:rsidP="00A803B9">
            <w:pPr>
              <w:pStyle w:val="Heading3"/>
              <w:spacing w:line="360" w:lineRule="auto"/>
              <w:jc w:val="both"/>
              <w:outlineLvl w:val="2"/>
              <w:rPr>
                <w:rFonts w:ascii="Times New Roman" w:hAnsi="Times New Roman" w:cs="Times New Roman"/>
                <w:color w:val="auto"/>
              </w:rPr>
            </w:pPr>
            <w:r w:rsidRPr="00844C66">
              <w:rPr>
                <w:rFonts w:ascii="Times New Roman" w:hAnsi="Times New Roman" w:cs="Times New Roman"/>
                <w:color w:val="auto"/>
                <w:lang w:val="en-US"/>
              </w:rPr>
              <w:t>Quality Control</w:t>
            </w:r>
          </w:p>
          <w:p w:rsidR="00A803B9" w:rsidRPr="00844C66" w:rsidRDefault="00A803B9" w:rsidP="00A803B9">
            <w:pPr>
              <w:pStyle w:val="Standard"/>
              <w:spacing w:line="360" w:lineRule="auto"/>
              <w:jc w:val="both"/>
              <w:rPr>
                <w:rFonts w:ascii="Times New Roman" w:cs="Times New Roman"/>
                <w:lang w:val="en-GB"/>
              </w:rPr>
            </w:pPr>
            <w:r w:rsidRPr="00844C66">
              <w:rPr>
                <w:rFonts w:ascii="Times New Roman" w:cs="Times New Roman"/>
                <w:lang w:val="en-US"/>
              </w:rPr>
              <w:t>Quality of Affymetrix chips data was assessed with the Map</w:t>
            </w:r>
            <w:r w:rsidRPr="00844C66">
              <w:rPr>
                <w:rFonts w:ascii="Times New Roman" w:cs="Times New Roman"/>
                <w:i/>
                <w:lang w:val="en-US"/>
              </w:rPr>
              <w:t>Quant</w:t>
            </w:r>
            <w:r w:rsidRPr="00844C66">
              <w:rPr>
                <w:rFonts w:ascii="Times New Roman" w:cs="Times New Roman"/>
                <w:lang w:val="en-US"/>
              </w:rPr>
              <w:t xml:space="preserve"> Dx protocol which combines several Affymetrix quality controls steps (using average background and average noise values, Scale factor and Percent Present, GAPDH and β-</w:t>
            </w:r>
            <w:proofErr w:type="spellStart"/>
            <w:r w:rsidRPr="00844C66">
              <w:rPr>
                <w:rFonts w:ascii="Times New Roman" w:cs="Times New Roman"/>
                <w:lang w:val="en-US"/>
              </w:rPr>
              <w:t>actin</w:t>
            </w:r>
            <w:proofErr w:type="spellEnd"/>
            <w:r w:rsidRPr="00844C66">
              <w:rPr>
                <w:rFonts w:ascii="Times New Roman" w:cs="Times New Roman"/>
                <w:lang w:val="en-US"/>
              </w:rPr>
              <w:t>, and degradation slope).</w:t>
            </w:r>
          </w:p>
          <w:p w:rsidR="00A803B9" w:rsidRPr="00844C66" w:rsidRDefault="00A803B9" w:rsidP="00A803B9">
            <w:pPr>
              <w:pStyle w:val="Heading3"/>
              <w:spacing w:line="360" w:lineRule="auto"/>
              <w:jc w:val="both"/>
              <w:outlineLvl w:val="2"/>
              <w:rPr>
                <w:rFonts w:ascii="Times New Roman" w:hAnsi="Times New Roman" w:cs="Times New Roman"/>
                <w:color w:val="auto"/>
              </w:rPr>
            </w:pPr>
            <w:r w:rsidRPr="00844C66">
              <w:rPr>
                <w:rFonts w:ascii="Times New Roman" w:hAnsi="Times New Roman" w:cs="Times New Roman"/>
                <w:color w:val="auto"/>
              </w:rPr>
              <w:t>Calibration</w:t>
            </w:r>
          </w:p>
          <w:p w:rsidR="00A803B9" w:rsidRPr="00844C66" w:rsidRDefault="00A803B9" w:rsidP="00A803B9">
            <w:pPr>
              <w:pStyle w:val="Standard"/>
              <w:spacing w:line="360" w:lineRule="auto"/>
              <w:jc w:val="both"/>
              <w:rPr>
                <w:rFonts w:ascii="Times New Roman" w:cs="Times New Roman"/>
                <w:lang w:val="en-US"/>
              </w:rPr>
            </w:pPr>
            <w:bookmarkStart w:id="0" w:name="_Toc223806007"/>
            <w:bookmarkStart w:id="1" w:name="_Toc223346632"/>
            <w:bookmarkStart w:id="2" w:name="_Toc223339126"/>
            <w:bookmarkStart w:id="3" w:name="_Toc213153319"/>
            <w:bookmarkStart w:id="4" w:name="_Toc213140485"/>
            <w:bookmarkStart w:id="5" w:name="_Toc213139801"/>
            <w:bookmarkStart w:id="6" w:name="_Toc212966650"/>
            <w:bookmarkStart w:id="7" w:name="_Toc223806006"/>
            <w:bookmarkStart w:id="8" w:name="_Toc223346631"/>
            <w:bookmarkStart w:id="9" w:name="_Toc223339125"/>
            <w:bookmarkStart w:id="10" w:name="_Toc213153318"/>
            <w:bookmarkStart w:id="11" w:name="_Toc213140484"/>
            <w:bookmarkStart w:id="12" w:name="_Toc213139800"/>
            <w:bookmarkStart w:id="13" w:name="_Toc212966649"/>
            <w:bookmarkStart w:id="14" w:name="_Toc223806005"/>
            <w:bookmarkStart w:id="15" w:name="_Toc223346630"/>
            <w:bookmarkStart w:id="16" w:name="_Toc223339124"/>
            <w:bookmarkStart w:id="17" w:name="_Toc213153317"/>
            <w:bookmarkStart w:id="18" w:name="_Toc213140483"/>
            <w:bookmarkStart w:id="19" w:name="_Toc213139799"/>
            <w:bookmarkStart w:id="20" w:name="_Toc212966648"/>
            <w:bookmarkStart w:id="21" w:name="_Toc223806004"/>
            <w:bookmarkStart w:id="22" w:name="_Toc2233466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44C66">
              <w:rPr>
                <w:rFonts w:ascii="Times New Roman" w:cs="Times New Roman"/>
                <w:lang w:val="en-US"/>
              </w:rPr>
              <w:t xml:space="preserve">Each microarray sample was calibrated against an internal reference set of 191 breast cancer profiles (191 U133 Plus 2.0 arrays from Ipsogen’s Affymetrix platform) using </w:t>
            </w:r>
            <w:proofErr w:type="spellStart"/>
            <w:r w:rsidRPr="00844C66">
              <w:rPr>
                <w:rFonts w:ascii="Times New Roman" w:cs="Times New Roman"/>
                <w:lang w:val="en-US"/>
              </w:rPr>
              <w:t>RMADx</w:t>
            </w:r>
            <w:proofErr w:type="spellEnd"/>
            <w:r w:rsidRPr="00844C66">
              <w:rPr>
                <w:rFonts w:ascii="Times New Roman" w:cs="Times New Roman"/>
                <w:lang w:val="en-US"/>
              </w:rPr>
              <w:t xml:space="preserve">, which is based on the standard Robust Multi-Array (RMA) algorithm. RMA corrects for background values, performs normalization (quantile normalization) and summarizes probe signals into </w:t>
            </w:r>
            <w:proofErr w:type="spellStart"/>
            <w:r w:rsidRPr="00844C66">
              <w:rPr>
                <w:rFonts w:ascii="Times New Roman" w:cs="Times New Roman"/>
                <w:lang w:val="en-US"/>
              </w:rPr>
              <w:t>probeset</w:t>
            </w:r>
            <w:proofErr w:type="spellEnd"/>
            <w:r w:rsidRPr="00844C66">
              <w:rPr>
                <w:rFonts w:ascii="Times New Roman" w:cs="Times New Roman"/>
                <w:lang w:val="en-US"/>
              </w:rPr>
              <w:t xml:space="preserve"> signals (median polish). In </w:t>
            </w:r>
            <w:proofErr w:type="spellStart"/>
            <w:r w:rsidRPr="00844C66">
              <w:rPr>
                <w:rFonts w:ascii="Times New Roman" w:cs="Times New Roman"/>
                <w:lang w:val="en-US"/>
              </w:rPr>
              <w:t>RMADx</w:t>
            </w:r>
            <w:proofErr w:type="spellEnd"/>
            <w:r w:rsidRPr="00844C66">
              <w:rPr>
                <w:rFonts w:ascii="Times New Roman" w:cs="Times New Roman"/>
                <w:lang w:val="en-US"/>
              </w:rPr>
              <w:t xml:space="preserve"> the quantile normalization and probe summarization with median-polish use the fixed internal reference set to calibrate any new array. </w:t>
            </w:r>
          </w:p>
          <w:p w:rsidR="00A803B9" w:rsidRPr="00844C66" w:rsidRDefault="00A803B9" w:rsidP="00A803B9">
            <w:pPr>
              <w:pStyle w:val="Heading3"/>
              <w:spacing w:line="360" w:lineRule="auto"/>
              <w:jc w:val="both"/>
              <w:outlineLvl w:val="2"/>
              <w:rPr>
                <w:rFonts w:ascii="Times New Roman" w:hAnsi="Times New Roman" w:cs="Times New Roman"/>
                <w:color w:val="auto"/>
                <w:lang w:val="en-GB"/>
              </w:rPr>
            </w:pPr>
            <w:r w:rsidRPr="00844C66">
              <w:rPr>
                <w:rFonts w:ascii="Times New Roman" w:hAnsi="Times New Roman" w:cs="Times New Roman"/>
                <w:color w:val="auto"/>
                <w:lang w:val="en-GB"/>
              </w:rPr>
              <w:t>Computation of Genomic Grade Index (GGI)</w:t>
            </w:r>
          </w:p>
          <w:p w:rsidR="00A803B9" w:rsidRPr="00844C66" w:rsidRDefault="00A803B9" w:rsidP="00A803B9">
            <w:pPr>
              <w:pStyle w:val="Standard"/>
              <w:spacing w:after="0" w:line="360" w:lineRule="auto"/>
              <w:jc w:val="both"/>
              <w:rPr>
                <w:rFonts w:ascii="Times New Roman" w:cs="Times New Roman"/>
                <w:lang w:val="en-US"/>
              </w:rPr>
            </w:pPr>
            <w:r w:rsidRPr="00844C66">
              <w:rPr>
                <w:rFonts w:ascii="Times New Roman" w:cs="Times New Roman"/>
                <w:lang w:val="en-US"/>
              </w:rPr>
              <w:t>Continuous GGI values were calculated by the weighted average formula of 128 probe sets</w:t>
            </w:r>
            <w:r w:rsidRPr="00844C66">
              <w:rPr>
                <w:rFonts w:ascii="Times New Roman" w:cs="Times New Roman"/>
                <w:lang w:val="en-GB"/>
              </w:rPr>
              <w:t xml:space="preserve"> </w:t>
            </w:r>
            <w:r w:rsidRPr="00844C66">
              <w:rPr>
                <w:rFonts w:ascii="Times New Roman" w:cs="Times New Roman"/>
                <w:lang w:val="en-US"/>
              </w:rPr>
              <w:t>(corresponding to 97 genes) as in Sotiriou et al</w:t>
            </w:r>
            <w:r>
              <w:rPr>
                <w:rFonts w:ascii="Times New Roman" w:cs="Times New Roman"/>
                <w:lang w:val="en-US"/>
              </w:rPr>
              <w:t xml:space="preserve"> (3)</w:t>
            </w:r>
            <w:r w:rsidRPr="00844C66">
              <w:rPr>
                <w:rFonts w:ascii="Times New Roman" w:cs="Times New Roman"/>
                <w:lang w:val="en-US"/>
              </w:rPr>
              <w:t>. GGI values were scaled against a retrospective scaling set of arrays so that the average GGI of histological grade 1 tumors is -1 and that of grade 3 tumors is +1. The fixed retrospective scaling set consists of 112 arrays from 112 ER-positive breast cancer samples (53 HG1 and 59 HG3 as measured by reference pathology centers as per Elston and Ellis) profiled on 3 Affymetrix platforms that have been demonstrated to be have low between-laboratory variability in GGI values obtained with same RNA as compared to the reference Ipsogen Affymetrix platform.</w:t>
            </w:r>
          </w:p>
          <w:p w:rsidR="00A803B9" w:rsidRPr="00844C66" w:rsidRDefault="00A803B9" w:rsidP="00A803B9">
            <w:pPr>
              <w:pStyle w:val="Heading3"/>
              <w:numPr>
                <w:ilvl w:val="0"/>
                <w:numId w:val="0"/>
              </w:numPr>
              <w:spacing w:line="360" w:lineRule="auto"/>
              <w:jc w:val="both"/>
              <w:outlineLvl w:val="2"/>
              <w:rPr>
                <w:rFonts w:ascii="Times New Roman" w:hAnsi="Times New Roman" w:cs="Times New Roman"/>
                <w:color w:val="auto"/>
                <w:lang w:val="en-GB"/>
              </w:rPr>
            </w:pPr>
            <w:r w:rsidRPr="00844C66">
              <w:rPr>
                <w:rFonts w:ascii="Times New Roman" w:hAnsi="Times New Roman" w:cs="Times New Roman"/>
                <w:color w:val="auto"/>
                <w:lang w:val="en-GB"/>
              </w:rPr>
              <w:t>Determination of GG1, GG3 or equivocal cases</w:t>
            </w:r>
          </w:p>
          <w:p w:rsidR="00A803B9" w:rsidRPr="00844C66" w:rsidRDefault="00A803B9" w:rsidP="00A803B9">
            <w:pPr>
              <w:pStyle w:val="Standard"/>
              <w:spacing w:after="0" w:line="360" w:lineRule="auto"/>
              <w:jc w:val="both"/>
              <w:rPr>
                <w:rFonts w:ascii="Times New Roman" w:cs="Times New Roman"/>
                <w:lang w:val="en-US"/>
              </w:rPr>
            </w:pPr>
            <w:r w:rsidRPr="00844C66">
              <w:rPr>
                <w:rFonts w:ascii="Times New Roman" w:cs="Times New Roman"/>
                <w:lang w:val="en-US"/>
              </w:rPr>
              <w:t xml:space="preserve">Cutoffs to classify tumor samples into the GG1, GG3 categories or as “equivocal” have been determined on the fixed retrospective scaling set as follows. The genomic grade distribution of HG1 patients and HG3 patients was previously found to be approximately normally distributed in a large patient series </w:t>
            </w:r>
            <w:r>
              <w:rPr>
                <w:rFonts w:ascii="Times New Roman" w:cs="Times New Roman"/>
                <w:lang w:val="en-US"/>
              </w:rPr>
              <w:t>(4)</w:t>
            </w:r>
            <w:r w:rsidRPr="00844C66">
              <w:rPr>
                <w:rFonts w:ascii="Times New Roman" w:cs="Times New Roman"/>
                <w:lang w:val="en-US"/>
              </w:rPr>
              <w:t xml:space="preserve">. The genomic grade distribution in the scaling set HG1 and HG3 populations could thus be fitted to normal distributions and probabilities curves calculated. When a new sample has less than 75% probability to be classified as either GG1 or GG3, it is considered “equivocal”. The cut-offs are given by - 0.34 and + </w:t>
            </w:r>
            <w:bookmarkStart w:id="23" w:name="_GoBack"/>
            <w:bookmarkEnd w:id="23"/>
            <w:r w:rsidRPr="00844C66">
              <w:rPr>
                <w:rFonts w:ascii="Times New Roman" w:cs="Times New Roman"/>
                <w:lang w:val="en-US"/>
              </w:rPr>
              <w:t>0.34.</w:t>
            </w:r>
          </w:p>
          <w:p w:rsidR="00A803B9" w:rsidRPr="004E3263" w:rsidRDefault="00A803B9" w:rsidP="00A803B9">
            <w:pPr>
              <w:pStyle w:val="BodyText"/>
              <w:spacing w:line="240" w:lineRule="auto"/>
              <w:jc w:val="both"/>
              <w:rPr>
                <w:rFonts w:ascii="Times New Roman" w:cs="Times New Roman"/>
                <w:b/>
                <w:lang w:val="en-US"/>
              </w:rPr>
            </w:pPr>
            <w:r w:rsidRPr="004E3263">
              <w:rPr>
                <w:rFonts w:ascii="Times New Roman" w:cs="Times New Roman"/>
                <w:b/>
                <w:lang w:val="en-US"/>
              </w:rPr>
              <w:t>References</w:t>
            </w:r>
          </w:p>
          <w:p w:rsidR="00A803B9" w:rsidRPr="00844C66" w:rsidRDefault="00A803B9" w:rsidP="00A803B9">
            <w:pPr>
              <w:pStyle w:val="BodyText"/>
              <w:spacing w:line="240" w:lineRule="auto"/>
              <w:jc w:val="both"/>
              <w:rPr>
                <w:rFonts w:ascii="Times New Roman" w:cs="Times New Roman"/>
                <w:lang w:val="en-US"/>
              </w:rPr>
            </w:pPr>
          </w:p>
          <w:p w:rsidR="00A803B9" w:rsidRPr="00844C66" w:rsidRDefault="00A803B9" w:rsidP="00A803B9">
            <w:pPr>
              <w:pStyle w:val="Standard"/>
              <w:spacing w:after="0" w:line="240" w:lineRule="auto"/>
              <w:jc w:val="both"/>
              <w:rPr>
                <w:rFonts w:ascii="Times New Roman" w:cs="Times New Roman"/>
                <w:lang w:val="en-GB"/>
              </w:rPr>
            </w:pPr>
            <w:r w:rsidRPr="00844C66">
              <w:rPr>
                <w:rFonts w:ascii="Times New Roman" w:cs="Times New Roman"/>
                <w:lang w:val="en-GB"/>
              </w:rPr>
              <w:fldChar w:fldCharType="begin"/>
            </w:r>
            <w:r w:rsidRPr="00844C66">
              <w:rPr>
                <w:rFonts w:ascii="Times New Roman" w:cs="Times New Roman"/>
                <w:lang w:val="en-GB"/>
              </w:rPr>
              <w:instrText xml:space="preserve"> ADDIN EN.REFLIST </w:instrText>
            </w:r>
            <w:r w:rsidRPr="00844C66">
              <w:rPr>
                <w:rFonts w:ascii="Times New Roman" w:cs="Times New Roman"/>
                <w:lang w:val="en-GB"/>
              </w:rPr>
              <w:fldChar w:fldCharType="separate"/>
            </w:r>
            <w:r w:rsidRPr="00844C66">
              <w:rPr>
                <w:rFonts w:ascii="Times New Roman" w:cs="Times New Roman"/>
                <w:lang w:val="en-GB"/>
              </w:rPr>
              <w:tab/>
              <w:t>1.</w:t>
            </w:r>
            <w:r w:rsidRPr="00844C66">
              <w:rPr>
                <w:rFonts w:ascii="Times New Roman" w:cs="Times New Roman"/>
                <w:lang w:val="en-GB"/>
              </w:rPr>
              <w:tab/>
              <w:t>Sotiriou C, Wirapati P, Loi S, et al: Gene expression profiling in breast cancer: understanding the molecular basis of histologic grade to improve prognosis. J Natl Cancer Inst 98:262-72, 2006</w:t>
            </w:r>
          </w:p>
          <w:p w:rsidR="00A803B9" w:rsidRPr="00844C66" w:rsidRDefault="00A803B9" w:rsidP="00A803B9">
            <w:pPr>
              <w:pStyle w:val="Standard"/>
              <w:spacing w:after="0" w:line="240" w:lineRule="auto"/>
              <w:jc w:val="both"/>
              <w:rPr>
                <w:rFonts w:ascii="Times New Roman" w:cs="Times New Roman"/>
                <w:lang w:val="en-GB"/>
              </w:rPr>
            </w:pPr>
            <w:r w:rsidRPr="00844C66">
              <w:rPr>
                <w:rFonts w:ascii="Times New Roman" w:cs="Times New Roman"/>
                <w:lang w:val="en-GB"/>
              </w:rPr>
              <w:tab/>
              <w:t>2.</w:t>
            </w:r>
            <w:r w:rsidRPr="00844C66">
              <w:rPr>
                <w:rFonts w:ascii="Times New Roman" w:cs="Times New Roman"/>
                <w:lang w:val="en-GB"/>
              </w:rPr>
              <w:tab/>
              <w:t>Wirapati P, Sotiriou C, Kunkel S, et al: Meta-analysis of gene expression profiles in breast cancer: toward a unified understanding of breast cancer subtyping and prognosis signatures. Breast Cancer Res 10:R65, 2008</w:t>
            </w:r>
          </w:p>
          <w:p w:rsidR="00A803B9" w:rsidRPr="00042D10" w:rsidRDefault="00A803B9" w:rsidP="00A803B9">
            <w:pPr>
              <w:pStyle w:val="Standard"/>
              <w:spacing w:after="0" w:line="240" w:lineRule="auto"/>
              <w:jc w:val="both"/>
              <w:rPr>
                <w:rFonts w:ascii="Times New Roman" w:cs="Times New Roman"/>
                <w:lang w:val="en-US"/>
              </w:rPr>
            </w:pPr>
            <w:r w:rsidRPr="00042D10">
              <w:rPr>
                <w:rFonts w:ascii="Times New Roman" w:cs="Times New Roman"/>
                <w:lang w:val="en-GB"/>
              </w:rPr>
              <w:t xml:space="preserve">          3.       </w:t>
            </w:r>
            <w:r w:rsidRPr="00042D10">
              <w:rPr>
                <w:rFonts w:ascii="Times New Roman" w:cs="Times New Roman"/>
                <w:lang w:val="en-US"/>
              </w:rPr>
              <w:t>Ignatiadis M, Singhal SK, Desmedt C, et al: Gene Modules and Response to Neoadjuvant Chemotherapy in Breast Cancer Subtypes: A Pooled Analysis. J Clin Oncol, 2012 Epub 2012 Apr 16</w:t>
            </w:r>
          </w:p>
          <w:p w:rsidR="00A803B9" w:rsidRPr="00844C66" w:rsidRDefault="00A803B9" w:rsidP="00A803B9">
            <w:pPr>
              <w:pStyle w:val="Standard"/>
              <w:spacing w:after="0" w:line="240" w:lineRule="auto"/>
              <w:jc w:val="both"/>
              <w:rPr>
                <w:rFonts w:ascii="Times New Roman" w:cs="Times New Roman"/>
                <w:lang w:val="en-GB"/>
              </w:rPr>
            </w:pPr>
            <w:r w:rsidRPr="00844C66">
              <w:rPr>
                <w:rFonts w:ascii="Times New Roman" w:cs="Times New Roman"/>
                <w:lang w:val="en-GB"/>
              </w:rPr>
              <w:t xml:space="preserve">         4.       Fraley</w:t>
            </w:r>
            <w:r w:rsidRPr="00844C66">
              <w:rPr>
                <w:rFonts w:ascii="Times New Roman" w:cs="Times New Roman"/>
                <w:lang w:val="en-GB"/>
              </w:rPr>
              <w:fldChar w:fldCharType="end"/>
            </w:r>
            <w:r w:rsidRPr="00844C66">
              <w:rPr>
                <w:rFonts w:ascii="Times New Roman" w:cs="Times New Roman"/>
                <w:lang w:eastAsia="en-US"/>
              </w:rPr>
              <w:t xml:space="preserve"> C and </w:t>
            </w:r>
            <w:proofErr w:type="spellStart"/>
            <w:r w:rsidRPr="00844C66">
              <w:rPr>
                <w:rFonts w:ascii="Times New Roman" w:cs="Times New Roman"/>
                <w:lang w:eastAsia="en-US"/>
              </w:rPr>
              <w:t>Raftery</w:t>
            </w:r>
            <w:proofErr w:type="spellEnd"/>
            <w:r w:rsidRPr="00844C66">
              <w:rPr>
                <w:rFonts w:ascii="Times New Roman" w:cs="Times New Roman"/>
                <w:lang w:eastAsia="en-US"/>
              </w:rPr>
              <w:t xml:space="preserve"> A: Model-</w:t>
            </w:r>
            <w:proofErr w:type="spellStart"/>
            <w:r w:rsidRPr="00844C66">
              <w:rPr>
                <w:rFonts w:ascii="Times New Roman" w:cs="Times New Roman"/>
                <w:lang w:eastAsia="en-US"/>
              </w:rPr>
              <w:t>based</w:t>
            </w:r>
            <w:proofErr w:type="spellEnd"/>
            <w:r w:rsidRPr="00844C66">
              <w:rPr>
                <w:rFonts w:ascii="Times New Roman" w:cs="Times New Roman"/>
                <w:lang w:eastAsia="en-US"/>
              </w:rPr>
              <w:t xml:space="preserve"> </w:t>
            </w:r>
            <w:proofErr w:type="spellStart"/>
            <w:r w:rsidRPr="00844C66">
              <w:rPr>
                <w:rFonts w:ascii="Times New Roman" w:cs="Times New Roman"/>
                <w:lang w:eastAsia="en-US"/>
              </w:rPr>
              <w:t>clustering</w:t>
            </w:r>
            <w:proofErr w:type="spellEnd"/>
            <w:r w:rsidRPr="00844C66">
              <w:rPr>
                <w:rFonts w:ascii="Times New Roman" w:cs="Times New Roman"/>
                <w:lang w:eastAsia="en-US"/>
              </w:rPr>
              <w:t xml:space="preserve">, discriminant </w:t>
            </w:r>
            <w:proofErr w:type="spellStart"/>
            <w:r w:rsidRPr="00844C66">
              <w:rPr>
                <w:rFonts w:ascii="Times New Roman" w:cs="Times New Roman"/>
                <w:lang w:eastAsia="en-US"/>
              </w:rPr>
              <w:t>analysis</w:t>
            </w:r>
            <w:proofErr w:type="spellEnd"/>
            <w:r w:rsidRPr="00844C66">
              <w:rPr>
                <w:rFonts w:ascii="Times New Roman" w:cs="Times New Roman"/>
                <w:lang w:eastAsia="en-US"/>
              </w:rPr>
              <w:t xml:space="preserve">, and </w:t>
            </w:r>
            <w:proofErr w:type="spellStart"/>
            <w:r w:rsidRPr="00844C66">
              <w:rPr>
                <w:rFonts w:ascii="Times New Roman" w:cs="Times New Roman"/>
                <w:lang w:eastAsia="en-US"/>
              </w:rPr>
              <w:t>density</w:t>
            </w:r>
            <w:proofErr w:type="spellEnd"/>
            <w:r w:rsidRPr="00844C66">
              <w:rPr>
                <w:rFonts w:ascii="Times New Roman" w:cs="Times New Roman"/>
                <w:lang w:eastAsia="en-US"/>
              </w:rPr>
              <w:t xml:space="preserve"> estimation. Journal of the American </w:t>
            </w:r>
            <w:proofErr w:type="spellStart"/>
            <w:r w:rsidRPr="00844C66">
              <w:rPr>
                <w:rFonts w:ascii="Times New Roman" w:cs="Times New Roman"/>
                <w:lang w:eastAsia="en-US"/>
              </w:rPr>
              <w:t>Statistical</w:t>
            </w:r>
            <w:proofErr w:type="spellEnd"/>
            <w:r w:rsidRPr="00844C66">
              <w:rPr>
                <w:rFonts w:ascii="Times New Roman" w:cs="Times New Roman"/>
                <w:lang w:eastAsia="en-US"/>
              </w:rPr>
              <w:t xml:space="preserve"> Association, 97: 611-631, 2002.</w:t>
            </w:r>
          </w:p>
          <w:p w:rsidR="00A803B9" w:rsidRDefault="00A803B9" w:rsidP="00844C66">
            <w:pPr>
              <w:spacing w:line="360" w:lineRule="auto"/>
              <w:jc w:val="both"/>
              <w:rPr>
                <w:rFonts w:ascii="Times New Roman" w:hAnsi="Times New Roman"/>
                <w:b/>
                <w:sz w:val="24"/>
                <w:szCs w:val="24"/>
              </w:rPr>
            </w:pPr>
          </w:p>
        </w:tc>
      </w:tr>
    </w:tbl>
    <w:p w:rsidR="00FA34FF" w:rsidRPr="00844C66" w:rsidRDefault="00FA34FF" w:rsidP="00844C66">
      <w:pPr>
        <w:spacing w:line="360" w:lineRule="auto"/>
        <w:ind w:hanging="180"/>
        <w:jc w:val="both"/>
        <w:rPr>
          <w:rFonts w:ascii="Times New Roman" w:hAnsi="Times New Roman"/>
          <w:b/>
          <w:sz w:val="24"/>
          <w:szCs w:val="24"/>
        </w:rPr>
      </w:pPr>
    </w:p>
    <w:sectPr w:rsidR="00FA34FF" w:rsidRPr="00844C66" w:rsidSect="009C428E">
      <w:pgSz w:w="11906" w:h="16838"/>
      <w:pgMar w:top="1417" w:right="1417" w:bottom="1417" w:left="1417"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294"/>
    <w:multiLevelType w:val="multilevel"/>
    <w:tmpl w:val="3DBA9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6A6EDD"/>
    <w:multiLevelType w:val="hybridMultilevel"/>
    <w:tmpl w:val="C12097B8"/>
    <w:lvl w:ilvl="0" w:tplc="DC0C4DFC">
      <w:start w:val="3"/>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332B59"/>
    <w:multiLevelType w:val="hybridMultilevel"/>
    <w:tmpl w:val="63B6C380"/>
    <w:lvl w:ilvl="0" w:tplc="DC0C4DFC">
      <w:start w:val="3"/>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661904"/>
    <w:multiLevelType w:val="multilevel"/>
    <w:tmpl w:val="D570DFC8"/>
    <w:lvl w:ilvl="0">
      <w:start w:val="1"/>
      <w:numFmt w:val="none"/>
      <w:pStyle w:val="Heading1"/>
      <w:suff w:val="nothing"/>
      <w:lvlText w:val=""/>
      <w:lvlJc w:val="left"/>
      <w:pPr>
        <w:ind w:left="432" w:hanging="432"/>
      </w:pPr>
      <w:rPr>
        <w:rFonts w:cs="Times New Roman"/>
      </w:rPr>
    </w:lvl>
    <w:lvl w:ilvl="1">
      <w:start w:val="1"/>
      <w:numFmt w:val="none"/>
      <w:pStyle w:val="Heading2"/>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4C7C665D"/>
    <w:multiLevelType w:val="multilevel"/>
    <w:tmpl w:val="6F9ACD28"/>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4DFC1331"/>
    <w:multiLevelType w:val="multilevel"/>
    <w:tmpl w:val="CE8C64E4"/>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6">
    <w:nsid w:val="6B2E0852"/>
    <w:multiLevelType w:val="multilevel"/>
    <w:tmpl w:val="BDBA19D0"/>
    <w:lvl w:ilvl="0">
      <w:start w:val="3"/>
      <w:numFmt w:val="bullet"/>
      <w:lvlText w:val="-"/>
      <w:lvlJc w:val="left"/>
      <w:pPr>
        <w:ind w:left="360" w:hanging="360"/>
      </w:pPr>
      <w:rPr>
        <w:rFonts w:ascii="Calibri" w:hAnsi="Calibri" w:hint="default"/>
      </w:rPr>
    </w:lvl>
    <w:lvl w:ilvl="1">
      <w:start w:val="1"/>
      <w:numFmt w:val="bullet"/>
      <w:lvlText w:val="◦"/>
      <w:lvlJc w:val="left"/>
      <w:pPr>
        <w:ind w:left="720" w:hanging="360"/>
      </w:pPr>
      <w:rPr>
        <w:rFonts w:ascii="OpenSymbol" w:hAnsi="OpenSymbol" w:hint="default"/>
      </w:rPr>
    </w:lvl>
    <w:lvl w:ilvl="2">
      <w:start w:val="1"/>
      <w:numFmt w:val="bullet"/>
      <w:lvlText w:val="▪"/>
      <w:lvlJc w:val="left"/>
      <w:pPr>
        <w:ind w:left="1080" w:hanging="360"/>
      </w:pPr>
      <w:rPr>
        <w:rFonts w:ascii="OpenSymbol" w:hAnsi="OpenSymbol"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OpenSymbol" w:hAnsi="OpenSymbol" w:hint="default"/>
      </w:rPr>
    </w:lvl>
    <w:lvl w:ilvl="5">
      <w:start w:val="1"/>
      <w:numFmt w:val="bullet"/>
      <w:lvlText w:val="▪"/>
      <w:lvlJc w:val="left"/>
      <w:pPr>
        <w:ind w:left="2160" w:hanging="360"/>
      </w:pPr>
      <w:rPr>
        <w:rFonts w:ascii="OpenSymbol" w:hAnsi="OpenSymbol" w:hint="default"/>
      </w:rPr>
    </w:lvl>
    <w:lvl w:ilvl="6">
      <w:start w:val="1"/>
      <w:numFmt w:val="bullet"/>
      <w:lvlText w:val=""/>
      <w:lvlJc w:val="left"/>
      <w:pPr>
        <w:ind w:left="2520" w:hanging="360"/>
      </w:pPr>
      <w:rPr>
        <w:rFonts w:ascii="Wingdings 2" w:hAnsi="Wingdings 2" w:hint="default"/>
      </w:rPr>
    </w:lvl>
    <w:lvl w:ilvl="7">
      <w:start w:val="1"/>
      <w:numFmt w:val="bullet"/>
      <w:lvlText w:val="◦"/>
      <w:lvlJc w:val="left"/>
      <w:pPr>
        <w:ind w:left="2880" w:hanging="360"/>
      </w:pPr>
      <w:rPr>
        <w:rFonts w:ascii="OpenSymbol" w:hAnsi="OpenSymbol" w:hint="default"/>
      </w:rPr>
    </w:lvl>
    <w:lvl w:ilvl="8">
      <w:start w:val="1"/>
      <w:numFmt w:val="bullet"/>
      <w:lvlText w:val="▪"/>
      <w:lvlJc w:val="left"/>
      <w:pPr>
        <w:ind w:left="3240" w:hanging="360"/>
      </w:pPr>
      <w:rPr>
        <w:rFonts w:ascii="OpenSymbol" w:hAnsi="OpenSymbol" w:hint="default"/>
      </w:rPr>
    </w:lvl>
  </w:abstractNum>
  <w:abstractNum w:abstractNumId="7">
    <w:nsid w:val="71AA6225"/>
    <w:multiLevelType w:val="multilevel"/>
    <w:tmpl w:val="ECECC622"/>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num w:numId="1">
    <w:abstractNumId w:val="3"/>
  </w:num>
  <w:num w:numId="2">
    <w:abstractNumId w:val="4"/>
  </w:num>
  <w:num w:numId="3">
    <w:abstractNumId w:val="0"/>
  </w:num>
  <w:num w:numId="4">
    <w:abstractNumId w:val="5"/>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docVars>
    <w:docVar w:name="EN.InstantFormat" w:val="&lt;ENInstantFormat&gt;&lt;Enabled&gt;1&lt;/Enabled&gt;&lt;ScanUnformatted&gt;1&lt;/ScanUnformatted&gt;&lt;ScanChanges&gt;1&lt;/ScanChanges&gt;&lt;/ENInstantFormat&gt;"/>
    <w:docVar w:name="EN.Layout" w:val="&lt;ENLayout&gt;&lt;Style&gt;J Clin Oncology&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TTO.enl&lt;/item&gt;&lt;/Libraries&gt;&lt;/ENLibraries&gt;"/>
  </w:docVars>
  <w:rsids>
    <w:rsidRoot w:val="009C428E"/>
    <w:rsid w:val="00010D98"/>
    <w:rsid w:val="00042D10"/>
    <w:rsid w:val="000C5E5E"/>
    <w:rsid w:val="000E57B7"/>
    <w:rsid w:val="000F53A1"/>
    <w:rsid w:val="001565B9"/>
    <w:rsid w:val="001A7E10"/>
    <w:rsid w:val="001D3C47"/>
    <w:rsid w:val="001E0E87"/>
    <w:rsid w:val="00200E45"/>
    <w:rsid w:val="00205EE4"/>
    <w:rsid w:val="00253594"/>
    <w:rsid w:val="00261370"/>
    <w:rsid w:val="00261DD9"/>
    <w:rsid w:val="00271315"/>
    <w:rsid w:val="002D0073"/>
    <w:rsid w:val="002F352C"/>
    <w:rsid w:val="00300C7B"/>
    <w:rsid w:val="00311CBC"/>
    <w:rsid w:val="003301DD"/>
    <w:rsid w:val="003367BF"/>
    <w:rsid w:val="003866B8"/>
    <w:rsid w:val="003A0B2D"/>
    <w:rsid w:val="003B08F4"/>
    <w:rsid w:val="003C41E5"/>
    <w:rsid w:val="004071A7"/>
    <w:rsid w:val="00415427"/>
    <w:rsid w:val="00420F36"/>
    <w:rsid w:val="00440EAB"/>
    <w:rsid w:val="00464296"/>
    <w:rsid w:val="004E3263"/>
    <w:rsid w:val="005105A3"/>
    <w:rsid w:val="00517753"/>
    <w:rsid w:val="00537033"/>
    <w:rsid w:val="00542E00"/>
    <w:rsid w:val="005634C4"/>
    <w:rsid w:val="00573FE2"/>
    <w:rsid w:val="005F02CA"/>
    <w:rsid w:val="00612A1B"/>
    <w:rsid w:val="00627865"/>
    <w:rsid w:val="00690886"/>
    <w:rsid w:val="00702FB0"/>
    <w:rsid w:val="00706680"/>
    <w:rsid w:val="00737106"/>
    <w:rsid w:val="00744871"/>
    <w:rsid w:val="00774CFB"/>
    <w:rsid w:val="007C18E2"/>
    <w:rsid w:val="007C24BF"/>
    <w:rsid w:val="00800C9A"/>
    <w:rsid w:val="00806E50"/>
    <w:rsid w:val="00844C66"/>
    <w:rsid w:val="008A6BE9"/>
    <w:rsid w:val="008E4883"/>
    <w:rsid w:val="00966F50"/>
    <w:rsid w:val="009C428E"/>
    <w:rsid w:val="00A25EE2"/>
    <w:rsid w:val="00A77B9F"/>
    <w:rsid w:val="00A803B9"/>
    <w:rsid w:val="00AE7F08"/>
    <w:rsid w:val="00B02D88"/>
    <w:rsid w:val="00B31818"/>
    <w:rsid w:val="00B432AE"/>
    <w:rsid w:val="00B61077"/>
    <w:rsid w:val="00C45345"/>
    <w:rsid w:val="00C67B31"/>
    <w:rsid w:val="00C93BAB"/>
    <w:rsid w:val="00CA357D"/>
    <w:rsid w:val="00CC61F0"/>
    <w:rsid w:val="00CC7978"/>
    <w:rsid w:val="00D0670F"/>
    <w:rsid w:val="00D116E2"/>
    <w:rsid w:val="00D1750B"/>
    <w:rsid w:val="00D33E22"/>
    <w:rsid w:val="00D514CC"/>
    <w:rsid w:val="00D83682"/>
    <w:rsid w:val="00D930F6"/>
    <w:rsid w:val="00DA0275"/>
    <w:rsid w:val="00DA4FE6"/>
    <w:rsid w:val="00E222CE"/>
    <w:rsid w:val="00E246E0"/>
    <w:rsid w:val="00E76E9F"/>
    <w:rsid w:val="00E94D66"/>
    <w:rsid w:val="00EB011E"/>
    <w:rsid w:val="00EB32CF"/>
    <w:rsid w:val="00EC07C2"/>
    <w:rsid w:val="00EE64F3"/>
    <w:rsid w:val="00F302C2"/>
    <w:rsid w:val="00F82EC8"/>
    <w:rsid w:val="00FA34FF"/>
    <w:rsid w:val="00FE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36"/>
    <w:pPr>
      <w:spacing w:after="200" w:line="276" w:lineRule="auto"/>
    </w:pPr>
    <w:rPr>
      <w:lang w:eastAsia="en-GB"/>
    </w:rPr>
  </w:style>
  <w:style w:type="paragraph" w:styleId="Heading1">
    <w:name w:val="heading 1"/>
    <w:basedOn w:val="Title"/>
    <w:next w:val="BodyText"/>
    <w:link w:val="Heading1Char"/>
    <w:uiPriority w:val="99"/>
    <w:qFormat/>
    <w:rsid w:val="009C428E"/>
    <w:pPr>
      <w:numPr>
        <w:numId w:val="1"/>
      </w:numPr>
      <w:outlineLvl w:val="0"/>
    </w:pPr>
    <w:rPr>
      <w:b/>
      <w:bCs/>
      <w:sz w:val="32"/>
      <w:szCs w:val="32"/>
    </w:rPr>
  </w:style>
  <w:style w:type="paragraph" w:styleId="Heading2">
    <w:name w:val="heading 2"/>
    <w:basedOn w:val="Standard"/>
    <w:next w:val="BodyText"/>
    <w:link w:val="Heading2Char"/>
    <w:uiPriority w:val="99"/>
    <w:qFormat/>
    <w:rsid w:val="009C428E"/>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40" w:after="120"/>
      <w:jc w:val="both"/>
      <w:outlineLvl w:val="1"/>
    </w:pPr>
    <w:rPr>
      <w:rFonts w:ascii="Calibri" w:eastAsia="Times New Roman" w:hAnsi="Calibri" w:cs="Times New Roman"/>
      <w:caps/>
      <w:spacing w:val="15"/>
      <w:lang w:val="en-US" w:bidi="ar-SA"/>
    </w:rPr>
  </w:style>
  <w:style w:type="paragraph" w:styleId="Heading3">
    <w:name w:val="heading 3"/>
    <w:basedOn w:val="Standard"/>
    <w:next w:val="BodyText"/>
    <w:link w:val="Heading3Char"/>
    <w:uiPriority w:val="99"/>
    <w:qFormat/>
    <w:rsid w:val="009C428E"/>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Standard"/>
    <w:next w:val="BodyText"/>
    <w:link w:val="Heading4Char"/>
    <w:uiPriority w:val="99"/>
    <w:qFormat/>
    <w:rsid w:val="009C428E"/>
    <w:pPr>
      <w:keepNext/>
      <w:keepLines/>
      <w:numPr>
        <w:ilvl w:val="3"/>
        <w:numId w:val="1"/>
      </w:numPr>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1B"/>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A231B"/>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A231B"/>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A231B"/>
    <w:rPr>
      <w:rFonts w:asciiTheme="minorHAnsi" w:eastAsiaTheme="minorEastAsia" w:hAnsiTheme="minorHAnsi" w:cstheme="minorBidi"/>
      <w:b/>
      <w:bCs/>
      <w:sz w:val="28"/>
      <w:szCs w:val="28"/>
      <w:lang w:val="en-GB" w:eastAsia="en-GB"/>
    </w:rPr>
  </w:style>
  <w:style w:type="paragraph" w:customStyle="1" w:styleId="Standard">
    <w:name w:val="Standard"/>
    <w:uiPriority w:val="99"/>
    <w:rsid w:val="009C428E"/>
    <w:pPr>
      <w:tabs>
        <w:tab w:val="left" w:pos="708"/>
      </w:tabs>
      <w:suppressAutoHyphens/>
      <w:spacing w:after="200" w:line="276" w:lineRule="auto"/>
    </w:pPr>
    <w:rPr>
      <w:rFonts w:ascii="Liberation Serif" w:eastAsia="Liberation Serif" w:hAnsi="Times New Roman" w:cs="Lohit Hindi"/>
      <w:sz w:val="24"/>
      <w:szCs w:val="24"/>
      <w:lang w:val="fr-FR" w:eastAsia="zh-CN" w:bidi="hi-IN"/>
    </w:rPr>
  </w:style>
  <w:style w:type="character" w:customStyle="1" w:styleId="Titre2Car">
    <w:name w:val="Titre 2 Car"/>
    <w:basedOn w:val="DefaultParagraphFont"/>
    <w:uiPriority w:val="99"/>
    <w:rsid w:val="009C428E"/>
    <w:rPr>
      <w:rFonts w:ascii="Calibri" w:hAnsi="Calibri" w:cs="Times New Roman"/>
      <w:caps/>
      <w:spacing w:val="15"/>
      <w:lang w:val="en-US"/>
    </w:rPr>
  </w:style>
  <w:style w:type="character" w:customStyle="1" w:styleId="TextedebullesCar">
    <w:name w:val="Texte de bulles Car"/>
    <w:basedOn w:val="DefaultParagraphFont"/>
    <w:uiPriority w:val="99"/>
    <w:rsid w:val="009C428E"/>
    <w:rPr>
      <w:rFonts w:ascii="Tahoma" w:hAnsi="Tahoma" w:cs="Tahoma"/>
      <w:sz w:val="16"/>
      <w:szCs w:val="16"/>
    </w:rPr>
  </w:style>
  <w:style w:type="character" w:customStyle="1" w:styleId="Titre3Car">
    <w:name w:val="Titre 3 Car"/>
    <w:basedOn w:val="DefaultParagraphFont"/>
    <w:uiPriority w:val="99"/>
    <w:rsid w:val="009C428E"/>
    <w:rPr>
      <w:rFonts w:ascii="Cambria" w:hAnsi="Cambria" w:cs="Times New Roman"/>
      <w:b/>
      <w:bCs/>
      <w:color w:val="4F81BD"/>
    </w:rPr>
  </w:style>
  <w:style w:type="character" w:customStyle="1" w:styleId="Titre4Car">
    <w:name w:val="Titre 4 Car"/>
    <w:basedOn w:val="DefaultParagraphFont"/>
    <w:uiPriority w:val="99"/>
    <w:rsid w:val="009C428E"/>
    <w:rPr>
      <w:rFonts w:ascii="Cambria" w:hAnsi="Cambria" w:cs="Times New Roman"/>
      <w:b/>
      <w:bCs/>
      <w:i/>
      <w:iCs/>
      <w:color w:val="4F81BD"/>
    </w:rPr>
  </w:style>
  <w:style w:type="character" w:customStyle="1" w:styleId="ListLabel1">
    <w:name w:val="ListLabel 1"/>
    <w:uiPriority w:val="99"/>
    <w:rsid w:val="009C428E"/>
    <w:rPr>
      <w:rFonts w:eastAsia="Times New Roman"/>
    </w:rPr>
  </w:style>
  <w:style w:type="character" w:customStyle="1" w:styleId="ListLabel2">
    <w:name w:val="ListLabel 2"/>
    <w:uiPriority w:val="99"/>
    <w:rsid w:val="009C428E"/>
  </w:style>
  <w:style w:type="character" w:customStyle="1" w:styleId="Puces">
    <w:name w:val="Puces"/>
    <w:uiPriority w:val="99"/>
    <w:rsid w:val="009C428E"/>
    <w:rPr>
      <w:rFonts w:ascii="OpenSymbol" w:eastAsia="Times New Roman" w:hAnsi="OpenSymbol"/>
    </w:rPr>
  </w:style>
  <w:style w:type="paragraph" w:styleId="Title">
    <w:name w:val="Title"/>
    <w:basedOn w:val="Standard"/>
    <w:next w:val="BodyText"/>
    <w:link w:val="TitleChar"/>
    <w:uiPriority w:val="99"/>
    <w:qFormat/>
    <w:rsid w:val="009C428E"/>
    <w:pPr>
      <w:keepNext/>
      <w:spacing w:before="240" w:after="120"/>
    </w:pPr>
    <w:rPr>
      <w:rFonts w:ascii="Liberation Sans" w:eastAsia="Times New Roman" w:hAnsi="Liberation Sans"/>
      <w:sz w:val="28"/>
      <w:szCs w:val="28"/>
    </w:rPr>
  </w:style>
  <w:style w:type="character" w:customStyle="1" w:styleId="TitleChar">
    <w:name w:val="Title Char"/>
    <w:basedOn w:val="DefaultParagraphFont"/>
    <w:link w:val="Title"/>
    <w:uiPriority w:val="10"/>
    <w:rsid w:val="005A231B"/>
    <w:rPr>
      <w:rFonts w:asciiTheme="majorHAnsi" w:eastAsiaTheme="majorEastAsia" w:hAnsiTheme="majorHAnsi" w:cstheme="majorBidi"/>
      <w:b/>
      <w:bCs/>
      <w:kern w:val="28"/>
      <w:sz w:val="32"/>
      <w:szCs w:val="32"/>
      <w:lang w:val="en-GB" w:eastAsia="en-GB"/>
    </w:rPr>
  </w:style>
  <w:style w:type="paragraph" w:styleId="BodyText">
    <w:name w:val="Body Text"/>
    <w:basedOn w:val="Standard"/>
    <w:link w:val="BodyTextChar"/>
    <w:uiPriority w:val="99"/>
    <w:rsid w:val="009C428E"/>
    <w:pPr>
      <w:spacing w:after="120"/>
    </w:pPr>
  </w:style>
  <w:style w:type="character" w:customStyle="1" w:styleId="BodyTextChar">
    <w:name w:val="Body Text Char"/>
    <w:basedOn w:val="DefaultParagraphFont"/>
    <w:link w:val="BodyText"/>
    <w:uiPriority w:val="99"/>
    <w:semiHidden/>
    <w:rsid w:val="005A231B"/>
    <w:rPr>
      <w:lang w:val="en-GB" w:eastAsia="en-GB"/>
    </w:rPr>
  </w:style>
  <w:style w:type="paragraph" w:styleId="List">
    <w:name w:val="List"/>
    <w:basedOn w:val="BodyText"/>
    <w:uiPriority w:val="99"/>
    <w:rsid w:val="009C428E"/>
  </w:style>
  <w:style w:type="paragraph" w:styleId="Caption">
    <w:name w:val="caption"/>
    <w:basedOn w:val="Standard"/>
    <w:uiPriority w:val="99"/>
    <w:qFormat/>
    <w:rsid w:val="009C428E"/>
    <w:pPr>
      <w:spacing w:before="200" w:after="0"/>
      <w:jc w:val="both"/>
    </w:pPr>
    <w:rPr>
      <w:rFonts w:ascii="Calibri" w:eastAsia="Times New Roman" w:hAnsi="Calibri" w:cs="Times New Roman"/>
      <w:b/>
      <w:bCs/>
      <w:color w:val="365F91"/>
      <w:sz w:val="16"/>
      <w:szCs w:val="16"/>
      <w:lang w:val="en-US" w:bidi="ar-SA"/>
    </w:rPr>
  </w:style>
  <w:style w:type="paragraph" w:customStyle="1" w:styleId="Index">
    <w:name w:val="Index"/>
    <w:basedOn w:val="Standard"/>
    <w:uiPriority w:val="99"/>
    <w:rsid w:val="009C428E"/>
    <w:pPr>
      <w:suppressLineNumbers/>
    </w:pPr>
  </w:style>
  <w:style w:type="paragraph" w:styleId="BalloonText">
    <w:name w:val="Balloon Text"/>
    <w:basedOn w:val="Standard"/>
    <w:link w:val="BalloonTextChar"/>
    <w:uiPriority w:val="99"/>
    <w:rsid w:val="009C428E"/>
    <w:pPr>
      <w:spacing w:after="0" w:line="100" w:lineRule="atLeas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A231B"/>
    <w:rPr>
      <w:rFonts w:ascii="Times New Roman" w:hAnsi="Times New Roman"/>
      <w:sz w:val="0"/>
      <w:szCs w:val="0"/>
      <w:lang w:val="en-GB" w:eastAsia="en-GB"/>
    </w:rPr>
  </w:style>
  <w:style w:type="paragraph" w:styleId="ListParagraph">
    <w:name w:val="List Paragraph"/>
    <w:basedOn w:val="Standard"/>
    <w:uiPriority w:val="99"/>
    <w:qFormat/>
    <w:rsid w:val="009C428E"/>
    <w:pPr>
      <w:ind w:left="720"/>
    </w:pPr>
  </w:style>
  <w:style w:type="paragraph" w:customStyle="1" w:styleId="Contenudetableau">
    <w:name w:val="Contenu de tableau"/>
    <w:basedOn w:val="Standard"/>
    <w:uiPriority w:val="99"/>
    <w:rsid w:val="009C428E"/>
    <w:pPr>
      <w:suppressLineNumbers/>
    </w:pPr>
  </w:style>
  <w:style w:type="character" w:styleId="CommentReference">
    <w:name w:val="annotation reference"/>
    <w:basedOn w:val="DefaultParagraphFont"/>
    <w:uiPriority w:val="99"/>
    <w:semiHidden/>
    <w:rsid w:val="00E76E9F"/>
    <w:rPr>
      <w:rFonts w:cs="Times New Roman"/>
      <w:sz w:val="16"/>
      <w:szCs w:val="16"/>
    </w:rPr>
  </w:style>
  <w:style w:type="paragraph" w:styleId="CommentText">
    <w:name w:val="annotation text"/>
    <w:basedOn w:val="Normal"/>
    <w:link w:val="CommentTextChar"/>
    <w:uiPriority w:val="99"/>
    <w:semiHidden/>
    <w:rsid w:val="00E76E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6E9F"/>
    <w:rPr>
      <w:rFonts w:cs="Times New Roman"/>
      <w:sz w:val="20"/>
      <w:szCs w:val="20"/>
    </w:rPr>
  </w:style>
  <w:style w:type="paragraph" w:styleId="CommentSubject">
    <w:name w:val="annotation subject"/>
    <w:basedOn w:val="CommentText"/>
    <w:next w:val="CommentText"/>
    <w:link w:val="CommentSubjectChar"/>
    <w:uiPriority w:val="99"/>
    <w:semiHidden/>
    <w:rsid w:val="00E76E9F"/>
    <w:rPr>
      <w:b/>
      <w:bCs/>
    </w:rPr>
  </w:style>
  <w:style w:type="character" w:customStyle="1" w:styleId="CommentSubjectChar">
    <w:name w:val="Comment Subject Char"/>
    <w:basedOn w:val="CommentTextChar"/>
    <w:link w:val="CommentSubject"/>
    <w:uiPriority w:val="99"/>
    <w:semiHidden/>
    <w:locked/>
    <w:rsid w:val="00E76E9F"/>
    <w:rPr>
      <w:b/>
      <w:bCs/>
    </w:rPr>
  </w:style>
  <w:style w:type="table" w:styleId="TableGrid">
    <w:name w:val="Table Grid"/>
    <w:basedOn w:val="TableNormal"/>
    <w:uiPriority w:val="99"/>
    <w:locked/>
    <w:rsid w:val="00261370"/>
    <w:pPr>
      <w:spacing w:after="120" w:line="360" w:lineRule="auto"/>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Partners Information Systems</cp:lastModifiedBy>
  <cp:revision>2</cp:revision>
  <dcterms:created xsi:type="dcterms:W3CDTF">2013-05-22T15:43:00Z</dcterms:created>
  <dcterms:modified xsi:type="dcterms:W3CDTF">2013-05-22T15:43:00Z</dcterms:modified>
</cp:coreProperties>
</file>