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820"/>
        <w:gridCol w:w="3460"/>
        <w:gridCol w:w="960"/>
        <w:gridCol w:w="960"/>
        <w:gridCol w:w="960"/>
      </w:tblGrid>
      <w:tr w:rsidR="001175D3" w:rsidRPr="00CF6B36" w:rsidTr="00153B7C">
        <w:trPr>
          <w:trHeight w:val="100"/>
        </w:trPr>
        <w:tc>
          <w:tcPr>
            <w:tcW w:w="7160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175D3" w:rsidRPr="00CF6B36" w:rsidRDefault="001175D3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3B7C" w:rsidRPr="00CF6B36" w:rsidTr="00153B7C">
        <w:trPr>
          <w:trHeight w:val="340"/>
        </w:trPr>
        <w:tc>
          <w:tcPr>
            <w:tcW w:w="7160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Table S1: 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Mean levels of </w:t>
            </w:r>
            <w:r>
              <w:rPr>
                <w:rFonts w:ascii="Arial" w:eastAsia="Times New Roman" w:hAnsi="Arial" w:cs="Arial"/>
                <w:b/>
                <w:color w:val="000000"/>
              </w:rPr>
              <w:t>Conners’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 subscales* in overall sample.</w:t>
            </w:r>
          </w:p>
        </w:tc>
      </w:tr>
      <w:tr w:rsidR="00153B7C" w:rsidRPr="00CF6B36" w:rsidTr="00153B7C">
        <w:trPr>
          <w:trHeight w:val="67"/>
        </w:trPr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Sd.</w:t>
            </w:r>
          </w:p>
        </w:tc>
      </w:tr>
      <w:tr w:rsidR="00153B7C" w:rsidRPr="00CF6B36" w:rsidTr="00153B7C">
        <w:trPr>
          <w:trHeight w:val="300"/>
        </w:trPr>
        <w:tc>
          <w:tcPr>
            <w:tcW w:w="42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Parents' Rating Subscales: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Oppos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CF6B36">
              <w:rPr>
                <w:rFonts w:ascii="Arial" w:eastAsia="Times New Roman" w:hAnsi="Arial" w:cs="Arial"/>
                <w:color w:val="000000"/>
              </w:rPr>
              <w:t xml:space="preserve">tional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55.13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11.75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Cognitive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57.89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11.30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Hyperactivity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53.34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9.47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Anxiety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50.55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9.83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Perfectionism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48.09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8.89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Social Problems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54.60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11.37</w:t>
            </w:r>
          </w:p>
        </w:tc>
        <w:bookmarkStart w:id="0" w:name="_GoBack"/>
        <w:bookmarkEnd w:id="0"/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Psycho-Somatic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54.17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12.36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DHD</w:t>
            </w:r>
            <w:r w:rsidRPr="00CF6B36">
              <w:rPr>
                <w:rFonts w:ascii="Arial" w:eastAsia="Times New Roman" w:hAnsi="Arial" w:cs="Arial"/>
                <w:color w:val="000000"/>
              </w:rPr>
              <w:t xml:space="preserve"> Index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56.52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11.03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Global Restless-Impulsive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10.30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Global Index Emotional </w:t>
            </w:r>
            <w:proofErr w:type="spellStart"/>
            <w:r w:rsidRPr="00CF6B36">
              <w:rPr>
                <w:rFonts w:ascii="Arial" w:eastAsia="Times New Roman" w:hAnsi="Arial" w:cs="Arial"/>
                <w:color w:val="000000"/>
              </w:rPr>
              <w:t>Lability</w:t>
            </w:r>
            <w:proofErr w:type="spellEnd"/>
            <w:r w:rsidRPr="00CF6B3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52.51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10.62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Global Index Total Index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54.99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10.43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DSM-IV Inattentive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11.08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DSM-IV Hyperactivity-Impulsive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10.92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DSM-IV Total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10.71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3B7C" w:rsidRPr="00CF6B36" w:rsidTr="008F7E4D">
        <w:trPr>
          <w:trHeight w:val="300"/>
        </w:trPr>
        <w:tc>
          <w:tcPr>
            <w:tcW w:w="42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Teachers' Rating Subscales: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Oppos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CF6B36">
              <w:rPr>
                <w:rFonts w:ascii="Arial" w:eastAsia="Times New Roman" w:hAnsi="Arial" w:cs="Arial"/>
                <w:color w:val="000000"/>
              </w:rPr>
              <w:t xml:space="preserve">tional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54.53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12.62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Cognitive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60.25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Hyperactivity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53.40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10.90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Anxiety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56.80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12.20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Perfectionism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48.25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Social Problems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53.84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11.16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DHD</w:t>
            </w:r>
            <w:r w:rsidRPr="00CF6B36">
              <w:rPr>
                <w:rFonts w:ascii="Arial" w:eastAsia="Times New Roman" w:hAnsi="Arial" w:cs="Arial"/>
                <w:color w:val="000000"/>
              </w:rPr>
              <w:t xml:space="preserve"> Index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11.30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Global Restless-Impulsive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56.07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11.64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Global Index Emotional </w:t>
            </w:r>
            <w:proofErr w:type="spellStart"/>
            <w:r w:rsidRPr="00CF6B36">
              <w:rPr>
                <w:rFonts w:ascii="Arial" w:eastAsia="Times New Roman" w:hAnsi="Arial" w:cs="Arial"/>
                <w:color w:val="000000"/>
              </w:rPr>
              <w:t>Lability</w:t>
            </w:r>
            <w:proofErr w:type="spellEnd"/>
            <w:r w:rsidRPr="00CF6B3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52.85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11.96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Global Index Total Index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11.69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DSM-IV Inattentive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57.53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10.33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DSM-IV Hyperactivity-Impulsive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52.42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11.05</w:t>
            </w:r>
          </w:p>
        </w:tc>
      </w:tr>
      <w:tr w:rsidR="00153B7C" w:rsidRPr="00CF6B36" w:rsidTr="008F7E4D">
        <w:trPr>
          <w:trHeight w:val="300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DSM-IV Total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55.84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B7C" w:rsidRPr="00CF6B36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10.31</w:t>
            </w:r>
          </w:p>
        </w:tc>
      </w:tr>
      <w:tr w:rsidR="00153B7C" w:rsidRPr="00CF6B36" w:rsidTr="00153B7C">
        <w:trPr>
          <w:trHeight w:val="300"/>
        </w:trPr>
        <w:tc>
          <w:tcPr>
            <w:tcW w:w="7160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53B7C" w:rsidRPr="008953B1" w:rsidRDefault="00153B7C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027D9" w:rsidRPr="001175D3" w:rsidRDefault="001175D3">
      <w:pPr>
        <w:rPr>
          <w:rFonts w:ascii="Arial" w:hAnsi="Arial" w:cs="Arial"/>
          <w:sz w:val="24"/>
          <w:szCs w:val="24"/>
        </w:rPr>
      </w:pPr>
      <w:r w:rsidRPr="008953B1">
        <w:rPr>
          <w:rFonts w:ascii="Arial" w:eastAsia="Times New Roman" w:hAnsi="Arial" w:cs="Arial"/>
          <w:color w:val="000000"/>
          <w:sz w:val="16"/>
          <w:szCs w:val="16"/>
        </w:rPr>
        <w:t>*Conner’s Rating Scales – Long version.</w:t>
      </w:r>
    </w:p>
    <w:sectPr w:rsidR="00A027D9" w:rsidRPr="00117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D3"/>
    <w:rsid w:val="000D45D9"/>
    <w:rsid w:val="001175D3"/>
    <w:rsid w:val="00153B7C"/>
    <w:rsid w:val="007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Thees Spreckelsen</dc:creator>
  <cp:lastModifiedBy>Thees Spreckelsen</cp:lastModifiedBy>
  <cp:revision>2</cp:revision>
  <dcterms:created xsi:type="dcterms:W3CDTF">2013-05-15T10:35:00Z</dcterms:created>
  <dcterms:modified xsi:type="dcterms:W3CDTF">2013-05-15T10:55:00Z</dcterms:modified>
</cp:coreProperties>
</file>