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CD" w:rsidRDefault="008258CD" w:rsidP="00E27787">
      <w:pPr>
        <w:spacing w:after="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File S1</w:t>
      </w:r>
      <w:bookmarkStart w:id="0" w:name="_GoBack"/>
      <w:bookmarkEnd w:id="0"/>
    </w:p>
    <w:p w:rsidR="007A2944" w:rsidRPr="001E02D7" w:rsidRDefault="00E27787" w:rsidP="00E27787">
      <w:pPr>
        <w:spacing w:after="0" w:line="480" w:lineRule="auto"/>
        <w:jc w:val="center"/>
        <w:rPr>
          <w:rFonts w:ascii="Times New Roman" w:hAnsi="Times New Roman"/>
          <w:b/>
        </w:rPr>
      </w:pPr>
      <w:r w:rsidRPr="001E02D7">
        <w:rPr>
          <w:rFonts w:ascii="Times New Roman" w:hAnsi="Times New Roman"/>
          <w:b/>
        </w:rPr>
        <w:t>Supplemental Analyses</w:t>
      </w:r>
    </w:p>
    <w:p w:rsidR="001E02D7" w:rsidRPr="001E02D7" w:rsidRDefault="00E27787" w:rsidP="00E27787">
      <w:pPr>
        <w:spacing w:after="0" w:line="480" w:lineRule="auto"/>
        <w:rPr>
          <w:rFonts w:ascii="Times New Roman" w:hAnsi="Times New Roman"/>
        </w:rPr>
      </w:pPr>
      <w:r w:rsidRPr="001E02D7">
        <w:rPr>
          <w:rFonts w:ascii="Times New Roman" w:hAnsi="Times New Roman"/>
          <w:i/>
        </w:rPr>
        <w:t xml:space="preserve">Normality tests.   </w:t>
      </w:r>
      <w:r w:rsidRPr="001E02D7">
        <w:rPr>
          <w:rFonts w:ascii="Times New Roman" w:hAnsi="Times New Roman"/>
        </w:rPr>
        <w:t>We conducted Shapiro-Wilk tests for each of the cognitive variables included in the primary analyses.  Because</w:t>
      </w:r>
      <w:r w:rsidR="001E02D7" w:rsidRPr="001E02D7">
        <w:rPr>
          <w:rFonts w:ascii="Times New Roman" w:hAnsi="Times New Roman"/>
        </w:rPr>
        <w:t xml:space="preserve"> the data</w:t>
      </w:r>
      <w:r w:rsidRPr="001E02D7">
        <w:rPr>
          <w:rFonts w:ascii="Times New Roman" w:hAnsi="Times New Roman"/>
        </w:rPr>
        <w:t xml:space="preserve"> deviated from normality in </w:t>
      </w:r>
      <w:r w:rsidR="001E02D7" w:rsidRPr="001E02D7">
        <w:rPr>
          <w:rFonts w:ascii="Times New Roman" w:hAnsi="Times New Roman"/>
        </w:rPr>
        <w:t xml:space="preserve">the majority of </w:t>
      </w:r>
      <w:r w:rsidRPr="001E02D7">
        <w:rPr>
          <w:rFonts w:ascii="Times New Roman" w:hAnsi="Times New Roman"/>
        </w:rPr>
        <w:t>cases we used nonparametric statistics for all non</w:t>
      </w:r>
      <w:r w:rsidR="00D1279B">
        <w:rPr>
          <w:rFonts w:ascii="Times New Roman" w:hAnsi="Times New Roman"/>
        </w:rPr>
        <w:t>-</w:t>
      </w:r>
      <w:r w:rsidRPr="001E02D7">
        <w:rPr>
          <w:rFonts w:ascii="Times New Roman" w:hAnsi="Times New Roman"/>
        </w:rPr>
        <w:t>phylogenetic analyses (social task</w:t>
      </w:r>
      <w:r w:rsidR="001E02D7" w:rsidRPr="001E02D7">
        <w:rPr>
          <w:rFonts w:ascii="Times New Roman" w:hAnsi="Times New Roman"/>
        </w:rPr>
        <w:t xml:space="preserve"> – overall score</w:t>
      </w:r>
      <w:r w:rsidRPr="001E02D7">
        <w:rPr>
          <w:rFonts w:ascii="Times New Roman" w:hAnsi="Times New Roman"/>
        </w:rPr>
        <w:t xml:space="preserve">: W = 0.96, </w:t>
      </w:r>
      <w:r w:rsidR="00D1279B">
        <w:rPr>
          <w:rFonts w:ascii="Times New Roman" w:hAnsi="Times New Roman"/>
        </w:rPr>
        <w:t xml:space="preserve">N = 60, </w:t>
      </w:r>
      <w:r w:rsidRPr="001E02D7">
        <w:rPr>
          <w:rFonts w:ascii="Times New Roman" w:hAnsi="Times New Roman"/>
        </w:rPr>
        <w:t xml:space="preserve">p = .07; social task – front vs. back condition:  W = .88, </w:t>
      </w:r>
      <w:r w:rsidR="00D1279B">
        <w:rPr>
          <w:rFonts w:ascii="Times New Roman" w:hAnsi="Times New Roman"/>
        </w:rPr>
        <w:t xml:space="preserve">N = 60, </w:t>
      </w:r>
      <w:r w:rsidRPr="001E02D7">
        <w:rPr>
          <w:rFonts w:ascii="Times New Roman" w:hAnsi="Times New Roman"/>
        </w:rPr>
        <w:t>p &lt; .01; social task – eyes vs</w:t>
      </w:r>
      <w:r w:rsidR="001E02D7" w:rsidRPr="001E02D7">
        <w:rPr>
          <w:rFonts w:ascii="Times New Roman" w:hAnsi="Times New Roman"/>
        </w:rPr>
        <w:t>.</w:t>
      </w:r>
      <w:r w:rsidRPr="001E02D7">
        <w:rPr>
          <w:rFonts w:ascii="Times New Roman" w:hAnsi="Times New Roman"/>
        </w:rPr>
        <w:t xml:space="preserve"> mouth</w:t>
      </w:r>
      <w:r w:rsidR="001E02D7" w:rsidRPr="001E02D7">
        <w:rPr>
          <w:rFonts w:ascii="Times New Roman" w:hAnsi="Times New Roman"/>
        </w:rPr>
        <w:t xml:space="preserve"> condition: W = .90,</w:t>
      </w:r>
      <w:r w:rsidR="00D1279B">
        <w:rPr>
          <w:rFonts w:ascii="Times New Roman" w:hAnsi="Times New Roman"/>
        </w:rPr>
        <w:t xml:space="preserve"> N = 60, </w:t>
      </w:r>
      <w:r w:rsidR="001E02D7" w:rsidRPr="001E02D7">
        <w:rPr>
          <w:rFonts w:ascii="Times New Roman" w:hAnsi="Times New Roman"/>
        </w:rPr>
        <w:t xml:space="preserve">p &lt; .01; social task – profile condition: W = .90, </w:t>
      </w:r>
      <w:r w:rsidR="00D1279B">
        <w:rPr>
          <w:rFonts w:ascii="Times New Roman" w:hAnsi="Times New Roman"/>
        </w:rPr>
        <w:t xml:space="preserve">N = 60, </w:t>
      </w:r>
      <w:r w:rsidR="001E02D7" w:rsidRPr="001E02D7">
        <w:rPr>
          <w:rFonts w:ascii="Times New Roman" w:hAnsi="Times New Roman"/>
        </w:rPr>
        <w:t xml:space="preserve">p &lt; .01; inhibitory control task – overall score: W = .96, </w:t>
      </w:r>
      <w:r w:rsidR="00D1279B">
        <w:rPr>
          <w:rFonts w:ascii="Times New Roman" w:hAnsi="Times New Roman"/>
        </w:rPr>
        <w:t xml:space="preserve">N = 62, </w:t>
      </w:r>
      <w:r w:rsidR="001E02D7" w:rsidRPr="001E02D7">
        <w:rPr>
          <w:rFonts w:ascii="Times New Roman" w:hAnsi="Times New Roman"/>
        </w:rPr>
        <w:t xml:space="preserve">p = .02; inhibitory control task – first half trials: W = .92, </w:t>
      </w:r>
      <w:r w:rsidR="00D1279B">
        <w:rPr>
          <w:rFonts w:ascii="Times New Roman" w:hAnsi="Times New Roman"/>
        </w:rPr>
        <w:t xml:space="preserve">N = 62, </w:t>
      </w:r>
      <w:r w:rsidR="001E02D7" w:rsidRPr="001E02D7">
        <w:rPr>
          <w:rFonts w:ascii="Times New Roman" w:hAnsi="Times New Roman"/>
        </w:rPr>
        <w:t xml:space="preserve">p &lt; .01; inhibitory control task – second half trials: W = .89, </w:t>
      </w:r>
      <w:r w:rsidR="00D1279B">
        <w:rPr>
          <w:rFonts w:ascii="Times New Roman" w:hAnsi="Times New Roman"/>
        </w:rPr>
        <w:t xml:space="preserve">N = 62,  </w:t>
      </w:r>
      <w:r w:rsidR="001E02D7" w:rsidRPr="001E02D7">
        <w:rPr>
          <w:rFonts w:ascii="Times New Roman" w:hAnsi="Times New Roman"/>
        </w:rPr>
        <w:t>p &lt; .01).</w:t>
      </w:r>
    </w:p>
    <w:p w:rsidR="002D5D12" w:rsidRPr="001E02D7" w:rsidRDefault="001E02D7" w:rsidP="002D5D12">
      <w:pPr>
        <w:spacing w:after="0" w:line="480" w:lineRule="auto"/>
        <w:rPr>
          <w:rFonts w:ascii="Times New Roman" w:hAnsi="Times New Roman"/>
        </w:rPr>
      </w:pPr>
      <w:r w:rsidRPr="001E02D7">
        <w:rPr>
          <w:rFonts w:ascii="Times New Roman" w:hAnsi="Times New Roman"/>
          <w:i/>
        </w:rPr>
        <w:t xml:space="preserve">Subset analyses. </w:t>
      </w:r>
      <w:r w:rsidRPr="001E02D7">
        <w:rPr>
          <w:rFonts w:ascii="Times New Roman" w:hAnsi="Times New Roman"/>
        </w:rPr>
        <w:t xml:space="preserve"> We conducted the same analyses used with all subjects including only the subset of individuals that participated in both tasks.   Due to the low N in several species, these results should be interpreted cautiously (N</w:t>
      </w:r>
      <w:r>
        <w:rPr>
          <w:rFonts w:ascii="Times New Roman" w:hAnsi="Times New Roman"/>
        </w:rPr>
        <w:t xml:space="preserve">’s: </w:t>
      </w:r>
      <w:r w:rsidRPr="00FF4A49">
        <w:rPr>
          <w:rFonts w:ascii="Times New Roman" w:hAnsi="Times New Roman"/>
          <w:i/>
        </w:rPr>
        <w:t>Lemur catta</w:t>
      </w:r>
      <w:r w:rsidR="00FF4A49">
        <w:rPr>
          <w:rFonts w:ascii="Times New Roman" w:hAnsi="Times New Roman"/>
        </w:rPr>
        <w:t xml:space="preserve"> = 1</w:t>
      </w:r>
      <w:r>
        <w:rPr>
          <w:rFonts w:ascii="Times New Roman" w:hAnsi="Times New Roman"/>
        </w:rPr>
        <w:t xml:space="preserve">, </w:t>
      </w:r>
      <w:r w:rsidRPr="00FF4A49">
        <w:rPr>
          <w:rFonts w:ascii="Times New Roman" w:hAnsi="Times New Roman"/>
          <w:i/>
        </w:rPr>
        <w:t>Eulemur mongoz</w:t>
      </w:r>
      <w:r w:rsidR="00FF4A49">
        <w:rPr>
          <w:rFonts w:ascii="Times New Roman" w:hAnsi="Times New Roman"/>
        </w:rPr>
        <w:t xml:space="preserve"> = 7</w:t>
      </w:r>
      <w:r>
        <w:rPr>
          <w:rFonts w:ascii="Times New Roman" w:hAnsi="Times New Roman"/>
        </w:rPr>
        <w:t>,</w:t>
      </w:r>
      <w:r w:rsidR="00FF4A49">
        <w:rPr>
          <w:rFonts w:ascii="Times New Roman" w:hAnsi="Times New Roman"/>
        </w:rPr>
        <w:t xml:space="preserve"> </w:t>
      </w:r>
      <w:r w:rsidR="00FF4A49" w:rsidRPr="00FF4A49">
        <w:rPr>
          <w:rFonts w:ascii="Times New Roman" w:hAnsi="Times New Roman"/>
          <w:i/>
        </w:rPr>
        <w:t>Eulemur macaco</w:t>
      </w:r>
      <w:r w:rsidR="00FF4A49">
        <w:rPr>
          <w:rFonts w:ascii="Times New Roman" w:hAnsi="Times New Roman"/>
        </w:rPr>
        <w:t xml:space="preserve"> = 4, </w:t>
      </w:r>
      <w:r>
        <w:rPr>
          <w:rFonts w:ascii="Times New Roman" w:hAnsi="Times New Roman"/>
        </w:rPr>
        <w:t xml:space="preserve"> </w:t>
      </w:r>
      <w:r w:rsidR="00FF4A49" w:rsidRPr="00FF4A49">
        <w:rPr>
          <w:rFonts w:ascii="Times New Roman" w:hAnsi="Times New Roman"/>
          <w:i/>
        </w:rPr>
        <w:t>Eulemur fulvus</w:t>
      </w:r>
      <w:r w:rsidR="00FF4A49">
        <w:rPr>
          <w:rFonts w:ascii="Times New Roman" w:hAnsi="Times New Roman"/>
        </w:rPr>
        <w:t xml:space="preserve"> = 7, </w:t>
      </w:r>
      <w:r w:rsidR="00FF4A49" w:rsidRPr="00FF4A49">
        <w:rPr>
          <w:rFonts w:ascii="Times New Roman" w:hAnsi="Times New Roman"/>
          <w:i/>
        </w:rPr>
        <w:t xml:space="preserve">Varecia variegata </w:t>
      </w:r>
      <w:r w:rsidR="00FF4A49">
        <w:rPr>
          <w:rFonts w:ascii="Times New Roman" w:hAnsi="Times New Roman"/>
        </w:rPr>
        <w:t xml:space="preserve">= 5, </w:t>
      </w:r>
      <w:r w:rsidR="00FF4A49" w:rsidRPr="00FF4A49">
        <w:rPr>
          <w:rFonts w:ascii="Times New Roman" w:hAnsi="Times New Roman"/>
          <w:i/>
        </w:rPr>
        <w:t>Propithecus coquereli</w:t>
      </w:r>
      <w:r w:rsidR="00FF4A49">
        <w:rPr>
          <w:rFonts w:ascii="Times New Roman" w:hAnsi="Times New Roman"/>
        </w:rPr>
        <w:t xml:space="preserve"> = 2)</w:t>
      </w:r>
      <w:r w:rsidR="0056385B">
        <w:rPr>
          <w:rFonts w:ascii="Times New Roman" w:hAnsi="Times New Roman"/>
        </w:rPr>
        <w:t xml:space="preserve">.  </w:t>
      </w:r>
      <w:r w:rsidR="006952CF">
        <w:rPr>
          <w:rFonts w:ascii="Times New Roman" w:hAnsi="Times New Roman"/>
        </w:rPr>
        <w:t>Results</w:t>
      </w:r>
      <w:r w:rsidR="00635D98">
        <w:rPr>
          <w:rFonts w:ascii="Times New Roman" w:hAnsi="Times New Roman"/>
        </w:rPr>
        <w:t xml:space="preserve"> from these analyses mirrored those for the larger sample of lemurs.  Specifically </w:t>
      </w:r>
      <w:r w:rsidR="00B77C4A">
        <w:rPr>
          <w:rFonts w:ascii="Times New Roman" w:hAnsi="Times New Roman"/>
        </w:rPr>
        <w:t>group size covaried positively with overall performance in the social task (</w:t>
      </w:r>
      <w:r w:rsidR="00635D98" w:rsidRPr="00064088">
        <w:rPr>
          <w:rFonts w:ascii="Times New Roman" w:hAnsi="Times New Roman"/>
        </w:rPr>
        <w:t>β =</w:t>
      </w:r>
      <w:r w:rsidR="00635D98">
        <w:rPr>
          <w:rFonts w:ascii="Times New Roman" w:hAnsi="Times New Roman"/>
        </w:rPr>
        <w:t xml:space="preserve"> 2.05</w:t>
      </w:r>
      <w:r w:rsidR="00635D98" w:rsidRPr="00064088">
        <w:rPr>
          <w:rFonts w:ascii="Times New Roman" w:hAnsi="Times New Roman"/>
        </w:rPr>
        <w:t>, t</w:t>
      </w:r>
      <w:r w:rsidR="00635D98" w:rsidRPr="00064088">
        <w:rPr>
          <w:rFonts w:ascii="Times New Roman" w:hAnsi="Times New Roman"/>
          <w:vertAlign w:val="subscript"/>
        </w:rPr>
        <w:t>4</w:t>
      </w:r>
      <w:r w:rsidR="00635D98" w:rsidRPr="00064088">
        <w:rPr>
          <w:rFonts w:ascii="Times New Roman" w:hAnsi="Times New Roman"/>
        </w:rPr>
        <w:t xml:space="preserve"> =</w:t>
      </w:r>
      <w:r w:rsidR="00635D98">
        <w:rPr>
          <w:rFonts w:ascii="Times New Roman" w:hAnsi="Times New Roman"/>
        </w:rPr>
        <w:t xml:space="preserve"> 3.0</w:t>
      </w:r>
      <w:r w:rsidR="00635D98" w:rsidRPr="00064088">
        <w:rPr>
          <w:rFonts w:ascii="Times New Roman" w:hAnsi="Times New Roman"/>
        </w:rPr>
        <w:t>, p =</w:t>
      </w:r>
      <w:r w:rsidR="00635D98">
        <w:rPr>
          <w:rFonts w:ascii="Times New Roman" w:hAnsi="Times New Roman"/>
        </w:rPr>
        <w:t xml:space="preserve"> .02), as well as with performance in the front vs. back (</w:t>
      </w:r>
      <w:r w:rsidR="00635D98" w:rsidRPr="00064088">
        <w:rPr>
          <w:rFonts w:ascii="Times New Roman" w:hAnsi="Times New Roman"/>
        </w:rPr>
        <w:t>β =</w:t>
      </w:r>
      <w:r w:rsidR="00635D98">
        <w:rPr>
          <w:rFonts w:ascii="Times New Roman" w:hAnsi="Times New Roman"/>
        </w:rPr>
        <w:t>2.9</w:t>
      </w:r>
      <w:r w:rsidR="002D5D12">
        <w:rPr>
          <w:rFonts w:ascii="Times New Roman" w:hAnsi="Times New Roman"/>
        </w:rPr>
        <w:t>0</w:t>
      </w:r>
      <w:r w:rsidR="00635D98" w:rsidRPr="00064088">
        <w:rPr>
          <w:rFonts w:ascii="Times New Roman" w:hAnsi="Times New Roman"/>
        </w:rPr>
        <w:t>, t</w:t>
      </w:r>
      <w:r w:rsidR="00635D98" w:rsidRPr="00064088">
        <w:rPr>
          <w:rFonts w:ascii="Times New Roman" w:hAnsi="Times New Roman"/>
          <w:vertAlign w:val="subscript"/>
        </w:rPr>
        <w:t>4</w:t>
      </w:r>
      <w:r w:rsidR="00635D98" w:rsidRPr="00064088">
        <w:rPr>
          <w:rFonts w:ascii="Times New Roman" w:hAnsi="Times New Roman"/>
        </w:rPr>
        <w:t xml:space="preserve"> =</w:t>
      </w:r>
      <w:r w:rsidR="00635D98">
        <w:rPr>
          <w:rFonts w:ascii="Times New Roman" w:hAnsi="Times New Roman"/>
        </w:rPr>
        <w:t xml:space="preserve"> 2.58</w:t>
      </w:r>
      <w:r w:rsidR="00635D98" w:rsidRPr="00064088">
        <w:rPr>
          <w:rFonts w:ascii="Times New Roman" w:hAnsi="Times New Roman"/>
        </w:rPr>
        <w:t xml:space="preserve">, p = </w:t>
      </w:r>
      <w:r w:rsidR="00635D98">
        <w:rPr>
          <w:rFonts w:ascii="Times New Roman" w:hAnsi="Times New Roman"/>
        </w:rPr>
        <w:t>.03) and profile conditions (</w:t>
      </w:r>
      <w:r w:rsidR="00635D98" w:rsidRPr="00064088">
        <w:rPr>
          <w:rFonts w:ascii="Times New Roman" w:hAnsi="Times New Roman"/>
        </w:rPr>
        <w:t>β =</w:t>
      </w:r>
      <w:r w:rsidR="002D5D12">
        <w:rPr>
          <w:rFonts w:ascii="Times New Roman" w:hAnsi="Times New Roman"/>
        </w:rPr>
        <w:t xml:space="preserve"> 1.48</w:t>
      </w:r>
      <w:r w:rsidR="00635D98" w:rsidRPr="00064088">
        <w:rPr>
          <w:rFonts w:ascii="Times New Roman" w:hAnsi="Times New Roman"/>
        </w:rPr>
        <w:t>, t</w:t>
      </w:r>
      <w:r w:rsidR="00635D98" w:rsidRPr="00064088">
        <w:rPr>
          <w:rFonts w:ascii="Times New Roman" w:hAnsi="Times New Roman"/>
          <w:vertAlign w:val="subscript"/>
        </w:rPr>
        <w:t>4</w:t>
      </w:r>
      <w:r w:rsidR="00635D98" w:rsidRPr="00064088">
        <w:rPr>
          <w:rFonts w:ascii="Times New Roman" w:hAnsi="Times New Roman"/>
        </w:rPr>
        <w:t xml:space="preserve"> =</w:t>
      </w:r>
      <w:r w:rsidR="002D5D12">
        <w:rPr>
          <w:rFonts w:ascii="Times New Roman" w:hAnsi="Times New Roman"/>
        </w:rPr>
        <w:t xml:space="preserve"> 2.86</w:t>
      </w:r>
      <w:r w:rsidR="00635D98" w:rsidRPr="00064088">
        <w:rPr>
          <w:rFonts w:ascii="Times New Roman" w:hAnsi="Times New Roman"/>
        </w:rPr>
        <w:t xml:space="preserve">, p = </w:t>
      </w:r>
      <w:r w:rsidR="002D5D12">
        <w:rPr>
          <w:rFonts w:ascii="Times New Roman" w:hAnsi="Times New Roman"/>
        </w:rPr>
        <w:t>.02</w:t>
      </w:r>
      <w:r w:rsidR="00635D98">
        <w:rPr>
          <w:rFonts w:ascii="Times New Roman" w:hAnsi="Times New Roman"/>
        </w:rPr>
        <w:t>)</w:t>
      </w:r>
      <w:r w:rsidR="002D5D12">
        <w:rPr>
          <w:rFonts w:ascii="Times New Roman" w:hAnsi="Times New Roman"/>
        </w:rPr>
        <w:t>.</w:t>
      </w:r>
      <w:r w:rsidR="00635D98">
        <w:rPr>
          <w:rFonts w:ascii="Times New Roman" w:hAnsi="Times New Roman"/>
        </w:rPr>
        <w:t xml:space="preserve"> </w:t>
      </w:r>
      <w:r w:rsidR="00E10497">
        <w:rPr>
          <w:rFonts w:ascii="Times New Roman" w:hAnsi="Times New Roman"/>
        </w:rPr>
        <w:t>There</w:t>
      </w:r>
      <w:r w:rsidR="00635D98">
        <w:rPr>
          <w:rFonts w:ascii="Times New Roman" w:hAnsi="Times New Roman"/>
        </w:rPr>
        <w:t xml:space="preserve"> was no relationship between group size and scores on the eyes vs. mouth condition, the only cue for which lemurs were not above chance as a group</w:t>
      </w:r>
      <w:r w:rsidR="002D5D12">
        <w:rPr>
          <w:rFonts w:ascii="Times New Roman" w:hAnsi="Times New Roman"/>
        </w:rPr>
        <w:t xml:space="preserve"> (</w:t>
      </w:r>
      <w:r w:rsidR="002D5D12" w:rsidRPr="00064088">
        <w:rPr>
          <w:rFonts w:ascii="Times New Roman" w:hAnsi="Times New Roman"/>
        </w:rPr>
        <w:t>β =</w:t>
      </w:r>
      <w:r w:rsidR="006952CF">
        <w:rPr>
          <w:rFonts w:ascii="Times New Roman" w:hAnsi="Times New Roman"/>
        </w:rPr>
        <w:t xml:space="preserve"> 1.57</w:t>
      </w:r>
      <w:r w:rsidR="002D5D12" w:rsidRPr="00064088">
        <w:rPr>
          <w:rFonts w:ascii="Times New Roman" w:hAnsi="Times New Roman"/>
        </w:rPr>
        <w:t>, t</w:t>
      </w:r>
      <w:r w:rsidR="002D5D12" w:rsidRPr="00064088">
        <w:rPr>
          <w:rFonts w:ascii="Times New Roman" w:hAnsi="Times New Roman"/>
          <w:vertAlign w:val="subscript"/>
        </w:rPr>
        <w:t>4</w:t>
      </w:r>
      <w:r w:rsidR="002D5D12" w:rsidRPr="00064088">
        <w:rPr>
          <w:rFonts w:ascii="Times New Roman" w:hAnsi="Times New Roman"/>
        </w:rPr>
        <w:t xml:space="preserve"> =</w:t>
      </w:r>
      <w:r w:rsidR="002D5D12">
        <w:rPr>
          <w:rFonts w:ascii="Times New Roman" w:hAnsi="Times New Roman"/>
        </w:rPr>
        <w:t xml:space="preserve"> 1.21</w:t>
      </w:r>
      <w:r w:rsidR="002D5D12" w:rsidRPr="00064088">
        <w:rPr>
          <w:rFonts w:ascii="Times New Roman" w:hAnsi="Times New Roman"/>
        </w:rPr>
        <w:t xml:space="preserve">, p = </w:t>
      </w:r>
      <w:r w:rsidR="002D5D12">
        <w:rPr>
          <w:rFonts w:ascii="Times New Roman" w:hAnsi="Times New Roman"/>
        </w:rPr>
        <w:t xml:space="preserve">.15).  Neither absolute, or relative brain size predicted overall scores on the social task (absolute brain size: </w:t>
      </w:r>
      <w:r w:rsidR="002D5D12" w:rsidRPr="00064088">
        <w:rPr>
          <w:rFonts w:ascii="Times New Roman" w:hAnsi="Times New Roman"/>
        </w:rPr>
        <w:t>β =</w:t>
      </w:r>
      <w:r w:rsidR="002D5D12">
        <w:rPr>
          <w:rFonts w:ascii="Times New Roman" w:hAnsi="Times New Roman"/>
        </w:rPr>
        <w:t xml:space="preserve"> -24.08 </w:t>
      </w:r>
      <w:r w:rsidR="002D5D12" w:rsidRPr="00064088">
        <w:rPr>
          <w:rFonts w:ascii="Times New Roman" w:hAnsi="Times New Roman"/>
        </w:rPr>
        <w:t>, t</w:t>
      </w:r>
      <w:r w:rsidR="002D5D12" w:rsidRPr="00064088">
        <w:rPr>
          <w:rFonts w:ascii="Times New Roman" w:hAnsi="Times New Roman"/>
          <w:vertAlign w:val="subscript"/>
        </w:rPr>
        <w:t>4</w:t>
      </w:r>
      <w:r w:rsidR="002D5D12" w:rsidRPr="00064088">
        <w:rPr>
          <w:rFonts w:ascii="Times New Roman" w:hAnsi="Times New Roman"/>
        </w:rPr>
        <w:t xml:space="preserve"> =</w:t>
      </w:r>
      <w:r w:rsidR="002D5D12">
        <w:rPr>
          <w:rFonts w:ascii="Times New Roman" w:hAnsi="Times New Roman"/>
        </w:rPr>
        <w:t xml:space="preserve"> -.83</w:t>
      </w:r>
      <w:r w:rsidR="002D5D12" w:rsidRPr="00064088">
        <w:rPr>
          <w:rFonts w:ascii="Times New Roman" w:hAnsi="Times New Roman"/>
        </w:rPr>
        <w:t>, p =</w:t>
      </w:r>
      <w:r w:rsidR="002D5D12">
        <w:rPr>
          <w:rFonts w:ascii="Times New Roman" w:hAnsi="Times New Roman"/>
        </w:rPr>
        <w:t xml:space="preserve"> .77; relative brain size:</w:t>
      </w:r>
      <w:r w:rsidR="002D5D12" w:rsidRPr="00064088">
        <w:rPr>
          <w:rFonts w:ascii="Times New Roman" w:hAnsi="Times New Roman"/>
        </w:rPr>
        <w:t xml:space="preserve"> β =</w:t>
      </w:r>
      <w:r w:rsidR="002D5D12">
        <w:rPr>
          <w:rFonts w:ascii="Times New Roman" w:hAnsi="Times New Roman"/>
        </w:rPr>
        <w:t xml:space="preserve"> -162.36 </w:t>
      </w:r>
      <w:r w:rsidR="002D5D12" w:rsidRPr="00064088">
        <w:rPr>
          <w:rFonts w:ascii="Times New Roman" w:hAnsi="Times New Roman"/>
        </w:rPr>
        <w:t>, t</w:t>
      </w:r>
      <w:r w:rsidR="002D5D12" w:rsidRPr="00064088">
        <w:rPr>
          <w:rFonts w:ascii="Times New Roman" w:hAnsi="Times New Roman"/>
          <w:vertAlign w:val="subscript"/>
        </w:rPr>
        <w:t>4</w:t>
      </w:r>
      <w:r w:rsidR="002D5D12" w:rsidRPr="00064088">
        <w:rPr>
          <w:rFonts w:ascii="Times New Roman" w:hAnsi="Times New Roman"/>
        </w:rPr>
        <w:t xml:space="preserve"> =</w:t>
      </w:r>
      <w:r w:rsidR="002D5D12">
        <w:rPr>
          <w:rFonts w:ascii="Times New Roman" w:hAnsi="Times New Roman"/>
        </w:rPr>
        <w:t xml:space="preserve"> -2.70</w:t>
      </w:r>
      <w:r w:rsidR="002D5D12" w:rsidRPr="00064088">
        <w:rPr>
          <w:rFonts w:ascii="Times New Roman" w:hAnsi="Times New Roman"/>
        </w:rPr>
        <w:t>, p =</w:t>
      </w:r>
      <w:r w:rsidR="002D5D12">
        <w:rPr>
          <w:rFonts w:ascii="Times New Roman" w:hAnsi="Times New Roman"/>
        </w:rPr>
        <w:t xml:space="preserve"> .97).</w:t>
      </w:r>
      <w:r w:rsidR="006952CF">
        <w:rPr>
          <w:rFonts w:ascii="Times New Roman" w:hAnsi="Times New Roman"/>
        </w:rPr>
        <w:t xml:space="preserve"> </w:t>
      </w:r>
      <w:r w:rsidR="002D5D12">
        <w:rPr>
          <w:rFonts w:ascii="Times New Roman" w:hAnsi="Times New Roman"/>
        </w:rPr>
        <w:t>Score</w:t>
      </w:r>
      <w:r w:rsidR="006952CF">
        <w:rPr>
          <w:rFonts w:ascii="Times New Roman" w:hAnsi="Times New Roman"/>
        </w:rPr>
        <w:t>s</w:t>
      </w:r>
      <w:r w:rsidR="002D5D12">
        <w:rPr>
          <w:rFonts w:ascii="Times New Roman" w:hAnsi="Times New Roman"/>
        </w:rPr>
        <w:t xml:space="preserve"> on the nonsocial inhibitory control task were not </w:t>
      </w:r>
      <w:r w:rsidR="006A6146">
        <w:rPr>
          <w:rFonts w:ascii="Times New Roman" w:hAnsi="Times New Roman"/>
        </w:rPr>
        <w:t>related to</w:t>
      </w:r>
      <w:r w:rsidR="002D5D12">
        <w:rPr>
          <w:rFonts w:ascii="Times New Roman" w:hAnsi="Times New Roman"/>
        </w:rPr>
        <w:t xml:space="preserve"> group </w:t>
      </w:r>
      <w:r w:rsidR="002D5D12">
        <w:rPr>
          <w:rFonts w:ascii="Times New Roman" w:hAnsi="Times New Roman"/>
        </w:rPr>
        <w:lastRenderedPageBreak/>
        <w:t>size (</w:t>
      </w:r>
      <w:r w:rsidR="002D5D12" w:rsidRPr="00064088">
        <w:rPr>
          <w:rFonts w:ascii="Times New Roman" w:hAnsi="Times New Roman"/>
        </w:rPr>
        <w:t>β =</w:t>
      </w:r>
      <w:r w:rsidR="002D5D12">
        <w:rPr>
          <w:rFonts w:ascii="Times New Roman" w:hAnsi="Times New Roman"/>
        </w:rPr>
        <w:t xml:space="preserve"> 3.52</w:t>
      </w:r>
      <w:r w:rsidR="002D5D12" w:rsidRPr="00064088">
        <w:rPr>
          <w:rFonts w:ascii="Times New Roman" w:hAnsi="Times New Roman"/>
        </w:rPr>
        <w:t>, t</w:t>
      </w:r>
      <w:r w:rsidR="002D5D12" w:rsidRPr="00064088">
        <w:rPr>
          <w:rFonts w:ascii="Times New Roman" w:hAnsi="Times New Roman"/>
          <w:vertAlign w:val="subscript"/>
        </w:rPr>
        <w:t>4</w:t>
      </w:r>
      <w:r w:rsidR="002D5D12" w:rsidRPr="00064088">
        <w:rPr>
          <w:rFonts w:ascii="Times New Roman" w:hAnsi="Times New Roman"/>
        </w:rPr>
        <w:t xml:space="preserve"> =</w:t>
      </w:r>
      <w:r w:rsidR="002D5D12">
        <w:rPr>
          <w:rFonts w:ascii="Times New Roman" w:hAnsi="Times New Roman"/>
        </w:rPr>
        <w:t xml:space="preserve"> 1.93</w:t>
      </w:r>
      <w:r w:rsidR="002D5D12" w:rsidRPr="00064088">
        <w:rPr>
          <w:rFonts w:ascii="Times New Roman" w:hAnsi="Times New Roman"/>
        </w:rPr>
        <w:t>, p =</w:t>
      </w:r>
      <w:r w:rsidR="002D5D12">
        <w:rPr>
          <w:rFonts w:ascii="Times New Roman" w:hAnsi="Times New Roman"/>
        </w:rPr>
        <w:t xml:space="preserve"> .06) or either measure of brain size (absolute brain size: </w:t>
      </w:r>
      <w:r w:rsidR="002D5D12" w:rsidRPr="00064088">
        <w:rPr>
          <w:rFonts w:ascii="Times New Roman" w:hAnsi="Times New Roman"/>
        </w:rPr>
        <w:t>β =</w:t>
      </w:r>
      <w:r w:rsidR="002D5D12">
        <w:rPr>
          <w:rFonts w:ascii="Times New Roman" w:hAnsi="Times New Roman"/>
        </w:rPr>
        <w:t xml:space="preserve"> -47.58</w:t>
      </w:r>
      <w:r w:rsidR="002D5D12" w:rsidRPr="00064088">
        <w:rPr>
          <w:rFonts w:ascii="Times New Roman" w:hAnsi="Times New Roman"/>
        </w:rPr>
        <w:t>, t</w:t>
      </w:r>
      <w:r w:rsidR="002D5D12" w:rsidRPr="00064088">
        <w:rPr>
          <w:rFonts w:ascii="Times New Roman" w:hAnsi="Times New Roman"/>
          <w:vertAlign w:val="subscript"/>
        </w:rPr>
        <w:t>4</w:t>
      </w:r>
      <w:r w:rsidR="002D5D12" w:rsidRPr="00064088">
        <w:rPr>
          <w:rFonts w:ascii="Times New Roman" w:hAnsi="Times New Roman"/>
        </w:rPr>
        <w:t xml:space="preserve"> =</w:t>
      </w:r>
      <w:r w:rsidR="002D5D12">
        <w:rPr>
          <w:rFonts w:ascii="Times New Roman" w:hAnsi="Times New Roman"/>
        </w:rPr>
        <w:t xml:space="preserve"> -0.79</w:t>
      </w:r>
      <w:r w:rsidR="002D5D12" w:rsidRPr="00064088">
        <w:rPr>
          <w:rFonts w:ascii="Times New Roman" w:hAnsi="Times New Roman"/>
        </w:rPr>
        <w:t xml:space="preserve">, p = </w:t>
      </w:r>
      <w:r w:rsidR="006952CF">
        <w:rPr>
          <w:rFonts w:ascii="Times New Roman" w:hAnsi="Times New Roman"/>
        </w:rPr>
        <w:t xml:space="preserve">.76; relative brain size: </w:t>
      </w:r>
      <w:r w:rsidR="006952CF" w:rsidRPr="00064088">
        <w:rPr>
          <w:rFonts w:ascii="Times New Roman" w:hAnsi="Times New Roman"/>
        </w:rPr>
        <w:t>β =</w:t>
      </w:r>
      <w:r w:rsidR="006952CF">
        <w:rPr>
          <w:rFonts w:ascii="Times New Roman" w:hAnsi="Times New Roman"/>
        </w:rPr>
        <w:t xml:space="preserve"> -239.36</w:t>
      </w:r>
      <w:r w:rsidR="006952CF" w:rsidRPr="00064088">
        <w:rPr>
          <w:rFonts w:ascii="Times New Roman" w:hAnsi="Times New Roman"/>
        </w:rPr>
        <w:t>, t</w:t>
      </w:r>
      <w:r w:rsidR="006952CF" w:rsidRPr="00064088">
        <w:rPr>
          <w:rFonts w:ascii="Times New Roman" w:hAnsi="Times New Roman"/>
          <w:vertAlign w:val="subscript"/>
        </w:rPr>
        <w:t>4</w:t>
      </w:r>
      <w:r w:rsidR="006952CF" w:rsidRPr="00064088">
        <w:rPr>
          <w:rFonts w:ascii="Times New Roman" w:hAnsi="Times New Roman"/>
        </w:rPr>
        <w:t xml:space="preserve"> =</w:t>
      </w:r>
      <w:r w:rsidR="006952CF">
        <w:rPr>
          <w:rFonts w:ascii="Times New Roman" w:hAnsi="Times New Roman"/>
        </w:rPr>
        <w:t xml:space="preserve"> -1.54</w:t>
      </w:r>
      <w:r w:rsidR="006952CF" w:rsidRPr="00064088">
        <w:rPr>
          <w:rFonts w:ascii="Times New Roman" w:hAnsi="Times New Roman"/>
        </w:rPr>
        <w:t xml:space="preserve">, p = </w:t>
      </w:r>
      <w:r w:rsidR="006952CF">
        <w:rPr>
          <w:rFonts w:ascii="Times New Roman" w:hAnsi="Times New Roman"/>
        </w:rPr>
        <w:t>.90)</w:t>
      </w:r>
    </w:p>
    <w:p w:rsidR="002D5D12" w:rsidRPr="001E02D7" w:rsidRDefault="002D5D12" w:rsidP="002D5D12">
      <w:pPr>
        <w:spacing w:after="0" w:line="480" w:lineRule="auto"/>
        <w:rPr>
          <w:rFonts w:ascii="Times New Roman" w:hAnsi="Times New Roman"/>
        </w:rPr>
      </w:pPr>
    </w:p>
    <w:p w:rsidR="002D5D12" w:rsidRDefault="002D5D12" w:rsidP="002D5D12">
      <w:pPr>
        <w:spacing w:after="0" w:line="480" w:lineRule="auto"/>
        <w:rPr>
          <w:rFonts w:ascii="Times New Roman" w:hAnsi="Times New Roman"/>
        </w:rPr>
      </w:pPr>
    </w:p>
    <w:p w:rsidR="002D5D12" w:rsidRPr="001E02D7" w:rsidRDefault="002D5D12" w:rsidP="002D5D12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D5D12" w:rsidRPr="001E02D7" w:rsidRDefault="002D5D12" w:rsidP="002D5D12">
      <w:pPr>
        <w:spacing w:after="0" w:line="480" w:lineRule="auto"/>
        <w:rPr>
          <w:rFonts w:ascii="Times New Roman" w:hAnsi="Times New Roman"/>
        </w:rPr>
      </w:pPr>
    </w:p>
    <w:p w:rsidR="00961DBC" w:rsidRPr="001E02D7" w:rsidRDefault="00635D98" w:rsidP="00952CA0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27787" w:rsidRPr="001E02D7">
        <w:rPr>
          <w:rFonts w:ascii="Times New Roman" w:hAnsi="Times New Roman"/>
        </w:rPr>
        <w:br w:type="page"/>
      </w:r>
      <w:r w:rsidR="00961DBC" w:rsidRPr="001E02D7">
        <w:rPr>
          <w:rFonts w:ascii="Times New Roman" w:hAnsi="Times New Roman"/>
        </w:rPr>
        <w:lastRenderedPageBreak/>
        <w:t xml:space="preserve">Table </w:t>
      </w:r>
      <w:r w:rsidR="00F67647" w:rsidRPr="001E02D7">
        <w:rPr>
          <w:rFonts w:ascii="Times New Roman" w:hAnsi="Times New Roman"/>
        </w:rPr>
        <w:t>S</w:t>
      </w:r>
      <w:r w:rsidR="00961DBC" w:rsidRPr="001E02D7">
        <w:rPr>
          <w:rFonts w:ascii="Times New Roman" w:hAnsi="Times New Roman"/>
        </w:rPr>
        <w:t>1.  Subject information.</w:t>
      </w:r>
      <w:r w:rsidR="00A75A57" w:rsidRPr="001E02D7">
        <w:rPr>
          <w:rFonts w:ascii="Times New Roman" w:hAnsi="Times New Roman"/>
        </w:rPr>
        <w:t xml:space="preserve">  Asterisks indicate participation in an experiment</w:t>
      </w:r>
      <w:r w:rsidR="00EF480E">
        <w:rPr>
          <w:rFonts w:ascii="Times New Roman" w:hAnsi="Times New Roman"/>
        </w:rPr>
        <w:t xml:space="preserve">. Sandel et al. 2011 </w:t>
      </w:r>
      <w:r w:rsidR="00B32C42">
        <w:rPr>
          <w:rFonts w:ascii="Times New Roman" w:hAnsi="Times New Roman"/>
        </w:rPr>
        <w:t xml:space="preserve">tested a subset </w:t>
      </w:r>
      <w:r w:rsidR="00F90B08">
        <w:rPr>
          <w:rFonts w:ascii="Times New Roman" w:hAnsi="Times New Roman"/>
        </w:rPr>
        <w:t xml:space="preserve">of </w:t>
      </w:r>
      <w:r w:rsidR="00B32C42">
        <w:rPr>
          <w:rFonts w:ascii="Times New Roman" w:hAnsi="Times New Roman"/>
        </w:rPr>
        <w:t>our subjects in a similar paradigm approximately 1 year beforehand.</w:t>
      </w:r>
    </w:p>
    <w:tbl>
      <w:tblPr>
        <w:tblW w:w="10318" w:type="dxa"/>
        <w:jc w:val="center"/>
        <w:tblLook w:val="04A0" w:firstRow="1" w:lastRow="0" w:firstColumn="1" w:lastColumn="0" w:noHBand="0" w:noVBand="1"/>
      </w:tblPr>
      <w:tblGrid>
        <w:gridCol w:w="2260"/>
        <w:gridCol w:w="1376"/>
        <w:gridCol w:w="885"/>
        <w:gridCol w:w="1170"/>
        <w:gridCol w:w="1350"/>
        <w:gridCol w:w="1808"/>
        <w:gridCol w:w="1469"/>
      </w:tblGrid>
      <w:tr w:rsidR="00A75A57" w:rsidRPr="001E02D7" w:rsidTr="00A75A57">
        <w:trPr>
          <w:trHeight w:val="320"/>
          <w:jc w:val="center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Species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Subject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Age (y)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Social Task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Sandel et al. 2011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Inhibitory control task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i/>
                <w:iCs/>
                <w:lang w:eastAsia="en-US"/>
              </w:rPr>
              <w:t>Eulemur fulvus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Alphonse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Fiery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b/>
                <w:bCs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Francoise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Frigga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Geraldine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Giscard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Jules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Kish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Martine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Matthan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Pascal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Taphenes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Wizard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i/>
                <w:iCs/>
                <w:lang w:eastAsia="en-US"/>
              </w:rPr>
              <w:t>Eulemur macaco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Barrymore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FA15AA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Belushi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Deucalion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Foster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Harlow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Harmonia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Hesperus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Hopkins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L'amour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Latona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Margret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Olivier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Quinn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Redford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Tarantino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Teucer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i/>
                <w:iCs/>
                <w:lang w:eastAsia="en-US"/>
              </w:rPr>
              <w:t>Eulemur mongoz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Concepcion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Eduardo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Felipe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Flor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Guadalupe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Julio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Maddie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Mercedes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  <w:r w:rsidR="00B37D7E"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Moheli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Paco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Pedro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Piedad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Sancho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i/>
                <w:iCs/>
                <w:lang w:eastAsia="en-US"/>
              </w:rPr>
              <w:t>Lemur catta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Berisades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Cap N'Lee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Cebes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Chandler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Chloris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Cleis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Cleonomis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Dorieus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Ginger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Herodotus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Ivy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Lilah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Nemo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Nicaea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Randy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Shasta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Sophia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Tellus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Teres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Tugger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i/>
                <w:iCs/>
                <w:lang w:eastAsia="en-US"/>
              </w:rPr>
              <w:t>Propithecus coquereli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Anastasia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Antonia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Conrad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Gaius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Gordian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Gratian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Irene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Jovian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Lucius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Marcus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Martinianus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Matilda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Pia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Romulus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Rupert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Rupilia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Tiberius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Wilhelmina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i/>
                <w:iCs/>
                <w:lang w:eastAsia="en-US"/>
              </w:rPr>
              <w:t>Varecia variegata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Alphard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Antlia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Aries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Avior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Borealis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 xml:space="preserve">Carina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Comet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Diphda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Esther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Grace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Hunter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Hydra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Little Dipper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Junior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Minias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  <w:tr w:rsidR="00A75A57" w:rsidRPr="001E02D7" w:rsidTr="00A75A57">
        <w:trPr>
          <w:trHeight w:val="300"/>
          <w:jc w:val="center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A57" w:rsidRPr="001E02D7" w:rsidRDefault="00A75A57" w:rsidP="00A75A57">
            <w:pPr>
              <w:spacing w:after="0"/>
              <w:rPr>
                <w:rFonts w:ascii="Times New Roman" w:eastAsia="Times New Roman" w:hAnsi="Times New Roman"/>
                <w:i/>
                <w:iCs/>
                <w:lang w:eastAsia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Phoebe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*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57" w:rsidRPr="001E02D7" w:rsidRDefault="00A75A57" w:rsidP="00A75A5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1E02D7">
              <w:rPr>
                <w:rFonts w:ascii="Times New Roman" w:eastAsia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0756C1" w:rsidRPr="001E02D7" w:rsidRDefault="000756C1" w:rsidP="00952CA0">
      <w:pPr>
        <w:spacing w:after="0" w:line="480" w:lineRule="auto"/>
        <w:rPr>
          <w:rFonts w:ascii="Times New Roman" w:hAnsi="Times New Roman"/>
        </w:rPr>
      </w:pPr>
    </w:p>
    <w:p w:rsidR="00B33DEC" w:rsidRPr="001E02D7" w:rsidRDefault="00B33DEC" w:rsidP="00952CA0">
      <w:pPr>
        <w:spacing w:after="0" w:line="480" w:lineRule="auto"/>
        <w:rPr>
          <w:rFonts w:ascii="Times New Roman" w:hAnsi="Times New Roman"/>
        </w:rPr>
      </w:pPr>
    </w:p>
    <w:p w:rsidR="00B33DEC" w:rsidRPr="001E02D7" w:rsidRDefault="00B33DEC" w:rsidP="00952CA0">
      <w:pPr>
        <w:spacing w:after="0" w:line="480" w:lineRule="auto"/>
        <w:rPr>
          <w:rFonts w:ascii="Times New Roman" w:hAnsi="Times New Roman"/>
        </w:rPr>
      </w:pPr>
    </w:p>
    <w:p w:rsidR="00B33DEC" w:rsidRPr="001E02D7" w:rsidRDefault="00B33DEC" w:rsidP="00952CA0">
      <w:pPr>
        <w:spacing w:after="0" w:line="480" w:lineRule="auto"/>
        <w:rPr>
          <w:rFonts w:ascii="Times New Roman" w:hAnsi="Times New Roman"/>
        </w:rPr>
      </w:pPr>
    </w:p>
    <w:p w:rsidR="00B33DEC" w:rsidRPr="001E02D7" w:rsidRDefault="00B33DEC" w:rsidP="00952CA0">
      <w:pPr>
        <w:spacing w:after="0" w:line="480" w:lineRule="auto"/>
        <w:rPr>
          <w:rFonts w:ascii="Times New Roman" w:hAnsi="Times New Roman"/>
        </w:rPr>
      </w:pPr>
    </w:p>
    <w:p w:rsidR="00B33DEC" w:rsidRPr="001E02D7" w:rsidRDefault="00B33DEC" w:rsidP="00952CA0">
      <w:pPr>
        <w:spacing w:after="0" w:line="480" w:lineRule="auto"/>
        <w:rPr>
          <w:rFonts w:ascii="Times New Roman" w:hAnsi="Times New Roman"/>
        </w:rPr>
      </w:pPr>
    </w:p>
    <w:p w:rsidR="00B33DEC" w:rsidRPr="001E02D7" w:rsidRDefault="00B33DEC" w:rsidP="00952CA0">
      <w:pPr>
        <w:spacing w:after="0" w:line="480" w:lineRule="auto"/>
        <w:rPr>
          <w:rFonts w:ascii="Times New Roman" w:hAnsi="Times New Roman"/>
        </w:rPr>
      </w:pPr>
    </w:p>
    <w:p w:rsidR="00B33DEC" w:rsidRPr="001E02D7" w:rsidRDefault="00B33DEC" w:rsidP="00952CA0">
      <w:pPr>
        <w:spacing w:after="0" w:line="480" w:lineRule="auto"/>
        <w:rPr>
          <w:rFonts w:ascii="Times New Roman" w:hAnsi="Times New Roman"/>
        </w:rPr>
      </w:pPr>
    </w:p>
    <w:p w:rsidR="003B45AD" w:rsidRDefault="003B45AD" w:rsidP="00952CA0">
      <w:pPr>
        <w:spacing w:after="0" w:line="480" w:lineRule="auto"/>
        <w:rPr>
          <w:rFonts w:ascii="Times New Roman" w:hAnsi="Times New Roman"/>
        </w:rPr>
      </w:pPr>
    </w:p>
    <w:p w:rsidR="00E10497" w:rsidRPr="001E02D7" w:rsidRDefault="00E10497" w:rsidP="00952CA0">
      <w:pPr>
        <w:spacing w:after="0" w:line="480" w:lineRule="auto"/>
        <w:rPr>
          <w:rFonts w:ascii="Times New Roman" w:hAnsi="Times New Roman"/>
        </w:rPr>
      </w:pPr>
    </w:p>
    <w:p w:rsidR="00B33DEC" w:rsidRPr="001E02D7" w:rsidRDefault="00B33DEC" w:rsidP="00952CA0">
      <w:pPr>
        <w:spacing w:after="0" w:line="480" w:lineRule="auto"/>
        <w:rPr>
          <w:rFonts w:ascii="Times New Roman" w:hAnsi="Times New Roman"/>
        </w:rPr>
      </w:pPr>
    </w:p>
    <w:p w:rsidR="004640CA" w:rsidRPr="001E02D7" w:rsidRDefault="00663538" w:rsidP="00952CA0">
      <w:pPr>
        <w:spacing w:after="0" w:line="480" w:lineRule="auto"/>
        <w:rPr>
          <w:rFonts w:ascii="Times New Roman" w:hAnsi="Times New Roman"/>
        </w:rPr>
      </w:pPr>
      <w:r w:rsidRPr="001E02D7">
        <w:rPr>
          <w:rFonts w:ascii="Times New Roman" w:hAnsi="Times New Roman"/>
        </w:rPr>
        <w:lastRenderedPageBreak/>
        <w:t>Figure S1.  Schematic of the platform used in study 1 (from above).</w:t>
      </w:r>
      <w:r w:rsidR="00233FAA" w:rsidRPr="001E02D7">
        <w:rPr>
          <w:rFonts w:ascii="Times New Roman" w:hAnsi="Times New Roman"/>
        </w:rPr>
        <w:t xml:space="preserve">  Subjects were centered at a stationing block (A) at the beginning of each trial.  Subjects were then allowed to attempt to retrieve food from the choice locations (B). </w:t>
      </w:r>
      <w:r w:rsidR="004A3EC6" w:rsidRPr="001E02D7">
        <w:rPr>
          <w:rFonts w:ascii="Times New Roman" w:hAnsi="Times New Roman"/>
        </w:rPr>
        <w:t xml:space="preserve"> A vertical panel separated the choice locations.</w:t>
      </w:r>
    </w:p>
    <w:p w:rsidR="00217041" w:rsidRPr="001E02D7" w:rsidRDefault="00217041" w:rsidP="00952CA0">
      <w:pPr>
        <w:spacing w:after="0" w:line="480" w:lineRule="auto"/>
        <w:rPr>
          <w:rFonts w:ascii="Times New Roman" w:hAnsi="Times New Roman"/>
        </w:rPr>
      </w:pPr>
    </w:p>
    <w:p w:rsidR="00217041" w:rsidRPr="001E02D7" w:rsidRDefault="008258CD" w:rsidP="00952CA0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486400" cy="5527040"/>
            <wp:effectExtent l="0" t="0" r="0" b="1016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041" w:rsidRPr="001E02D7" w:rsidRDefault="00217041" w:rsidP="00217041">
      <w:pPr>
        <w:rPr>
          <w:rFonts w:ascii="Times New Roman" w:hAnsi="Times New Roman"/>
        </w:rPr>
      </w:pPr>
    </w:p>
    <w:p w:rsidR="001E02D7" w:rsidRDefault="00217041" w:rsidP="008258CD">
      <w:pPr>
        <w:tabs>
          <w:tab w:val="left" w:pos="3328"/>
        </w:tabs>
        <w:rPr>
          <w:sz w:val="20"/>
          <w:szCs w:val="20"/>
          <w:lang w:eastAsia="en-US"/>
        </w:rPr>
      </w:pPr>
      <w:r w:rsidRPr="001E02D7">
        <w:rPr>
          <w:rFonts w:ascii="Times New Roman" w:hAnsi="Times New Roman"/>
        </w:rPr>
        <w:tab/>
      </w:r>
    </w:p>
    <w:sectPr w:rsidR="001E02D7" w:rsidSect="00CF7E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5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ras095vdrpssxcedd5vxwwwcep9pfezp9vra&quot;&gt;Evan&amp;apos;s Library&lt;record-ids&gt;&lt;item&gt;726&lt;/item&gt;&lt;item&gt;921&lt;/item&gt;&lt;item&gt;993&lt;/item&gt;&lt;/record-ids&gt;&lt;/item&gt;&lt;/Libraries&gt;"/>
  </w:docVars>
  <w:rsids>
    <w:rsidRoot w:val="006A3602"/>
    <w:rsid w:val="00012683"/>
    <w:rsid w:val="000756C1"/>
    <w:rsid w:val="000A65BB"/>
    <w:rsid w:val="000C45E7"/>
    <w:rsid w:val="000D06E7"/>
    <w:rsid w:val="000D31D8"/>
    <w:rsid w:val="0013194F"/>
    <w:rsid w:val="00146CEF"/>
    <w:rsid w:val="00147FBA"/>
    <w:rsid w:val="00170A15"/>
    <w:rsid w:val="0017562B"/>
    <w:rsid w:val="001E02D7"/>
    <w:rsid w:val="00217041"/>
    <w:rsid w:val="00225C9E"/>
    <w:rsid w:val="00226EB9"/>
    <w:rsid w:val="00233FAA"/>
    <w:rsid w:val="00252F3F"/>
    <w:rsid w:val="00254E8E"/>
    <w:rsid w:val="00261F8F"/>
    <w:rsid w:val="00280BB4"/>
    <w:rsid w:val="00281E36"/>
    <w:rsid w:val="00284798"/>
    <w:rsid w:val="002C5BA2"/>
    <w:rsid w:val="002D5D12"/>
    <w:rsid w:val="002E14A4"/>
    <w:rsid w:val="003219D9"/>
    <w:rsid w:val="0034561D"/>
    <w:rsid w:val="00360E39"/>
    <w:rsid w:val="00366299"/>
    <w:rsid w:val="00375AB6"/>
    <w:rsid w:val="00380A4F"/>
    <w:rsid w:val="003872E2"/>
    <w:rsid w:val="003A334F"/>
    <w:rsid w:val="003A595F"/>
    <w:rsid w:val="003B45AD"/>
    <w:rsid w:val="003B7F89"/>
    <w:rsid w:val="00455352"/>
    <w:rsid w:val="004640CA"/>
    <w:rsid w:val="0047118E"/>
    <w:rsid w:val="00471D96"/>
    <w:rsid w:val="00473C2B"/>
    <w:rsid w:val="00490021"/>
    <w:rsid w:val="004A2C44"/>
    <w:rsid w:val="004A3EC6"/>
    <w:rsid w:val="004B083F"/>
    <w:rsid w:val="004B765C"/>
    <w:rsid w:val="005232AF"/>
    <w:rsid w:val="0056385B"/>
    <w:rsid w:val="00580E85"/>
    <w:rsid w:val="00584E91"/>
    <w:rsid w:val="005B241F"/>
    <w:rsid w:val="005D5011"/>
    <w:rsid w:val="00607131"/>
    <w:rsid w:val="00612871"/>
    <w:rsid w:val="00635D98"/>
    <w:rsid w:val="00650458"/>
    <w:rsid w:val="00663538"/>
    <w:rsid w:val="006952CF"/>
    <w:rsid w:val="006A3602"/>
    <w:rsid w:val="006A6146"/>
    <w:rsid w:val="006E50D4"/>
    <w:rsid w:val="007649BF"/>
    <w:rsid w:val="007A2944"/>
    <w:rsid w:val="007B55DD"/>
    <w:rsid w:val="007C6A6F"/>
    <w:rsid w:val="007E1C49"/>
    <w:rsid w:val="008238B0"/>
    <w:rsid w:val="008258CD"/>
    <w:rsid w:val="0084032A"/>
    <w:rsid w:val="0084066B"/>
    <w:rsid w:val="00856868"/>
    <w:rsid w:val="008B6298"/>
    <w:rsid w:val="008D20C5"/>
    <w:rsid w:val="00952CA0"/>
    <w:rsid w:val="00961DBC"/>
    <w:rsid w:val="00981A7D"/>
    <w:rsid w:val="009F1C02"/>
    <w:rsid w:val="00A013BB"/>
    <w:rsid w:val="00A56F03"/>
    <w:rsid w:val="00A61188"/>
    <w:rsid w:val="00A75A57"/>
    <w:rsid w:val="00A82620"/>
    <w:rsid w:val="00A8581E"/>
    <w:rsid w:val="00AB26CE"/>
    <w:rsid w:val="00AE1E64"/>
    <w:rsid w:val="00B17981"/>
    <w:rsid w:val="00B318B2"/>
    <w:rsid w:val="00B32C42"/>
    <w:rsid w:val="00B33DEC"/>
    <w:rsid w:val="00B37D7E"/>
    <w:rsid w:val="00B77C4A"/>
    <w:rsid w:val="00BD3ECB"/>
    <w:rsid w:val="00BF359E"/>
    <w:rsid w:val="00C02825"/>
    <w:rsid w:val="00C073B8"/>
    <w:rsid w:val="00C17B64"/>
    <w:rsid w:val="00C363C6"/>
    <w:rsid w:val="00C37065"/>
    <w:rsid w:val="00C65C1D"/>
    <w:rsid w:val="00C77CAC"/>
    <w:rsid w:val="00C81D00"/>
    <w:rsid w:val="00CD4874"/>
    <w:rsid w:val="00CE7C15"/>
    <w:rsid w:val="00CF7E2B"/>
    <w:rsid w:val="00D05C6E"/>
    <w:rsid w:val="00D1279B"/>
    <w:rsid w:val="00D4796C"/>
    <w:rsid w:val="00D62F9D"/>
    <w:rsid w:val="00D878EA"/>
    <w:rsid w:val="00DA5EC3"/>
    <w:rsid w:val="00DA65F6"/>
    <w:rsid w:val="00DD1665"/>
    <w:rsid w:val="00DE0248"/>
    <w:rsid w:val="00E10497"/>
    <w:rsid w:val="00E17323"/>
    <w:rsid w:val="00E27787"/>
    <w:rsid w:val="00E75561"/>
    <w:rsid w:val="00E77278"/>
    <w:rsid w:val="00E77C64"/>
    <w:rsid w:val="00E8006E"/>
    <w:rsid w:val="00EE3F81"/>
    <w:rsid w:val="00EF480E"/>
    <w:rsid w:val="00F0638C"/>
    <w:rsid w:val="00F3218D"/>
    <w:rsid w:val="00F65660"/>
    <w:rsid w:val="00F67647"/>
    <w:rsid w:val="00F90B08"/>
    <w:rsid w:val="00FA15AA"/>
    <w:rsid w:val="00FC02CC"/>
    <w:rsid w:val="00FD439E"/>
    <w:rsid w:val="00FD58D8"/>
    <w:rsid w:val="00FF4A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D8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7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5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D8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7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3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35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700</Words>
  <Characters>3996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MacLean</dc:creator>
  <cp:keywords/>
  <dc:description/>
  <cp:lastModifiedBy>Evan MacLean</cp:lastModifiedBy>
  <cp:revision>2</cp:revision>
  <dcterms:created xsi:type="dcterms:W3CDTF">2013-05-19T15:43:00Z</dcterms:created>
  <dcterms:modified xsi:type="dcterms:W3CDTF">2013-05-19T15:43:00Z</dcterms:modified>
</cp:coreProperties>
</file>