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72" w:rsidRPr="0026556F" w:rsidRDefault="009F6D72" w:rsidP="009F6D72">
      <w:pPr>
        <w:bidi w:val="0"/>
        <w:jc w:val="both"/>
        <w:rPr>
          <w:rFonts w:asciiTheme="minorBidi" w:hAnsiTheme="minorBidi"/>
          <w:b/>
          <w:bCs/>
        </w:rPr>
      </w:pPr>
    </w:p>
    <w:p w:rsidR="007D2FD1" w:rsidRPr="0026556F" w:rsidRDefault="00690B38" w:rsidP="00690B38">
      <w:pPr>
        <w:bidi w:val="0"/>
        <w:jc w:val="both"/>
        <w:rPr>
          <w:rFonts w:asciiTheme="minorBidi" w:hAnsiTheme="minorBidi"/>
          <w:b/>
          <w:bCs/>
        </w:rPr>
        <w:sectPr w:rsidR="007D2FD1" w:rsidRPr="0026556F" w:rsidSect="001D2341">
          <w:pgSz w:w="11906" w:h="16838"/>
          <w:pgMar w:top="1440" w:right="1080" w:bottom="1440" w:left="1080" w:header="708" w:footer="708" w:gutter="0"/>
          <w:cols w:num="2" w:space="397"/>
          <w:bidi/>
          <w:rtlGutter/>
          <w:docGrid w:linePitch="360"/>
        </w:sectPr>
      </w:pPr>
      <w:r w:rsidRPr="0026556F">
        <w:rPr>
          <w:rFonts w:asciiTheme="minorBidi" w:hAnsiTheme="minorBidi"/>
          <w:b/>
          <w:bCs/>
        </w:rPr>
        <w:lastRenderedPageBreak/>
        <w:t>Supplementary</w:t>
      </w:r>
    </w:p>
    <w:p w:rsidR="00E70BC8" w:rsidRPr="0026556F" w:rsidRDefault="007E7911" w:rsidP="007E7911">
      <w:pPr>
        <w:autoSpaceDE w:val="0"/>
        <w:autoSpaceDN w:val="0"/>
        <w:bidi w:val="0"/>
        <w:adjustRightInd w:val="0"/>
        <w:spacing w:after="0" w:line="360" w:lineRule="auto"/>
        <w:jc w:val="both"/>
        <w:rPr>
          <w:rFonts w:asciiTheme="minorBidi" w:hAnsiTheme="minorBidi"/>
          <w:b/>
          <w:bCs/>
        </w:rPr>
      </w:pPr>
      <w:r w:rsidRPr="0026556F">
        <w:rPr>
          <w:rFonts w:asciiTheme="minorBidi" w:hAnsiTheme="minorBidi"/>
          <w:b/>
          <w:bCs/>
        </w:rPr>
        <w:lastRenderedPageBreak/>
        <w:t xml:space="preserve">SI In </w:t>
      </w:r>
      <w:proofErr w:type="spellStart"/>
      <w:r w:rsidRPr="0026556F">
        <w:rPr>
          <w:rFonts w:asciiTheme="minorBidi" w:hAnsiTheme="minorBidi"/>
          <w:b/>
          <w:bCs/>
        </w:rPr>
        <w:t>silico</w:t>
      </w:r>
      <w:proofErr w:type="spellEnd"/>
      <w:r w:rsidRPr="0026556F">
        <w:rPr>
          <w:rFonts w:asciiTheme="minorBidi" w:hAnsiTheme="minorBidi"/>
          <w:b/>
          <w:bCs/>
        </w:rPr>
        <w:t xml:space="preserve"> prediction of t</w:t>
      </w:r>
      <w:r w:rsidR="00E70BC8" w:rsidRPr="0026556F">
        <w:rPr>
          <w:rFonts w:asciiTheme="minorBidi" w:hAnsiTheme="minorBidi"/>
          <w:b/>
          <w:bCs/>
        </w:rPr>
        <w:t>he effect of oncogenic missense mutations on the structure of pVHL</w:t>
      </w:r>
    </w:p>
    <w:p w:rsidR="00E70BC8" w:rsidRPr="0026556F" w:rsidRDefault="00E70BC8" w:rsidP="007E7911">
      <w:pPr>
        <w:bidi w:val="0"/>
        <w:spacing w:after="0" w:line="360" w:lineRule="auto"/>
        <w:ind w:firstLine="360"/>
        <w:jc w:val="both"/>
        <w:rPr>
          <w:rFonts w:asciiTheme="minorBidi" w:hAnsiTheme="minorBidi"/>
        </w:rPr>
      </w:pPr>
      <w:r w:rsidRPr="0026556F">
        <w:rPr>
          <w:rFonts w:asciiTheme="minorBidi" w:hAnsiTheme="minorBidi"/>
        </w:rPr>
        <w:t>Once the four key structural residues for our analysis were identified, we chose a known oncogenic missense mutation in each of these four residues and examined the effect of these mutations on the structural integrity of pVHL. In doing so we not only elucidated the significance of each of the residues for the wild type pVHL, but also shed light on the folding of pVHL as a whole and the effect of each mutation on the structure and function of the protein.</w:t>
      </w:r>
    </w:p>
    <w:p w:rsidR="00E70BC8" w:rsidRPr="0026556F" w:rsidRDefault="00E70BC8" w:rsidP="00356C10">
      <w:pPr>
        <w:bidi w:val="0"/>
        <w:spacing w:after="0" w:line="360" w:lineRule="auto"/>
        <w:ind w:firstLine="360"/>
        <w:jc w:val="both"/>
        <w:rPr>
          <w:rFonts w:asciiTheme="minorBidi" w:hAnsiTheme="minorBidi"/>
        </w:rPr>
      </w:pPr>
      <w:r w:rsidRPr="0026556F">
        <w:rPr>
          <w:rFonts w:asciiTheme="minorBidi" w:hAnsiTheme="minorBidi"/>
        </w:rPr>
        <w:t>Three missense mutations in the chosen residues were examined for their effect on folding of pVHL:</w:t>
      </w:r>
      <w:r w:rsidR="008C4BCB" w:rsidRPr="0026556F">
        <w:rPr>
          <w:rFonts w:asciiTheme="minorBidi" w:hAnsiTheme="minorBidi"/>
        </w:rPr>
        <w:t xml:space="preserve"> N78S, F119L and F136L (Figure S1</w:t>
      </w:r>
      <w:r w:rsidRPr="0026556F">
        <w:rPr>
          <w:rFonts w:asciiTheme="minorBidi" w:hAnsiTheme="minorBidi"/>
        </w:rPr>
        <w:t xml:space="preserve">). An additional missense mutation studied was </w:t>
      </w:r>
      <w:bookmarkStart w:id="0" w:name="OLE_LINK61"/>
      <w:r w:rsidRPr="0026556F">
        <w:rPr>
          <w:rFonts w:asciiTheme="minorBidi" w:hAnsiTheme="minorBidi"/>
        </w:rPr>
        <w:t>Y98</w:t>
      </w:r>
      <w:bookmarkEnd w:id="0"/>
      <w:r w:rsidRPr="0026556F">
        <w:rPr>
          <w:rFonts w:asciiTheme="minorBidi" w:hAnsiTheme="minorBidi"/>
        </w:rPr>
        <w:t xml:space="preserve">H, which corresponds to a naturally occurring pVHL mutation presumed to be loss-off function since it disrupts the contact of pVHL with the HIF-1α substrate </w:t>
      </w:r>
      <w:r w:rsidR="00FE6E59" w:rsidRPr="0026556F">
        <w:rPr>
          <w:rFonts w:asciiTheme="minorBidi" w:hAnsiTheme="minorBidi"/>
        </w:rPr>
        <w:fldChar w:fldCharType="begin">
          <w:fldData xml:space="preserve">PEVuZE5vdGU+PENpdGU+PEF1dGhvcj5TdGViYmluczwvQXV0aG9yPjxZZWFyPjE5OTk8L1llYXI+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LTE+PC9hbHQtcGVyaW9kaWNhbD48cGFnZXM+NDU1LTYxPC9wYWdlcz48dm9sdW1lPjI4NDwvdm9s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</w:fldData>
        </w:fldChar>
      </w:r>
      <w:r w:rsidR="00356C10">
        <w:rPr>
          <w:rFonts w:asciiTheme="minorBidi" w:hAnsiTheme="minorBidi"/>
        </w:rPr>
        <w:instrText xml:space="preserve"> ADDIN EN.CITE </w:instrText>
      </w:r>
      <w:r w:rsidR="00356C10">
        <w:rPr>
          <w:rFonts w:asciiTheme="minorBidi" w:hAnsiTheme="minorBidi"/>
        </w:rPr>
        <w:fldChar w:fldCharType="begin">
          <w:fldData xml:space="preserve">PEVuZE5vdGU+PENpdGU+PEF1dGhvcj5TdGViYmluczwvQXV0aG9yPjxZZWFyPjE5OTk8L1llYXI+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LTE+PC9hbHQtcGVyaW9kaWNhbD48cGFnZXM+NDU1LTYxPC9wYWdlcz48dm9sdW1lPjI4NDwvdm9s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</w:fldData>
        </w:fldChar>
      </w:r>
      <w:r w:rsidR="00356C10">
        <w:rPr>
          <w:rFonts w:asciiTheme="minorBidi" w:hAnsiTheme="minorBidi"/>
        </w:rPr>
        <w:instrText xml:space="preserve"> ADDIN EN.CITE.DATA </w:instrText>
      </w:r>
      <w:r w:rsidR="00356C10">
        <w:rPr>
          <w:rFonts w:asciiTheme="minorBidi" w:hAnsiTheme="minorBidi"/>
        </w:rPr>
      </w:r>
      <w:r w:rsidR="00356C10">
        <w:rPr>
          <w:rFonts w:asciiTheme="minorBidi" w:hAnsiTheme="minorBidi"/>
        </w:rPr>
        <w:fldChar w:fldCharType="end"/>
      </w:r>
      <w:r w:rsidR="00FE6E59" w:rsidRPr="0026556F">
        <w:rPr>
          <w:rFonts w:asciiTheme="minorBidi" w:hAnsiTheme="minorBidi"/>
        </w:rPr>
      </w:r>
      <w:r w:rsidR="00FE6E59" w:rsidRPr="0026556F">
        <w:rPr>
          <w:rFonts w:asciiTheme="minorBidi" w:hAnsiTheme="minorBidi"/>
        </w:rPr>
        <w:fldChar w:fldCharType="separate"/>
      </w:r>
      <w:r w:rsidR="00356C10">
        <w:rPr>
          <w:rFonts w:asciiTheme="minorBidi" w:hAnsiTheme="minorBidi"/>
          <w:noProof/>
        </w:rPr>
        <w:t>[</w:t>
      </w:r>
      <w:hyperlink w:anchor="_ENREF_1" w:tooltip="Stebbins, 1999 #211" w:history="1">
        <w:r w:rsidR="00356C10">
          <w:rPr>
            <w:rFonts w:asciiTheme="minorBidi" w:hAnsiTheme="minorBidi"/>
            <w:noProof/>
          </w:rPr>
          <w:t>1</w:t>
        </w:r>
      </w:hyperlink>
      <w:r w:rsidR="00356C10">
        <w:rPr>
          <w:rFonts w:asciiTheme="minorBidi" w:hAnsiTheme="minorBidi"/>
          <w:noProof/>
        </w:rPr>
        <w:t>]</w:t>
      </w:r>
      <w:r w:rsidR="00FE6E59" w:rsidRPr="0026556F">
        <w:rPr>
          <w:rFonts w:asciiTheme="minorBidi" w:hAnsiTheme="minorBidi"/>
        </w:rPr>
        <w:fldChar w:fldCharType="end"/>
      </w:r>
      <w:r w:rsidRPr="0026556F">
        <w:rPr>
          <w:rFonts w:asciiTheme="minorBidi" w:hAnsiTheme="minorBidi"/>
        </w:rPr>
        <w:t>.</w:t>
      </w:r>
    </w:p>
    <w:p w:rsidR="00E70BC8" w:rsidRPr="0026556F" w:rsidRDefault="00E70BC8" w:rsidP="007E7911">
      <w:pPr>
        <w:autoSpaceDE w:val="0"/>
        <w:autoSpaceDN w:val="0"/>
        <w:bidi w:val="0"/>
        <w:adjustRightInd w:val="0"/>
        <w:spacing w:after="0" w:line="360" w:lineRule="auto"/>
        <w:ind w:firstLine="360"/>
        <w:jc w:val="both"/>
        <w:rPr>
          <w:rFonts w:asciiTheme="minorBidi" w:hAnsiTheme="minorBidi"/>
        </w:rPr>
      </w:pPr>
      <w:r w:rsidRPr="0026556F">
        <w:rPr>
          <w:rFonts w:asciiTheme="minorBidi" w:hAnsiTheme="minorBidi"/>
        </w:rPr>
        <w:t xml:space="preserve">In order to predict the impact of each amino acid substitution on the local and overall stability and folding of pVHL, we produced a model for each mutant protein (via I-TASSER, URL: http://zhanglab.ccmb.med.umich.edu/I-TASSER/). We further evaluated effects of each mutation on the intra- and inter-protein interactions using the Protein Interactions Calculator-PIC (URL: </w:t>
      </w:r>
      <w:hyperlink r:id="rId7" w:history="1">
        <w:r w:rsidRPr="0026556F">
          <w:rPr>
            <w:rStyle w:val="Hyperlink"/>
            <w:rFonts w:asciiTheme="minorBidi" w:hAnsiTheme="minorBidi"/>
          </w:rPr>
          <w:t>http://pic.mbu.iisc.ernet.in/</w:t>
        </w:r>
      </w:hyperlink>
      <w:r w:rsidRPr="0026556F">
        <w:rPr>
          <w:rFonts w:asciiTheme="minorBidi" w:hAnsiTheme="minorBidi"/>
        </w:rPr>
        <w:t xml:space="preserve">). </w:t>
      </w:r>
    </w:p>
    <w:p w:rsidR="00E70BC8" w:rsidRPr="0026556F" w:rsidRDefault="00E70BC8" w:rsidP="00422DEB">
      <w:pPr>
        <w:bidi w:val="0"/>
        <w:spacing w:after="0" w:line="360" w:lineRule="auto"/>
        <w:ind w:firstLine="360"/>
        <w:jc w:val="both"/>
        <w:rPr>
          <w:rFonts w:asciiTheme="minorBidi" w:hAnsiTheme="minorBidi"/>
        </w:rPr>
      </w:pPr>
      <w:r w:rsidRPr="0026556F">
        <w:rPr>
          <w:rFonts w:asciiTheme="minorBidi" w:hAnsiTheme="minorBidi"/>
        </w:rPr>
        <w:t>The predicted structure of the N78S mutant protein results in a relatively minor influence on the distances between the residues that make u</w:t>
      </w:r>
      <w:r w:rsidR="008C4BCB" w:rsidRPr="0026556F">
        <w:rPr>
          <w:rFonts w:asciiTheme="minorBidi" w:hAnsiTheme="minorBidi"/>
        </w:rPr>
        <w:t xml:space="preserve">p the </w:t>
      </w:r>
      <w:r w:rsidR="00621746" w:rsidRPr="00621746">
        <w:rPr>
          <w:rFonts w:ascii="Arial" w:hAnsi="Arial"/>
        </w:rPr>
        <w:t>aromatic tetrahedron</w:t>
      </w:r>
      <w:r w:rsidR="008C4BCB" w:rsidRPr="0026556F">
        <w:rPr>
          <w:rFonts w:asciiTheme="minorBidi" w:hAnsiTheme="minorBidi"/>
        </w:rPr>
        <w:t xml:space="preserve"> (</w:t>
      </w:r>
      <w:r w:rsidR="001029C4" w:rsidRPr="0026556F">
        <w:rPr>
          <w:rFonts w:asciiTheme="minorBidi" w:hAnsiTheme="minorBidi"/>
        </w:rPr>
        <w:t>Figure S1</w:t>
      </w:r>
      <w:r w:rsidRPr="0026556F">
        <w:rPr>
          <w:rFonts w:asciiTheme="minorBidi" w:hAnsiTheme="minorBidi"/>
        </w:rPr>
        <w:t xml:space="preserve">), i.e. with the predicted distances at which aromatic-aromatic interactions occur, 4.5-7 Å </w:t>
      </w:r>
      <w:r w:rsidR="00FE6E59" w:rsidRPr="0026556F">
        <w:rPr>
          <w:rFonts w:asciiTheme="minorBidi" w:hAnsiTheme="minorBidi"/>
        </w:rPr>
        <w:fldChar w:fldCharType="begin"/>
      </w:r>
      <w:r w:rsidR="00356C10">
        <w:rPr>
          <w:rFonts w:asciiTheme="minorBidi" w:hAnsiTheme="minorBidi"/>
        </w:rPr>
        <w:instrText xml:space="preserve"> ADDIN EN.CITE &lt;EndNote&gt;&lt;Cite&gt;&lt;Author&gt;Burley&lt;/Author&gt;&lt;Year&gt;1985&lt;/Year&gt;&lt;RecNum&gt;232&lt;/RecNum&gt;&lt;DisplayText&gt;[2]&lt;/DisplayText&gt;&lt;record&gt;&lt;rec-number&gt;232&lt;/rec-number&gt;&lt;foreign-keys&gt;&lt;key app="EN" db-id="wvwp0xv2g0v5v4ear5yx95etaxt2vtfesp9p"&gt;232&lt;/key&gt;&lt;/foreign-keys&gt;&lt;ref-type name="Journal Article"&gt;17&lt;/ref-type&gt;&lt;contributors&gt;&lt;authors&gt;&lt;author&gt;Burley, S. K.&lt;/author&gt;&lt;author&gt;Petsko, G. A.&lt;/author&gt;&lt;/authors&gt;&lt;/contributors&gt;&lt;titles&gt;&lt;title&gt;Aromatic-aromatic interaction: a mechanism of protein structure stabilization&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23-8&lt;/pages&gt;&lt;volume&gt;229&lt;/volume&gt;&lt;number&gt;4708&lt;/number&gt;&lt;edition&gt;1985/07/05&lt;/edition&gt;&lt;keywords&gt;&lt;keyword&gt;*Amino Acids&lt;/keyword&gt;&lt;keyword&gt;Animals&lt;/keyword&gt;&lt;keyword&gt;Biological Evolution&lt;/keyword&gt;&lt;keyword&gt;Calcium-Binding Proteins&lt;/keyword&gt;&lt;keyword&gt;Chymotrypsin/antagonists &amp;amp; inhibitors&lt;/keyword&gt;&lt;keyword&gt;*DNA-Binding Proteins&lt;/keyword&gt;&lt;keyword&gt;Globins&lt;/keyword&gt;&lt;keyword&gt;Hot Temperature&lt;/keyword&gt;&lt;keyword&gt;Humans&lt;/keyword&gt;&lt;keyword&gt;Immunoglobulin Fab Fragments&lt;/keyword&gt;&lt;keyword&gt;Oligopeptides&lt;/keyword&gt;&lt;keyword&gt;Protein Binding&lt;/keyword&gt;&lt;keyword&gt;*Protein Conformation&lt;/keyword&gt;&lt;keyword&gt;Repressor Proteins&lt;/keyword&gt;&lt;keyword&gt;Structure-Activity Relationship&lt;/keyword&gt;&lt;keyword&gt;Thermodynamics&lt;/keyword&gt;&lt;keyword&gt;Viral Proteins&lt;/keyword&gt;&lt;keyword&gt;Viral Regulatory and Accessory Proteins&lt;/keyword&gt;&lt;keyword&gt;Water&lt;/keyword&gt;&lt;/keywords&gt;&lt;dates&gt;&lt;year&gt;1985&lt;/year&gt;&lt;pub-dates&gt;&lt;date&gt;Jul 5&lt;/date&gt;&lt;/pub-dates&gt;&lt;/dates&gt;&lt;isbn&gt;0036-8075 (Print)&amp;#xD;0036-8075 (Linking)&lt;/isbn&gt;&lt;accession-num&gt;3892686&lt;/accession-num&gt;&lt;work-type&gt;Review&lt;/work-type&gt;&lt;urls&gt;&lt;related-urls&gt;&lt;url&gt;http://www.ncbi.nlm.nih.gov/pubmed/3892686&lt;/url&gt;&lt;/related-urls&gt;&lt;/urls&gt;&lt;language&gt;eng&lt;/language&gt;&lt;/record&gt;&lt;/Cite&gt;&lt;/EndNote&gt;</w:instrText>
      </w:r>
      <w:r w:rsidR="00FE6E59" w:rsidRPr="0026556F">
        <w:rPr>
          <w:rFonts w:asciiTheme="minorBidi" w:hAnsiTheme="minorBidi"/>
        </w:rPr>
        <w:fldChar w:fldCharType="separate"/>
      </w:r>
      <w:r w:rsidR="00356C10">
        <w:rPr>
          <w:rFonts w:asciiTheme="minorBidi" w:hAnsiTheme="minorBidi"/>
          <w:noProof/>
        </w:rPr>
        <w:t>[</w:t>
      </w:r>
      <w:hyperlink w:anchor="_ENREF_2" w:tooltip="Burley, 1985 #232" w:history="1">
        <w:r w:rsidR="00356C10">
          <w:rPr>
            <w:rFonts w:asciiTheme="minorBidi" w:hAnsiTheme="minorBidi"/>
            <w:noProof/>
          </w:rPr>
          <w:t>2</w:t>
        </w:r>
      </w:hyperlink>
      <w:r w:rsidR="00356C10">
        <w:rPr>
          <w:rFonts w:asciiTheme="minorBidi" w:hAnsiTheme="minorBidi"/>
          <w:noProof/>
        </w:rPr>
        <w:t>]</w:t>
      </w:r>
      <w:r w:rsidR="00FE6E59" w:rsidRPr="0026556F">
        <w:rPr>
          <w:rFonts w:asciiTheme="minorBidi" w:hAnsiTheme="minorBidi"/>
        </w:rPr>
        <w:fldChar w:fldCharType="end"/>
      </w:r>
      <w:r w:rsidRPr="0026556F">
        <w:rPr>
          <w:rFonts w:asciiTheme="minorBidi" w:hAnsiTheme="minorBidi"/>
        </w:rPr>
        <w:t xml:space="preserve">. Residue interaction analysis using PIC revealed that of the four mutations studied, the N78S mutation (along with the Y98H contact mutation) preserves the most aromatic-aromatic interactions that map to the </w:t>
      </w:r>
      <w:r w:rsidR="00422DEB" w:rsidRPr="00621746">
        <w:rPr>
          <w:rFonts w:ascii="Arial" w:hAnsi="Arial"/>
        </w:rPr>
        <w:t>aromatic tetrahedron</w:t>
      </w:r>
      <w:r w:rsidRPr="0026556F">
        <w:rPr>
          <w:rFonts w:asciiTheme="minorBidi" w:hAnsiTheme="minorBidi"/>
        </w:rPr>
        <w:t xml:space="preserve">, as well as the intra-protein hydrophobic interactions, all of which contribute to the core-packing and stability of the protein (see supplementary Table S1). </w:t>
      </w:r>
    </w:p>
    <w:p w:rsidR="00E70BC8" w:rsidRPr="0026556F" w:rsidRDefault="00E70BC8" w:rsidP="00422DEB">
      <w:pPr>
        <w:bidi w:val="0"/>
        <w:spacing w:after="0" w:line="360" w:lineRule="auto"/>
        <w:ind w:firstLine="360"/>
        <w:jc w:val="both"/>
        <w:rPr>
          <w:rFonts w:asciiTheme="minorBidi" w:hAnsiTheme="minorBidi"/>
        </w:rPr>
      </w:pPr>
      <w:r w:rsidRPr="0026556F">
        <w:rPr>
          <w:rFonts w:asciiTheme="minorBidi" w:hAnsiTheme="minorBidi"/>
        </w:rPr>
        <w:t xml:space="preserve">The structure of the mutant protein carrying the Y98H contact </w:t>
      </w:r>
      <w:r w:rsidR="00FB1BE8" w:rsidRPr="0026556F">
        <w:rPr>
          <w:rFonts w:asciiTheme="minorBidi" w:hAnsiTheme="minorBidi"/>
        </w:rPr>
        <w:t>mutation</w:t>
      </w:r>
      <w:r w:rsidRPr="0026556F">
        <w:rPr>
          <w:rFonts w:asciiTheme="minorBidi" w:hAnsiTheme="minorBidi"/>
        </w:rPr>
        <w:t xml:space="preserve"> shows an elongation of all faces of the </w:t>
      </w:r>
      <w:r w:rsidR="00422DEB" w:rsidRPr="00621746">
        <w:rPr>
          <w:rFonts w:ascii="Arial" w:hAnsi="Arial"/>
        </w:rPr>
        <w:t>aromatic tetrahedron</w:t>
      </w:r>
      <w:r w:rsidRPr="0026556F">
        <w:rPr>
          <w:rFonts w:asciiTheme="minorBidi" w:hAnsiTheme="minorBidi"/>
        </w:rPr>
        <w:t xml:space="preserve">, in comparison to the WT protein, with distances between the residues at a range of 5.1 to 7.3 </w:t>
      </w:r>
      <w:r w:rsidR="008C4BCB" w:rsidRPr="0026556F">
        <w:rPr>
          <w:rFonts w:asciiTheme="minorBidi" w:hAnsiTheme="minorBidi"/>
        </w:rPr>
        <w:t>Å</w:t>
      </w:r>
      <w:r w:rsidRPr="0026556F">
        <w:rPr>
          <w:rFonts w:asciiTheme="minorBidi" w:hAnsiTheme="minorBidi"/>
        </w:rPr>
        <w:t xml:space="preserve">. Yet, its nullifying effect on pVHL activity is presumably primarily functional as </w:t>
      </w:r>
      <w:proofErr w:type="spellStart"/>
      <w:r w:rsidRPr="0026556F">
        <w:rPr>
          <w:rFonts w:asciiTheme="minorBidi" w:hAnsiTheme="minorBidi"/>
        </w:rPr>
        <w:t>Histidine</w:t>
      </w:r>
      <w:proofErr w:type="spellEnd"/>
      <w:r w:rsidRPr="0026556F">
        <w:rPr>
          <w:rFonts w:asciiTheme="minorBidi" w:hAnsiTheme="minorBidi"/>
        </w:rPr>
        <w:t xml:space="preserve"> lacks the hydroxyl group of Tyrosine and is therefore unable to bind the </w:t>
      </w:r>
      <w:proofErr w:type="spellStart"/>
      <w:r w:rsidRPr="0026556F">
        <w:rPr>
          <w:rFonts w:asciiTheme="minorBidi" w:hAnsiTheme="minorBidi"/>
        </w:rPr>
        <w:t>hyd</w:t>
      </w:r>
      <w:r w:rsidR="006E00CA" w:rsidRPr="0026556F">
        <w:rPr>
          <w:rFonts w:asciiTheme="minorBidi" w:hAnsiTheme="minorBidi"/>
        </w:rPr>
        <w:t>roxyproline</w:t>
      </w:r>
      <w:proofErr w:type="spellEnd"/>
      <w:r w:rsidR="006E00CA" w:rsidRPr="0026556F">
        <w:rPr>
          <w:rFonts w:asciiTheme="minorBidi" w:hAnsiTheme="minorBidi"/>
        </w:rPr>
        <w:t xml:space="preserve"> of HIF-1α</w:t>
      </w:r>
      <w:r w:rsidRPr="0026556F">
        <w:rPr>
          <w:rFonts w:asciiTheme="minorBidi" w:hAnsiTheme="minorBidi"/>
        </w:rPr>
        <w:t>.</w:t>
      </w:r>
    </w:p>
    <w:p w:rsidR="00E70BC8" w:rsidRPr="0026556F" w:rsidRDefault="00E70BC8" w:rsidP="00422DEB">
      <w:pPr>
        <w:bidi w:val="0"/>
        <w:spacing w:after="0" w:line="360" w:lineRule="auto"/>
        <w:ind w:firstLine="360"/>
        <w:jc w:val="both"/>
        <w:rPr>
          <w:rFonts w:asciiTheme="minorBidi" w:hAnsiTheme="minorBidi"/>
        </w:rPr>
      </w:pPr>
      <w:r w:rsidRPr="0026556F">
        <w:rPr>
          <w:rFonts w:asciiTheme="minorBidi" w:hAnsiTheme="minorBidi"/>
        </w:rPr>
        <w:t xml:space="preserve">Both the F119L and F136L mutations affect key residues of the </w:t>
      </w:r>
      <w:r w:rsidR="00422DEB" w:rsidRPr="00621746">
        <w:rPr>
          <w:rFonts w:ascii="Arial" w:hAnsi="Arial"/>
        </w:rPr>
        <w:t>aromatic tetrahedron</w:t>
      </w:r>
      <w:r w:rsidR="00422DEB" w:rsidRPr="0026556F">
        <w:rPr>
          <w:rFonts w:asciiTheme="minorBidi" w:hAnsiTheme="minorBidi"/>
        </w:rPr>
        <w:t xml:space="preserve"> </w:t>
      </w:r>
      <w:r w:rsidRPr="0026556F">
        <w:rPr>
          <w:rFonts w:asciiTheme="minorBidi" w:hAnsiTheme="minorBidi"/>
        </w:rPr>
        <w:t xml:space="preserve">itself. Once these </w:t>
      </w:r>
      <w:proofErr w:type="spellStart"/>
      <w:r w:rsidRPr="0026556F">
        <w:rPr>
          <w:rFonts w:asciiTheme="minorBidi" w:hAnsiTheme="minorBidi"/>
        </w:rPr>
        <w:t>Phenylalanines</w:t>
      </w:r>
      <w:proofErr w:type="spellEnd"/>
      <w:r w:rsidRPr="0026556F">
        <w:rPr>
          <w:rFonts w:asciiTheme="minorBidi" w:hAnsiTheme="minorBidi"/>
        </w:rPr>
        <w:t xml:space="preserve"> are mutated to </w:t>
      </w:r>
      <w:proofErr w:type="spellStart"/>
      <w:r w:rsidRPr="0026556F">
        <w:rPr>
          <w:rFonts w:asciiTheme="minorBidi" w:hAnsiTheme="minorBidi"/>
        </w:rPr>
        <w:t>Leucine</w:t>
      </w:r>
      <w:proofErr w:type="spellEnd"/>
      <w:r w:rsidRPr="0026556F">
        <w:rPr>
          <w:rFonts w:asciiTheme="minorBidi" w:hAnsiTheme="minorBidi"/>
        </w:rPr>
        <w:t xml:space="preserve">, </w:t>
      </w:r>
      <w:proofErr w:type="spellStart"/>
      <w:r w:rsidRPr="0026556F">
        <w:rPr>
          <w:rFonts w:asciiTheme="minorBidi" w:hAnsiTheme="minorBidi"/>
        </w:rPr>
        <w:t>aromaticy</w:t>
      </w:r>
      <w:proofErr w:type="spellEnd"/>
      <w:r w:rsidRPr="0026556F">
        <w:rPr>
          <w:rFonts w:asciiTheme="minorBidi" w:hAnsiTheme="minorBidi"/>
        </w:rPr>
        <w:t xml:space="preserve"> is lost, and </w:t>
      </w:r>
      <w:proofErr w:type="spellStart"/>
      <w:r w:rsidRPr="0026556F">
        <w:rPr>
          <w:rFonts w:asciiTheme="minorBidi" w:hAnsiTheme="minorBidi"/>
        </w:rPr>
        <w:t>Leucine</w:t>
      </w:r>
      <w:proofErr w:type="spellEnd"/>
      <w:r w:rsidRPr="0026556F">
        <w:rPr>
          <w:rFonts w:asciiTheme="minorBidi" w:hAnsiTheme="minorBidi"/>
        </w:rPr>
        <w:t>, which is less bulky than Phenylalanine, adopts a different orientation relative to the Pyramid and the hydrophobic core of the protein (</w:t>
      </w:r>
      <w:r w:rsidR="001029C4" w:rsidRPr="0026556F">
        <w:rPr>
          <w:rFonts w:asciiTheme="minorBidi" w:hAnsiTheme="minorBidi"/>
        </w:rPr>
        <w:t>Figure S1</w:t>
      </w:r>
      <w:r w:rsidRPr="0026556F">
        <w:rPr>
          <w:rFonts w:asciiTheme="minorBidi" w:hAnsiTheme="minorBidi"/>
        </w:rPr>
        <w:t xml:space="preserve">). Furthermore, in these mutant proteins, the </w:t>
      </w:r>
      <w:r w:rsidR="00422DEB" w:rsidRPr="00621746">
        <w:rPr>
          <w:rFonts w:ascii="Arial" w:hAnsi="Arial"/>
        </w:rPr>
        <w:t>aromatic tetrahedron</w:t>
      </w:r>
      <w:r w:rsidR="00422DEB" w:rsidRPr="0026556F">
        <w:rPr>
          <w:rFonts w:asciiTheme="minorBidi" w:hAnsiTheme="minorBidi"/>
        </w:rPr>
        <w:t xml:space="preserve"> </w:t>
      </w:r>
      <w:r w:rsidRPr="0026556F">
        <w:rPr>
          <w:rFonts w:asciiTheme="minorBidi" w:hAnsiTheme="minorBidi"/>
        </w:rPr>
        <w:t>is distorted and is left with only one of its four faces. This observation correlates with the residue interaction analysis obtained via PIC, as there is a significant reduction of predicted aromatic-</w:t>
      </w:r>
      <w:r w:rsidRPr="0026556F">
        <w:rPr>
          <w:rFonts w:asciiTheme="minorBidi" w:hAnsiTheme="minorBidi"/>
        </w:rPr>
        <w:lastRenderedPageBreak/>
        <w:t>aromatic and intra-protein hydrophobic interactions caused by these mutations, compared to</w:t>
      </w:r>
      <w:r w:rsidR="006E00CA" w:rsidRPr="0026556F">
        <w:rPr>
          <w:rFonts w:asciiTheme="minorBidi" w:hAnsiTheme="minorBidi"/>
        </w:rPr>
        <w:t xml:space="preserve"> the WT pVHL (</w:t>
      </w:r>
      <w:r w:rsidRPr="0026556F">
        <w:rPr>
          <w:rFonts w:asciiTheme="minorBidi" w:hAnsiTheme="minorBidi"/>
        </w:rPr>
        <w:t xml:space="preserve">Table S1). </w:t>
      </w:r>
    </w:p>
    <w:p w:rsidR="006E00CA" w:rsidRPr="0026556F" w:rsidRDefault="00E70BC8" w:rsidP="00356C10">
      <w:pPr>
        <w:bidi w:val="0"/>
        <w:spacing w:line="360" w:lineRule="auto"/>
        <w:ind w:firstLine="360"/>
        <w:jc w:val="both"/>
        <w:rPr>
          <w:rFonts w:asciiTheme="minorBidi" w:hAnsiTheme="minorBidi"/>
        </w:rPr>
      </w:pPr>
      <w:r w:rsidRPr="0026556F">
        <w:rPr>
          <w:rFonts w:asciiTheme="minorBidi" w:hAnsiTheme="minorBidi"/>
        </w:rPr>
        <w:t>Furthermore, when superimposing all of the mutant pVHL structures we have generated on the structure of the WT pVHL (PDB code 1LM8)</w:t>
      </w:r>
      <w:r w:rsidR="006E00CA" w:rsidRPr="0026556F">
        <w:rPr>
          <w:rFonts w:asciiTheme="minorBidi" w:hAnsiTheme="minorBidi"/>
        </w:rPr>
        <w:fldChar w:fldCharType="begin">
          <w:fldData xml:space="preserve">PEVuZE5vdGU+PENpdGU+PEF1dGhvcj5NaW48L0F1dGhvcj48WWVhcj4yMDAyPC9ZZWFyPjxSZWNO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ZGljYWw+PHBhZ2VzPjE4ODYtOTwvcGFnZXM+PHZvbHVtZT4yOTY8L3ZvbHVtZT48bnVtYmVyPjU1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</w:fldData>
        </w:fldChar>
      </w:r>
      <w:r w:rsidR="00356C10">
        <w:rPr>
          <w:rFonts w:asciiTheme="minorBidi" w:hAnsiTheme="minorBidi"/>
        </w:rPr>
        <w:instrText xml:space="preserve"> ADDIN EN.CITE </w:instrText>
      </w:r>
      <w:r w:rsidR="00356C10">
        <w:rPr>
          <w:rFonts w:asciiTheme="minorBidi" w:hAnsiTheme="minorBidi"/>
        </w:rPr>
        <w:fldChar w:fldCharType="begin">
          <w:fldData xml:space="preserve">PEVuZE5vdGU+PENpdGU+PEF1dGhvcj5NaW48L0F1dGhvcj48WWVhcj4yMDAyPC9ZZWFyPjxSZWNO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ZGljYWw+PHBhZ2VzPjE4ODYtOTwvcGFnZXM+PHZvbHVtZT4yOTY8L3ZvbHVtZT48bnVtYmVyPjU1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</w:fldData>
        </w:fldChar>
      </w:r>
      <w:r w:rsidR="00356C10">
        <w:rPr>
          <w:rFonts w:asciiTheme="minorBidi" w:hAnsiTheme="minorBidi"/>
        </w:rPr>
        <w:instrText xml:space="preserve"> ADDIN EN.CITE.DATA </w:instrText>
      </w:r>
      <w:r w:rsidR="00356C10">
        <w:rPr>
          <w:rFonts w:asciiTheme="minorBidi" w:hAnsiTheme="minorBidi"/>
        </w:rPr>
      </w:r>
      <w:r w:rsidR="00356C10">
        <w:rPr>
          <w:rFonts w:asciiTheme="minorBidi" w:hAnsiTheme="minorBidi"/>
        </w:rPr>
        <w:fldChar w:fldCharType="end"/>
      </w:r>
      <w:r w:rsidR="006E00CA" w:rsidRPr="0026556F">
        <w:rPr>
          <w:rFonts w:asciiTheme="minorBidi" w:hAnsiTheme="minorBidi"/>
        </w:rPr>
      </w:r>
      <w:r w:rsidR="006E00CA" w:rsidRPr="0026556F">
        <w:rPr>
          <w:rFonts w:asciiTheme="minorBidi" w:hAnsiTheme="minorBidi"/>
        </w:rPr>
        <w:fldChar w:fldCharType="separate"/>
      </w:r>
      <w:r w:rsidR="00356C10">
        <w:rPr>
          <w:rFonts w:asciiTheme="minorBidi" w:hAnsiTheme="minorBidi"/>
          <w:noProof/>
        </w:rPr>
        <w:t>[</w:t>
      </w:r>
      <w:hyperlink w:anchor="_ENREF_3" w:tooltip="Min, 2002 #212" w:history="1">
        <w:r w:rsidR="00356C10">
          <w:rPr>
            <w:rFonts w:asciiTheme="minorBidi" w:hAnsiTheme="minorBidi"/>
            <w:noProof/>
          </w:rPr>
          <w:t>3</w:t>
        </w:r>
      </w:hyperlink>
      <w:r w:rsidR="00356C10">
        <w:rPr>
          <w:rFonts w:asciiTheme="minorBidi" w:hAnsiTheme="minorBidi"/>
          <w:noProof/>
        </w:rPr>
        <w:t>]</w:t>
      </w:r>
      <w:r w:rsidR="006E00CA" w:rsidRPr="0026556F">
        <w:rPr>
          <w:rFonts w:asciiTheme="minorBidi" w:hAnsiTheme="minorBidi"/>
        </w:rPr>
        <w:fldChar w:fldCharType="end"/>
      </w:r>
      <w:r w:rsidRPr="0026556F">
        <w:rPr>
          <w:rFonts w:asciiTheme="minorBidi" w:hAnsiTheme="minorBidi"/>
        </w:rPr>
        <w:t>, it is evident that F136L has greatest overall change in pVHL structure and causes the largest exposure of hydrophobic resid</w:t>
      </w:r>
      <w:r w:rsidR="006E00CA" w:rsidRPr="0026556F">
        <w:rPr>
          <w:rFonts w:asciiTheme="minorBidi" w:hAnsiTheme="minorBidi"/>
        </w:rPr>
        <w:t xml:space="preserve">ues of the protein </w:t>
      </w:r>
      <w:r w:rsidR="001029C4" w:rsidRPr="0026556F">
        <w:rPr>
          <w:rFonts w:asciiTheme="minorBidi" w:hAnsiTheme="minorBidi"/>
        </w:rPr>
        <w:t>(Figure S1)</w:t>
      </w:r>
      <w:r w:rsidRPr="0026556F">
        <w:rPr>
          <w:rFonts w:asciiTheme="minorBidi" w:hAnsiTheme="minorBidi"/>
        </w:rPr>
        <w:t>. Particularly noticeable are the di</w:t>
      </w:r>
      <w:r w:rsidR="001029C4" w:rsidRPr="0026556F">
        <w:rPr>
          <w:rFonts w:asciiTheme="minorBidi" w:hAnsiTheme="minorBidi"/>
        </w:rPr>
        <w:t>fference in orientation and the</w:t>
      </w:r>
      <w:r w:rsidRPr="0026556F">
        <w:rPr>
          <w:rFonts w:asciiTheme="minorBidi" w:hAnsiTheme="minorBidi"/>
        </w:rPr>
        <w:t xml:space="preserve"> increase of solvent accessibility of </w:t>
      </w:r>
      <w:r w:rsidR="00C465FD" w:rsidRPr="0026556F">
        <w:rPr>
          <w:rFonts w:asciiTheme="minorBidi" w:hAnsiTheme="minorBidi"/>
        </w:rPr>
        <w:t>F</w:t>
      </w:r>
      <w:r w:rsidRPr="0026556F">
        <w:rPr>
          <w:rFonts w:asciiTheme="minorBidi" w:hAnsiTheme="minorBidi"/>
        </w:rPr>
        <w:t xml:space="preserve">91, </w:t>
      </w:r>
      <w:r w:rsidR="00C465FD" w:rsidRPr="0026556F">
        <w:rPr>
          <w:rFonts w:asciiTheme="minorBidi" w:hAnsiTheme="minorBidi"/>
        </w:rPr>
        <w:t>Y</w:t>
      </w:r>
      <w:r w:rsidRPr="0026556F">
        <w:rPr>
          <w:rFonts w:asciiTheme="minorBidi" w:hAnsiTheme="minorBidi"/>
        </w:rPr>
        <w:t xml:space="preserve">175 and </w:t>
      </w:r>
      <w:r w:rsidR="00C465FD" w:rsidRPr="0026556F">
        <w:rPr>
          <w:rFonts w:asciiTheme="minorBidi" w:hAnsiTheme="minorBidi"/>
        </w:rPr>
        <w:t>Y</w:t>
      </w:r>
      <w:r w:rsidRPr="0026556F">
        <w:rPr>
          <w:rFonts w:asciiTheme="minorBidi" w:hAnsiTheme="minorBidi"/>
        </w:rPr>
        <w:t>184 in th</w:t>
      </w:r>
      <w:r w:rsidR="001029C4" w:rsidRPr="0026556F">
        <w:rPr>
          <w:rFonts w:asciiTheme="minorBidi" w:hAnsiTheme="minorBidi"/>
        </w:rPr>
        <w:t>e mutant F136L protein</w:t>
      </w:r>
      <w:r w:rsidRPr="0026556F">
        <w:rPr>
          <w:rFonts w:asciiTheme="minorBidi" w:hAnsiTheme="minorBidi"/>
        </w:rPr>
        <w:t xml:space="preserve">. These changes have severe effect on the entire residue interaction network (Table S1), suggesting that </w:t>
      </w:r>
      <w:r w:rsidR="00C465FD" w:rsidRPr="0026556F">
        <w:rPr>
          <w:rFonts w:asciiTheme="minorBidi" w:hAnsiTheme="minorBidi"/>
        </w:rPr>
        <w:t>F</w:t>
      </w:r>
      <w:r w:rsidRPr="0026556F">
        <w:rPr>
          <w:rFonts w:asciiTheme="minorBidi" w:hAnsiTheme="minorBidi"/>
        </w:rPr>
        <w:t>136 is a pivotal structural residue of pVHL.</w:t>
      </w:r>
    </w:p>
    <w:p w:rsidR="001029C4" w:rsidRPr="0026556F" w:rsidRDefault="001029C4" w:rsidP="001029C4">
      <w:pPr>
        <w:bidi w:val="0"/>
        <w:spacing w:line="360" w:lineRule="auto"/>
        <w:jc w:val="both"/>
        <w:rPr>
          <w:rFonts w:asciiTheme="minorBidi" w:hAnsiTheme="minorBidi"/>
          <w:b/>
          <w:bCs/>
        </w:rPr>
      </w:pPr>
      <w:r w:rsidRPr="0026556F">
        <w:rPr>
          <w:rFonts w:asciiTheme="minorBidi" w:hAnsiTheme="minorBidi"/>
          <w:b/>
          <w:bCs/>
        </w:rPr>
        <w:t>References</w:t>
      </w:r>
    </w:p>
    <w:p w:rsidR="00356C10" w:rsidRPr="00356C10" w:rsidRDefault="00FC37E0" w:rsidP="00356C10">
      <w:pPr>
        <w:bidi w:val="0"/>
        <w:spacing w:after="0" w:line="240" w:lineRule="auto"/>
        <w:ind w:left="720" w:hanging="720"/>
        <w:jc w:val="both"/>
        <w:rPr>
          <w:rFonts w:ascii="Calibri" w:hAnsi="Calibri" w:cs="Calibri"/>
          <w:noProof/>
        </w:rPr>
      </w:pPr>
      <w:r w:rsidRPr="0026556F">
        <w:rPr>
          <w:rFonts w:asciiTheme="minorBidi" w:hAnsiTheme="minorBidi"/>
        </w:rPr>
        <w:fldChar w:fldCharType="begin"/>
      </w:r>
      <w:r w:rsidRPr="0026556F">
        <w:rPr>
          <w:rFonts w:asciiTheme="minorBidi" w:hAnsiTheme="minorBidi"/>
        </w:rPr>
        <w:instrText xml:space="preserve"> ADDIN EN.REFLIST </w:instrText>
      </w:r>
      <w:r w:rsidRPr="0026556F">
        <w:rPr>
          <w:rFonts w:asciiTheme="minorBidi" w:hAnsiTheme="minorBidi"/>
        </w:rPr>
        <w:fldChar w:fldCharType="separate"/>
      </w:r>
      <w:bookmarkStart w:id="1" w:name="_ENREF_1"/>
      <w:r w:rsidR="00356C10" w:rsidRPr="00356C10">
        <w:rPr>
          <w:rFonts w:ascii="Calibri" w:hAnsi="Calibri" w:cs="Calibri"/>
          <w:noProof/>
        </w:rPr>
        <w:t>1. Stebbins CE, Kaelin WG, Jr., Pavletich NP (1999) Structure of the VHL-ElonginC-ElonginB complex: implications for VHL tumor suppressor function. Science 284: 455-461.</w:t>
      </w:r>
      <w:bookmarkEnd w:id="1"/>
    </w:p>
    <w:p w:rsidR="00356C10" w:rsidRPr="00356C10" w:rsidRDefault="00356C10" w:rsidP="00356C10">
      <w:pPr>
        <w:bidi w:val="0"/>
        <w:spacing w:after="0" w:line="240" w:lineRule="auto"/>
        <w:ind w:left="720" w:hanging="720"/>
        <w:jc w:val="both"/>
        <w:rPr>
          <w:rFonts w:ascii="Calibri" w:hAnsi="Calibri" w:cs="Calibri"/>
          <w:noProof/>
        </w:rPr>
      </w:pPr>
      <w:bookmarkStart w:id="2" w:name="_ENREF_2"/>
      <w:r w:rsidRPr="00356C10">
        <w:rPr>
          <w:rFonts w:ascii="Calibri" w:hAnsi="Calibri" w:cs="Calibri"/>
          <w:noProof/>
        </w:rPr>
        <w:t>2. Burley SK, Petsko GA (1985) Aromatic-aromatic interaction: a mechanism of protein structure stabilization. Science 229: 23-28.</w:t>
      </w:r>
      <w:bookmarkEnd w:id="2"/>
    </w:p>
    <w:p w:rsidR="00356C10" w:rsidRPr="00356C10" w:rsidRDefault="00356C10" w:rsidP="00356C10">
      <w:pPr>
        <w:bidi w:val="0"/>
        <w:spacing w:line="240" w:lineRule="auto"/>
        <w:ind w:left="720" w:hanging="720"/>
        <w:jc w:val="both"/>
        <w:rPr>
          <w:rFonts w:ascii="Calibri" w:hAnsi="Calibri" w:cs="Calibri"/>
          <w:noProof/>
        </w:rPr>
      </w:pPr>
      <w:bookmarkStart w:id="3" w:name="_ENREF_3"/>
      <w:r w:rsidRPr="00356C10">
        <w:rPr>
          <w:rFonts w:ascii="Calibri" w:hAnsi="Calibri" w:cs="Calibri"/>
          <w:noProof/>
        </w:rPr>
        <w:t>3. Min JH, Yang H, Ivan M, Gertler F, Kaelin WG, Jr., et al. (2002) Structure of an HIF-1alpha -pVHL complex: hydroxyproline recognition in signaling. Science 296: 1886-1889.</w:t>
      </w:r>
      <w:bookmarkEnd w:id="3"/>
    </w:p>
    <w:p w:rsidR="00356C10" w:rsidRDefault="00356C10" w:rsidP="00356C10">
      <w:pPr>
        <w:bidi w:val="0"/>
        <w:spacing w:line="240" w:lineRule="auto"/>
        <w:jc w:val="both"/>
        <w:rPr>
          <w:rFonts w:asciiTheme="minorBidi" w:hAnsiTheme="minorBidi"/>
          <w:noProof/>
        </w:rPr>
      </w:pPr>
    </w:p>
    <w:p w:rsidR="00FC37E0" w:rsidRPr="0026556F" w:rsidRDefault="00FC37E0" w:rsidP="00356C10">
      <w:pPr>
        <w:bidi w:val="0"/>
        <w:jc w:val="both"/>
        <w:rPr>
          <w:rFonts w:asciiTheme="minorBidi" w:hAnsiTheme="minorBidi"/>
        </w:rPr>
      </w:pPr>
      <w:r w:rsidRPr="0026556F">
        <w:rPr>
          <w:rFonts w:asciiTheme="minorBidi" w:hAnsiTheme="minorBidi"/>
        </w:rPr>
        <w:fldChar w:fldCharType="end"/>
      </w:r>
    </w:p>
    <w:p w:rsidR="00FC37E0" w:rsidRPr="0026556F" w:rsidRDefault="00FC37E0" w:rsidP="00FC37E0">
      <w:pPr>
        <w:bidi w:val="0"/>
        <w:spacing w:line="360" w:lineRule="auto"/>
        <w:jc w:val="both"/>
        <w:rPr>
          <w:rFonts w:asciiTheme="minorBidi" w:hAnsiTheme="minorBidi"/>
        </w:rPr>
      </w:pPr>
    </w:p>
    <w:p w:rsidR="006D76FC" w:rsidRPr="0026556F" w:rsidRDefault="006D76FC" w:rsidP="006D76FC">
      <w:pPr>
        <w:bidi w:val="0"/>
        <w:spacing w:line="360" w:lineRule="auto"/>
        <w:jc w:val="both"/>
        <w:rPr>
          <w:rFonts w:asciiTheme="minorBidi" w:hAnsiTheme="minorBidi"/>
        </w:rPr>
      </w:pPr>
    </w:p>
    <w:p w:rsidR="006D76FC" w:rsidRPr="0026556F" w:rsidRDefault="006D76FC" w:rsidP="006D76FC">
      <w:pPr>
        <w:bidi w:val="0"/>
        <w:spacing w:line="360" w:lineRule="auto"/>
        <w:jc w:val="both"/>
        <w:rPr>
          <w:rFonts w:asciiTheme="minorBidi" w:hAnsiTheme="minorBidi"/>
        </w:rPr>
      </w:pPr>
    </w:p>
    <w:p w:rsidR="006D76FC" w:rsidRPr="0026556F" w:rsidRDefault="006D76FC" w:rsidP="006D76FC">
      <w:pPr>
        <w:bidi w:val="0"/>
        <w:spacing w:line="360" w:lineRule="auto"/>
        <w:jc w:val="both"/>
        <w:rPr>
          <w:rFonts w:asciiTheme="minorBidi" w:hAnsiTheme="minorBidi"/>
        </w:rPr>
      </w:pPr>
    </w:p>
    <w:p w:rsidR="006D76FC" w:rsidRPr="0026556F" w:rsidRDefault="006D76FC" w:rsidP="006D76FC">
      <w:pPr>
        <w:bidi w:val="0"/>
        <w:spacing w:line="360" w:lineRule="auto"/>
        <w:jc w:val="both"/>
        <w:rPr>
          <w:rFonts w:asciiTheme="minorBidi" w:hAnsiTheme="minorBidi"/>
        </w:rPr>
      </w:pPr>
    </w:p>
    <w:p w:rsidR="006D76FC" w:rsidRPr="0026556F" w:rsidRDefault="006D76FC" w:rsidP="006D76FC">
      <w:pPr>
        <w:bidi w:val="0"/>
        <w:spacing w:line="360" w:lineRule="auto"/>
        <w:jc w:val="both"/>
        <w:rPr>
          <w:rFonts w:asciiTheme="minorBidi" w:hAnsiTheme="minorBidi"/>
        </w:rPr>
      </w:pPr>
    </w:p>
    <w:p w:rsidR="006D76FC" w:rsidRPr="0026556F" w:rsidRDefault="006D76FC" w:rsidP="006D76FC">
      <w:pPr>
        <w:bidi w:val="0"/>
        <w:spacing w:line="360" w:lineRule="auto"/>
        <w:jc w:val="both"/>
        <w:rPr>
          <w:rFonts w:asciiTheme="minorBidi" w:hAnsiTheme="minorBidi"/>
        </w:rPr>
      </w:pPr>
    </w:p>
    <w:p w:rsidR="006D76FC" w:rsidRPr="0026556F" w:rsidRDefault="006D76FC" w:rsidP="006D76FC">
      <w:pPr>
        <w:bidi w:val="0"/>
        <w:spacing w:line="360" w:lineRule="auto"/>
        <w:jc w:val="both"/>
        <w:rPr>
          <w:rFonts w:asciiTheme="minorBidi" w:hAnsiTheme="minorBidi"/>
        </w:rPr>
      </w:pPr>
    </w:p>
    <w:p w:rsidR="006D76FC" w:rsidRPr="0026556F" w:rsidRDefault="006D76FC" w:rsidP="006D76FC">
      <w:pPr>
        <w:bidi w:val="0"/>
        <w:spacing w:line="360" w:lineRule="auto"/>
        <w:jc w:val="both"/>
        <w:rPr>
          <w:rFonts w:asciiTheme="minorBidi" w:hAnsiTheme="minorBidi"/>
        </w:rPr>
      </w:pPr>
    </w:p>
    <w:p w:rsidR="006D76FC" w:rsidRPr="0026556F" w:rsidRDefault="006D76FC" w:rsidP="006D76FC">
      <w:pPr>
        <w:bidi w:val="0"/>
        <w:spacing w:line="360" w:lineRule="auto"/>
        <w:jc w:val="both"/>
        <w:rPr>
          <w:rFonts w:asciiTheme="minorBidi" w:hAnsiTheme="minorBidi"/>
        </w:rPr>
      </w:pPr>
    </w:p>
    <w:p w:rsidR="00E81900" w:rsidRPr="0026556F" w:rsidRDefault="00E81900" w:rsidP="00E81900">
      <w:pPr>
        <w:rPr>
          <w:rFonts w:asciiTheme="minorBidi" w:hAnsiTheme="minorBidi"/>
          <w:rtl/>
        </w:rPr>
      </w:pPr>
    </w:p>
    <w:p w:rsidR="00462216" w:rsidRPr="0026556F" w:rsidRDefault="00462216" w:rsidP="00E81900">
      <w:pPr>
        <w:rPr>
          <w:rFonts w:asciiTheme="minorBidi" w:hAnsiTheme="minorBidi"/>
          <w:rtl/>
        </w:rPr>
      </w:pPr>
    </w:p>
    <w:p w:rsidR="00462216" w:rsidRPr="0026556F" w:rsidRDefault="00462216" w:rsidP="00462216">
      <w:pPr>
        <w:pStyle w:val="1"/>
        <w:spacing w:line="240" w:lineRule="auto"/>
        <w:jc w:val="both"/>
        <w:rPr>
          <w:rFonts w:asciiTheme="minorBidi" w:hAnsiTheme="minorBidi" w:cstheme="minorBidi"/>
          <w:sz w:val="22"/>
          <w:szCs w:val="22"/>
        </w:rPr>
      </w:pPr>
      <w:r w:rsidRPr="0026556F">
        <w:rPr>
          <w:rFonts w:asciiTheme="minorBidi" w:hAnsiTheme="minorBidi" w:cstheme="minorBidi"/>
          <w:sz w:val="22"/>
          <w:szCs w:val="22"/>
        </w:rPr>
        <w:lastRenderedPageBreak/>
        <w:t>Figure Legends</w:t>
      </w:r>
    </w:p>
    <w:p w:rsidR="00462216" w:rsidRPr="0026556F" w:rsidRDefault="00462216" w:rsidP="007E7911">
      <w:pPr>
        <w:bidi w:val="0"/>
        <w:spacing w:after="0" w:line="240" w:lineRule="auto"/>
        <w:rPr>
          <w:rFonts w:asciiTheme="minorBidi" w:hAnsiTheme="minorBidi"/>
          <w:b/>
          <w:bCs/>
        </w:rPr>
      </w:pPr>
    </w:p>
    <w:p w:rsidR="001029C4" w:rsidRPr="0026556F" w:rsidRDefault="00E70BC8" w:rsidP="001029C4">
      <w:pPr>
        <w:bidi w:val="0"/>
        <w:spacing w:after="0" w:line="240" w:lineRule="auto"/>
        <w:rPr>
          <w:rFonts w:asciiTheme="minorBidi" w:hAnsiTheme="minorBidi"/>
          <w:b/>
          <w:bCs/>
        </w:rPr>
      </w:pPr>
      <w:r w:rsidRPr="0026556F">
        <w:rPr>
          <w:rFonts w:asciiTheme="minorBidi" w:hAnsiTheme="minorBidi"/>
          <w:b/>
          <w:bCs/>
        </w:rPr>
        <w:t xml:space="preserve">Figure </w:t>
      </w:r>
      <w:r w:rsidR="00D35A3D" w:rsidRPr="0026556F">
        <w:rPr>
          <w:rFonts w:asciiTheme="minorBidi" w:hAnsiTheme="minorBidi"/>
          <w:b/>
          <w:bCs/>
        </w:rPr>
        <w:t>S1</w:t>
      </w:r>
      <w:r w:rsidR="001029C4" w:rsidRPr="0026556F">
        <w:rPr>
          <w:rFonts w:asciiTheme="minorBidi" w:hAnsiTheme="minorBidi"/>
          <w:b/>
          <w:bCs/>
        </w:rPr>
        <w:t xml:space="preserve">, related to figure 1. </w:t>
      </w:r>
    </w:p>
    <w:p w:rsidR="001029C4" w:rsidRPr="0026556F" w:rsidRDefault="001029C4" w:rsidP="00422DEB">
      <w:pPr>
        <w:bidi w:val="0"/>
        <w:spacing w:after="0" w:line="240" w:lineRule="auto"/>
        <w:rPr>
          <w:rFonts w:asciiTheme="minorBidi" w:hAnsiTheme="minorBidi"/>
        </w:rPr>
      </w:pPr>
      <w:r w:rsidRPr="0026556F">
        <w:rPr>
          <w:rFonts w:asciiTheme="minorBidi" w:hAnsiTheme="minorBidi"/>
          <w:b/>
          <w:bCs/>
        </w:rPr>
        <w:t xml:space="preserve">(A-E) </w:t>
      </w:r>
      <w:proofErr w:type="gramStart"/>
      <w:r w:rsidRPr="0026556F">
        <w:rPr>
          <w:rFonts w:asciiTheme="minorBidi" w:hAnsiTheme="minorBidi"/>
          <w:b/>
          <w:bCs/>
        </w:rPr>
        <w:t xml:space="preserve">Effect of missense mutations on the structure of the </w:t>
      </w:r>
      <w:r w:rsidR="00422DEB" w:rsidRPr="00422DEB">
        <w:rPr>
          <w:rFonts w:ascii="Arial" w:hAnsi="Arial"/>
          <w:b/>
          <w:bCs/>
        </w:rPr>
        <w:t>aromatic tetrahedron</w:t>
      </w:r>
      <w:r w:rsidR="00422DEB" w:rsidRPr="0026556F">
        <w:rPr>
          <w:rFonts w:asciiTheme="minorBidi" w:hAnsiTheme="minorBidi"/>
        </w:rPr>
        <w:t xml:space="preserve"> </w:t>
      </w:r>
      <w:r w:rsidRPr="0026556F">
        <w:rPr>
          <w:rFonts w:asciiTheme="minorBidi" w:hAnsiTheme="minorBidi"/>
          <w:b/>
          <w:bCs/>
        </w:rPr>
        <w:t>in pVHL.</w:t>
      </w:r>
      <w:proofErr w:type="gramEnd"/>
    </w:p>
    <w:p w:rsidR="001029C4" w:rsidRPr="0026556F" w:rsidRDefault="001029C4" w:rsidP="00422DEB">
      <w:pPr>
        <w:bidi w:val="0"/>
        <w:spacing w:after="0" w:line="240" w:lineRule="auto"/>
        <w:rPr>
          <w:rFonts w:asciiTheme="minorBidi" w:hAnsiTheme="minorBidi"/>
        </w:rPr>
      </w:pPr>
      <w:r w:rsidRPr="0026556F">
        <w:rPr>
          <w:rFonts w:asciiTheme="minorBidi" w:hAnsiTheme="minorBidi"/>
        </w:rPr>
        <w:t xml:space="preserve">The </w:t>
      </w:r>
      <w:r w:rsidR="00422DEB" w:rsidRPr="00621746">
        <w:rPr>
          <w:rFonts w:ascii="Arial" w:hAnsi="Arial"/>
        </w:rPr>
        <w:t>aromatic tetrahedron</w:t>
      </w:r>
      <w:r w:rsidR="00422DEB" w:rsidRPr="0026556F">
        <w:rPr>
          <w:rFonts w:asciiTheme="minorBidi" w:hAnsiTheme="minorBidi"/>
        </w:rPr>
        <w:t xml:space="preserve"> </w:t>
      </w:r>
      <w:r w:rsidRPr="0026556F">
        <w:rPr>
          <w:rFonts w:asciiTheme="minorBidi" w:hAnsiTheme="minorBidi"/>
        </w:rPr>
        <w:t>in WT and mutant pVHL proteins (based on PDB code</w:t>
      </w:r>
      <w:proofErr w:type="gramStart"/>
      <w:r w:rsidRPr="0026556F">
        <w:rPr>
          <w:rFonts w:asciiTheme="minorBidi" w:hAnsiTheme="minorBidi"/>
        </w:rPr>
        <w:t>:1lm8</w:t>
      </w:r>
      <w:proofErr w:type="gramEnd"/>
      <w:r w:rsidRPr="0026556F">
        <w:rPr>
          <w:rFonts w:asciiTheme="minorBidi" w:hAnsiTheme="minorBidi"/>
        </w:rPr>
        <w:t>), comprising F76, W117, F119 and F136. Mutated residues are highlighted in red.</w:t>
      </w:r>
    </w:p>
    <w:p w:rsidR="001029C4" w:rsidRPr="0026556F" w:rsidRDefault="001029C4" w:rsidP="00422DEB">
      <w:pPr>
        <w:bidi w:val="0"/>
        <w:spacing w:after="0" w:line="240" w:lineRule="auto"/>
        <w:rPr>
          <w:rFonts w:asciiTheme="minorBidi" w:hAnsiTheme="minorBidi"/>
        </w:rPr>
      </w:pPr>
      <w:proofErr w:type="gramStart"/>
      <w:r w:rsidRPr="0026556F">
        <w:rPr>
          <w:rFonts w:asciiTheme="minorBidi" w:hAnsiTheme="minorBidi"/>
        </w:rPr>
        <w:t xml:space="preserve">The impact on the </w:t>
      </w:r>
      <w:r w:rsidR="00422DEB" w:rsidRPr="00621746">
        <w:rPr>
          <w:rFonts w:ascii="Arial" w:hAnsi="Arial"/>
        </w:rPr>
        <w:t>aromatic tetrahedron</w:t>
      </w:r>
      <w:r w:rsidR="00422DEB" w:rsidRPr="0026556F">
        <w:rPr>
          <w:rFonts w:asciiTheme="minorBidi" w:hAnsiTheme="minorBidi"/>
        </w:rPr>
        <w:t xml:space="preserve"> </w:t>
      </w:r>
      <w:r w:rsidRPr="0026556F">
        <w:rPr>
          <w:rFonts w:asciiTheme="minorBidi" w:hAnsiTheme="minorBidi"/>
        </w:rPr>
        <w:t>of each missense mutation shown by the aromatic interaction distances (yellow dashed line).</w:t>
      </w:r>
      <w:proofErr w:type="gramEnd"/>
      <w:r w:rsidRPr="0026556F">
        <w:rPr>
          <w:rFonts w:asciiTheme="minorBidi" w:hAnsiTheme="minorBidi"/>
        </w:rPr>
        <w:t xml:space="preserve"> </w:t>
      </w:r>
      <w:r w:rsidRPr="0026556F">
        <w:rPr>
          <w:rFonts w:asciiTheme="minorBidi" w:hAnsiTheme="minorBidi"/>
          <w:b/>
          <w:bCs/>
        </w:rPr>
        <w:t>A.</w:t>
      </w:r>
      <w:r w:rsidRPr="0026556F">
        <w:rPr>
          <w:rFonts w:asciiTheme="minorBidi" w:hAnsiTheme="minorBidi"/>
        </w:rPr>
        <w:t xml:space="preserve"> WT; </w:t>
      </w:r>
      <w:r w:rsidRPr="0026556F">
        <w:rPr>
          <w:rFonts w:asciiTheme="minorBidi" w:hAnsiTheme="minorBidi"/>
          <w:b/>
          <w:bCs/>
        </w:rPr>
        <w:t>B.</w:t>
      </w:r>
      <w:r w:rsidRPr="0026556F">
        <w:rPr>
          <w:rFonts w:asciiTheme="minorBidi" w:hAnsiTheme="minorBidi"/>
        </w:rPr>
        <w:t xml:space="preserve"> F119L; </w:t>
      </w:r>
      <w:r w:rsidRPr="0026556F">
        <w:rPr>
          <w:rFonts w:asciiTheme="minorBidi" w:hAnsiTheme="minorBidi"/>
          <w:b/>
          <w:bCs/>
        </w:rPr>
        <w:t>C.</w:t>
      </w:r>
      <w:r w:rsidRPr="0026556F">
        <w:rPr>
          <w:rFonts w:asciiTheme="minorBidi" w:hAnsiTheme="minorBidi"/>
        </w:rPr>
        <w:t xml:space="preserve"> F136L; </w:t>
      </w:r>
      <w:r w:rsidRPr="0026556F">
        <w:rPr>
          <w:rFonts w:asciiTheme="minorBidi" w:hAnsiTheme="minorBidi"/>
          <w:b/>
          <w:bCs/>
        </w:rPr>
        <w:t>D.</w:t>
      </w:r>
      <w:r w:rsidRPr="0026556F">
        <w:rPr>
          <w:rFonts w:asciiTheme="minorBidi" w:hAnsiTheme="minorBidi"/>
        </w:rPr>
        <w:t xml:space="preserve"> Y98H; </w:t>
      </w:r>
      <w:r w:rsidRPr="0026556F">
        <w:rPr>
          <w:rFonts w:asciiTheme="minorBidi" w:hAnsiTheme="minorBidi"/>
          <w:b/>
          <w:bCs/>
        </w:rPr>
        <w:t>E.</w:t>
      </w:r>
      <w:r w:rsidRPr="0026556F">
        <w:rPr>
          <w:rFonts w:asciiTheme="minorBidi" w:hAnsiTheme="minorBidi"/>
        </w:rPr>
        <w:t xml:space="preserve"> N78S </w:t>
      </w:r>
    </w:p>
    <w:p w:rsidR="00E70BC8" w:rsidRPr="0026556F" w:rsidRDefault="001029C4" w:rsidP="001029C4">
      <w:pPr>
        <w:bidi w:val="0"/>
        <w:spacing w:after="0" w:line="240" w:lineRule="auto"/>
        <w:rPr>
          <w:rFonts w:asciiTheme="minorBidi" w:hAnsiTheme="minorBidi"/>
        </w:rPr>
      </w:pPr>
      <w:r w:rsidRPr="0026556F">
        <w:rPr>
          <w:rFonts w:asciiTheme="minorBidi" w:hAnsiTheme="minorBidi"/>
          <w:b/>
          <w:bCs/>
        </w:rPr>
        <w:t xml:space="preserve">(F) </w:t>
      </w:r>
      <w:r w:rsidR="00E70BC8" w:rsidRPr="0026556F">
        <w:rPr>
          <w:rFonts w:asciiTheme="minorBidi" w:hAnsiTheme="minorBidi"/>
          <w:b/>
          <w:bCs/>
        </w:rPr>
        <w:t>Position of the missense pVHL mutations studied.</w:t>
      </w:r>
    </w:p>
    <w:p w:rsidR="00E70BC8" w:rsidRPr="0026556F" w:rsidRDefault="00E70BC8" w:rsidP="007E7911">
      <w:pPr>
        <w:bidi w:val="0"/>
        <w:spacing w:after="0" w:line="240" w:lineRule="auto"/>
        <w:rPr>
          <w:rFonts w:asciiTheme="minorBidi" w:hAnsiTheme="minorBidi"/>
        </w:rPr>
      </w:pPr>
      <w:r w:rsidRPr="0026556F">
        <w:rPr>
          <w:rFonts w:asciiTheme="minorBidi" w:hAnsiTheme="minorBidi"/>
        </w:rPr>
        <w:t>Crystal structure of pVHL (gray</w:t>
      </w:r>
      <w:proofErr w:type="gramStart"/>
      <w:r w:rsidRPr="0026556F">
        <w:rPr>
          <w:rFonts w:asciiTheme="minorBidi" w:hAnsiTheme="minorBidi"/>
        </w:rPr>
        <w:t>)(</w:t>
      </w:r>
      <w:proofErr w:type="gramEnd"/>
      <w:r w:rsidRPr="0026556F">
        <w:rPr>
          <w:rFonts w:asciiTheme="minorBidi" w:hAnsiTheme="minorBidi"/>
        </w:rPr>
        <w:t xml:space="preserve">PDB ID code 1lm8) showing the </w:t>
      </w:r>
      <w:r w:rsidR="00C465FD" w:rsidRPr="0026556F">
        <w:rPr>
          <w:rFonts w:asciiTheme="minorBidi" w:hAnsiTheme="minorBidi"/>
        </w:rPr>
        <w:t>N</w:t>
      </w:r>
      <w:r w:rsidRPr="0026556F">
        <w:rPr>
          <w:rFonts w:asciiTheme="minorBidi" w:hAnsiTheme="minorBidi"/>
        </w:rPr>
        <w:t xml:space="preserve">78, </w:t>
      </w:r>
      <w:r w:rsidR="00C465FD" w:rsidRPr="0026556F">
        <w:rPr>
          <w:rFonts w:asciiTheme="minorBidi" w:hAnsiTheme="minorBidi"/>
        </w:rPr>
        <w:t>Y</w:t>
      </w:r>
      <w:r w:rsidRPr="0026556F">
        <w:rPr>
          <w:rFonts w:asciiTheme="minorBidi" w:hAnsiTheme="minorBidi"/>
        </w:rPr>
        <w:t xml:space="preserve">98, </w:t>
      </w:r>
      <w:r w:rsidR="00C465FD" w:rsidRPr="0026556F">
        <w:rPr>
          <w:rFonts w:asciiTheme="minorBidi" w:hAnsiTheme="minorBidi"/>
        </w:rPr>
        <w:t>F</w:t>
      </w:r>
      <w:r w:rsidRPr="0026556F">
        <w:rPr>
          <w:rFonts w:asciiTheme="minorBidi" w:hAnsiTheme="minorBidi"/>
        </w:rPr>
        <w:t xml:space="preserve">119 and </w:t>
      </w:r>
      <w:r w:rsidR="00C465FD" w:rsidRPr="0026556F">
        <w:rPr>
          <w:rFonts w:asciiTheme="minorBidi" w:hAnsiTheme="minorBidi"/>
        </w:rPr>
        <w:t>F</w:t>
      </w:r>
      <w:r w:rsidRPr="0026556F">
        <w:rPr>
          <w:rFonts w:asciiTheme="minorBidi" w:hAnsiTheme="minorBidi"/>
        </w:rPr>
        <w:t>136 residues (red). Missense mutations in these residues cause cancer.</w:t>
      </w:r>
    </w:p>
    <w:p w:rsidR="00D35A3D" w:rsidRPr="0026556F" w:rsidRDefault="001029C4" w:rsidP="00D35A3D">
      <w:pPr>
        <w:bidi w:val="0"/>
        <w:spacing w:after="0" w:line="240" w:lineRule="auto"/>
        <w:rPr>
          <w:rFonts w:asciiTheme="minorBidi" w:hAnsiTheme="minorBidi"/>
          <w:b/>
          <w:bCs/>
          <w:rtl/>
        </w:rPr>
      </w:pPr>
      <w:r w:rsidRPr="0026556F">
        <w:rPr>
          <w:rFonts w:asciiTheme="minorBidi" w:hAnsiTheme="minorBidi"/>
          <w:b/>
          <w:bCs/>
        </w:rPr>
        <w:t xml:space="preserve">(G) </w:t>
      </w:r>
      <w:r w:rsidR="00D35A3D" w:rsidRPr="0026556F">
        <w:rPr>
          <w:rFonts w:asciiTheme="minorBidi" w:hAnsiTheme="minorBidi"/>
          <w:b/>
          <w:bCs/>
        </w:rPr>
        <w:t>Exposure of hydrophobic residues in the missense mutant proteins.</w:t>
      </w:r>
    </w:p>
    <w:p w:rsidR="00035C1B" w:rsidRPr="0026556F" w:rsidRDefault="00D35A3D" w:rsidP="00E81900">
      <w:pPr>
        <w:bidi w:val="0"/>
        <w:spacing w:after="0" w:line="240" w:lineRule="auto"/>
        <w:jc w:val="both"/>
        <w:rPr>
          <w:rFonts w:asciiTheme="minorBidi" w:hAnsiTheme="minorBidi"/>
        </w:rPr>
      </w:pPr>
      <w:r w:rsidRPr="0026556F">
        <w:rPr>
          <w:rFonts w:asciiTheme="minorBidi" w:hAnsiTheme="minorBidi"/>
        </w:rPr>
        <w:t>Superimposition of the mutant pVHL structures on the structure of the WT pVHL (blue) (PDB code 1LM8) shown as spheres. Note the overall change in pVHL structure and the resultant exposure of hydrophobic residues (green).</w:t>
      </w:r>
    </w:p>
    <w:p w:rsidR="00E81900" w:rsidRDefault="00E81900" w:rsidP="00E81900">
      <w:pPr>
        <w:bidi w:val="0"/>
        <w:spacing w:after="0" w:line="240" w:lineRule="auto"/>
        <w:jc w:val="both"/>
        <w:rPr>
          <w:rFonts w:asciiTheme="minorBidi" w:hAnsiTheme="minorBidi"/>
        </w:rPr>
      </w:pPr>
    </w:p>
    <w:p w:rsidR="00516166" w:rsidRPr="00516166" w:rsidRDefault="00516166" w:rsidP="00516166">
      <w:pPr>
        <w:bidi w:val="0"/>
        <w:spacing w:after="0" w:line="240" w:lineRule="auto"/>
        <w:jc w:val="both"/>
        <w:rPr>
          <w:rFonts w:asciiTheme="minorBidi" w:hAnsiTheme="minorBidi"/>
        </w:rPr>
      </w:pPr>
    </w:p>
    <w:p w:rsidR="00516166" w:rsidRDefault="00516166" w:rsidP="00516166">
      <w:pPr>
        <w:autoSpaceDE w:val="0"/>
        <w:autoSpaceDN w:val="0"/>
        <w:bidi w:val="0"/>
        <w:adjustRightInd w:val="0"/>
        <w:spacing w:after="0" w:line="240" w:lineRule="auto"/>
        <w:jc w:val="both"/>
        <w:rPr>
          <w:rFonts w:asciiTheme="minorBidi" w:hAnsiTheme="minorBidi"/>
        </w:rPr>
      </w:pPr>
      <w:r w:rsidRPr="00516166">
        <w:rPr>
          <w:rFonts w:asciiTheme="minorBidi" w:hAnsiTheme="minorBidi"/>
          <w:b/>
          <w:bCs/>
        </w:rPr>
        <w:t>Figure S2.</w:t>
      </w:r>
      <w:r>
        <w:rPr>
          <w:rFonts w:asciiTheme="minorBidi" w:hAnsiTheme="minorBidi"/>
        </w:rPr>
        <w:t xml:space="preserve"> </w:t>
      </w:r>
      <w:proofErr w:type="gramStart"/>
      <w:r>
        <w:rPr>
          <w:rFonts w:asciiTheme="minorBidi" w:hAnsiTheme="minorBidi"/>
        </w:rPr>
        <w:t>Far-UV (</w:t>
      </w:r>
      <w:r w:rsidRPr="00516166">
        <w:rPr>
          <w:rFonts w:asciiTheme="minorBidi" w:hAnsiTheme="minorBidi"/>
          <w:b/>
          <w:bCs/>
        </w:rPr>
        <w:t>A</w:t>
      </w:r>
      <w:r>
        <w:rPr>
          <w:rFonts w:asciiTheme="minorBidi" w:hAnsiTheme="minorBidi"/>
        </w:rPr>
        <w:t>)</w:t>
      </w:r>
      <w:r w:rsidRPr="00516166">
        <w:rPr>
          <w:rFonts w:asciiTheme="minorBidi" w:hAnsiTheme="minorBidi"/>
        </w:rPr>
        <w:t xml:space="preserve"> and near-UV (</w:t>
      </w:r>
      <w:r w:rsidRPr="00516166">
        <w:rPr>
          <w:rFonts w:asciiTheme="minorBidi" w:hAnsiTheme="minorBidi"/>
          <w:b/>
          <w:bCs/>
        </w:rPr>
        <w:t>B</w:t>
      </w:r>
      <w:r w:rsidRPr="00516166">
        <w:rPr>
          <w:rFonts w:asciiTheme="minorBidi" w:hAnsiTheme="minorBidi"/>
        </w:rPr>
        <w:t>) CD spectra of pVHL, WT (blue) and mutant F136L (red).</w:t>
      </w:r>
      <w:proofErr w:type="gramEnd"/>
      <w:r w:rsidRPr="00516166">
        <w:rPr>
          <w:rFonts w:asciiTheme="minorBidi" w:hAnsiTheme="minorBidi"/>
        </w:rPr>
        <w:t xml:space="preserve"> CD spectra </w:t>
      </w:r>
      <w:r w:rsidR="006D227C">
        <w:rPr>
          <w:rFonts w:asciiTheme="minorBidi" w:hAnsiTheme="minorBidi"/>
        </w:rPr>
        <w:t>measurements were conducted at 2</w:t>
      </w:r>
      <w:r w:rsidRPr="00516166">
        <w:rPr>
          <w:rFonts w:asciiTheme="minorBidi" w:hAnsiTheme="minorBidi"/>
        </w:rPr>
        <w:t xml:space="preserve">5°C. Protein samples were at final concentration of 3 µM pVHL in 10 </w:t>
      </w:r>
      <w:proofErr w:type="spellStart"/>
      <w:r w:rsidRPr="00516166">
        <w:rPr>
          <w:rFonts w:asciiTheme="minorBidi" w:hAnsiTheme="minorBidi"/>
        </w:rPr>
        <w:t>mM</w:t>
      </w:r>
      <w:proofErr w:type="spellEnd"/>
      <w:r w:rsidRPr="00516166">
        <w:rPr>
          <w:rFonts w:asciiTheme="minorBidi" w:hAnsiTheme="minorBidi"/>
        </w:rPr>
        <w:t xml:space="preserve"> </w:t>
      </w:r>
      <w:proofErr w:type="spellStart"/>
      <w:r w:rsidRPr="00516166">
        <w:rPr>
          <w:rFonts w:asciiTheme="minorBidi" w:hAnsiTheme="minorBidi"/>
        </w:rPr>
        <w:t>Tris-HCl</w:t>
      </w:r>
      <w:proofErr w:type="spellEnd"/>
      <w:r w:rsidRPr="00516166">
        <w:rPr>
          <w:rFonts w:asciiTheme="minorBidi" w:hAnsiTheme="minorBidi"/>
        </w:rPr>
        <w:t xml:space="preserve"> (pH 8) and 500 </w:t>
      </w:r>
      <w:proofErr w:type="spellStart"/>
      <w:r w:rsidRPr="00516166">
        <w:rPr>
          <w:rFonts w:asciiTheme="minorBidi" w:hAnsiTheme="minorBidi"/>
        </w:rPr>
        <w:t>mM</w:t>
      </w:r>
      <w:proofErr w:type="spellEnd"/>
      <w:r w:rsidRPr="00516166">
        <w:rPr>
          <w:rFonts w:asciiTheme="minorBidi" w:hAnsiTheme="minorBidi"/>
        </w:rPr>
        <w:t xml:space="preserve"> </w:t>
      </w:r>
      <w:proofErr w:type="spellStart"/>
      <w:r w:rsidRPr="00516166">
        <w:rPr>
          <w:rFonts w:asciiTheme="minorBidi" w:hAnsiTheme="minorBidi"/>
        </w:rPr>
        <w:t>NaCl</w:t>
      </w:r>
      <w:proofErr w:type="spellEnd"/>
      <w:r w:rsidRPr="00516166">
        <w:rPr>
          <w:rFonts w:asciiTheme="minorBidi" w:hAnsiTheme="minorBidi"/>
        </w:rPr>
        <w:t>.</w:t>
      </w:r>
    </w:p>
    <w:p w:rsidR="00516166" w:rsidRDefault="00516166" w:rsidP="00516166">
      <w:pPr>
        <w:autoSpaceDE w:val="0"/>
        <w:autoSpaceDN w:val="0"/>
        <w:bidi w:val="0"/>
        <w:adjustRightInd w:val="0"/>
        <w:spacing w:after="0" w:line="240" w:lineRule="auto"/>
        <w:jc w:val="both"/>
        <w:rPr>
          <w:rFonts w:asciiTheme="minorBidi" w:hAnsiTheme="minorBidi"/>
        </w:rPr>
      </w:pPr>
    </w:p>
    <w:p w:rsidR="00516166" w:rsidRPr="00516166" w:rsidRDefault="00516166" w:rsidP="00516166">
      <w:pPr>
        <w:autoSpaceDE w:val="0"/>
        <w:autoSpaceDN w:val="0"/>
        <w:bidi w:val="0"/>
        <w:adjustRightInd w:val="0"/>
        <w:spacing w:after="0" w:line="240" w:lineRule="auto"/>
        <w:jc w:val="both"/>
        <w:rPr>
          <w:rFonts w:asciiTheme="minorBidi" w:hAnsiTheme="minorBidi"/>
        </w:rPr>
      </w:pPr>
      <w:bookmarkStart w:id="4" w:name="_GoBack"/>
    </w:p>
    <w:bookmarkEnd w:id="4"/>
    <w:p w:rsidR="00516166" w:rsidRDefault="00516166" w:rsidP="00516166">
      <w:pPr>
        <w:bidi w:val="0"/>
        <w:spacing w:after="0"/>
        <w:jc w:val="both"/>
        <w:rPr>
          <w:rFonts w:asciiTheme="minorBidi" w:hAnsiTheme="minorBidi"/>
          <w:highlight w:val="yellow"/>
        </w:rPr>
      </w:pPr>
    </w:p>
    <w:p w:rsidR="0026556F" w:rsidRPr="0026556F" w:rsidRDefault="0026556F" w:rsidP="00422DEB">
      <w:pPr>
        <w:bidi w:val="0"/>
        <w:jc w:val="both"/>
        <w:rPr>
          <w:rFonts w:asciiTheme="minorBidi" w:hAnsiTheme="minorBidi"/>
        </w:rPr>
      </w:pPr>
      <w:r w:rsidRPr="0026556F">
        <w:rPr>
          <w:rFonts w:asciiTheme="minorBidi" w:hAnsiTheme="minorBidi"/>
          <w:b/>
          <w:bCs/>
        </w:rPr>
        <w:t xml:space="preserve">Table S1, related to Figure 1. </w:t>
      </w:r>
      <w:proofErr w:type="gramStart"/>
      <w:r w:rsidRPr="0026556F">
        <w:rPr>
          <w:rFonts w:asciiTheme="minorBidi" w:hAnsiTheme="minorBidi"/>
          <w:b/>
          <w:bCs/>
        </w:rPr>
        <w:t>Output of the Protein Interactions Calculator (PIC).</w:t>
      </w:r>
      <w:proofErr w:type="gramEnd"/>
      <w:r w:rsidRPr="0026556F">
        <w:rPr>
          <w:rFonts w:asciiTheme="minorBidi" w:hAnsiTheme="minorBidi"/>
          <w:b/>
          <w:bCs/>
        </w:rPr>
        <w:t xml:space="preserve"> </w:t>
      </w:r>
      <w:r w:rsidRPr="0026556F">
        <w:rPr>
          <w:rFonts w:asciiTheme="minorBidi" w:hAnsiTheme="minorBidi"/>
        </w:rPr>
        <w:t xml:space="preserve">This table summarizes the PIC output on hydrophobic interactions within 5 angstroms and aromatic-aromatic interactions within 4.5-7 angstroms, relevant to the </w:t>
      </w:r>
      <w:r w:rsidR="00422DEB" w:rsidRPr="00621746">
        <w:rPr>
          <w:rFonts w:ascii="Arial" w:hAnsi="Arial"/>
        </w:rPr>
        <w:t>aromatic tetrahedron</w:t>
      </w:r>
      <w:r w:rsidRPr="0026556F">
        <w:rPr>
          <w:rFonts w:asciiTheme="minorBidi" w:hAnsiTheme="minorBidi"/>
        </w:rPr>
        <w:t>.</w:t>
      </w:r>
    </w:p>
    <w:tbl>
      <w:tblPr>
        <w:tblStyle w:val="ae"/>
        <w:tblW w:w="11057" w:type="dxa"/>
        <w:tblInd w:w="-743" w:type="dxa"/>
        <w:tblLook w:val="04A0" w:firstRow="1" w:lastRow="0" w:firstColumn="1" w:lastColumn="0" w:noHBand="0" w:noVBand="1"/>
      </w:tblPr>
      <w:tblGrid>
        <w:gridCol w:w="1277"/>
        <w:gridCol w:w="1162"/>
        <w:gridCol w:w="1024"/>
        <w:gridCol w:w="999"/>
        <w:gridCol w:w="1024"/>
        <w:gridCol w:w="1223"/>
        <w:gridCol w:w="999"/>
        <w:gridCol w:w="1047"/>
        <w:gridCol w:w="1134"/>
        <w:gridCol w:w="1417"/>
      </w:tblGrid>
      <w:tr w:rsidR="0026556F" w:rsidRPr="0026556F" w:rsidTr="00304442">
        <w:trPr>
          <w:trHeight w:val="315"/>
        </w:trPr>
        <w:tc>
          <w:tcPr>
            <w:tcW w:w="5298" w:type="dxa"/>
            <w:gridSpan w:val="5"/>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b/>
                <w:bCs/>
              </w:rPr>
            </w:pPr>
            <w:r w:rsidRPr="0026556F">
              <w:rPr>
                <w:rFonts w:asciiTheme="minorBidi" w:hAnsiTheme="minorBidi"/>
                <w:b/>
                <w:bCs/>
              </w:rPr>
              <w:t>Hydrophobic Interactions within 5 Angstroms</w:t>
            </w:r>
          </w:p>
        </w:tc>
        <w:tc>
          <w:tcPr>
            <w:tcW w:w="5759" w:type="dxa"/>
            <w:gridSpan w:val="5"/>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b/>
                <w:bCs/>
              </w:rPr>
            </w:pPr>
            <w:r w:rsidRPr="0026556F">
              <w:rPr>
                <w:rFonts w:asciiTheme="minorBidi" w:hAnsiTheme="minorBidi"/>
                <w:b/>
                <w:bCs/>
              </w:rPr>
              <w:t>Aromatic-Aromatic Interactions within 4.5 and 7 Angstroms</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pVHL type</w:t>
            </w:r>
          </w:p>
        </w:tc>
        <w:tc>
          <w:tcPr>
            <w:tcW w:w="1162"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Position</w:t>
            </w:r>
          </w:p>
        </w:tc>
        <w:tc>
          <w:tcPr>
            <w:tcW w:w="9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Residue</w:t>
            </w: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Position</w:t>
            </w:r>
          </w:p>
        </w:tc>
        <w:tc>
          <w:tcPr>
            <w:tcW w:w="99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Residue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pVHL type</w:t>
            </w: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Position</w:t>
            </w:r>
          </w:p>
        </w:tc>
        <w:tc>
          <w:tcPr>
            <w:tcW w:w="104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Residue</w:t>
            </w:r>
          </w:p>
        </w:tc>
        <w:tc>
          <w:tcPr>
            <w:tcW w:w="1134"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Position</w:t>
            </w:r>
          </w:p>
        </w:tc>
        <w:tc>
          <w:tcPr>
            <w:tcW w:w="141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Residue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104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141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1162"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proofErr w:type="spellStart"/>
            <w:r w:rsidRPr="0026556F">
              <w:rPr>
                <w:rFonts w:asciiTheme="minorBidi" w:hAnsiTheme="minorBidi"/>
              </w:rPr>
              <w:t>wt</w:t>
            </w:r>
            <w:proofErr w:type="spellEnd"/>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F136L</w:t>
            </w:r>
          </w:p>
        </w:tc>
        <w:tc>
          <w:tcPr>
            <w:tcW w:w="1162"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9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F136L</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F136L</w:t>
            </w:r>
          </w:p>
        </w:tc>
        <w:tc>
          <w:tcPr>
            <w:tcW w:w="1162"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9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F136L</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F136L</w:t>
            </w:r>
          </w:p>
        </w:tc>
        <w:tc>
          <w:tcPr>
            <w:tcW w:w="1162"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LEU</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F136L</w:t>
            </w: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104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1134"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141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F136L</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04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134"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41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F136L</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LEU</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04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134"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41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F136L</w:t>
            </w:r>
          </w:p>
        </w:tc>
        <w:tc>
          <w:tcPr>
            <w:tcW w:w="1162"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LEU</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04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134"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41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F119L</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F119L</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F119L</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LEU</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F119L</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F119L</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F119L</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LEU</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F119L</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N78S</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N78S</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lastRenderedPageBreak/>
              <w:t>N78S</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N78S</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N78S</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N78S</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N78S</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N78S</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N78S</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N78S</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rPr>
                <w:rFonts w:asciiTheme="minorBidi" w:hAnsiTheme="minorBidi"/>
              </w:rPr>
            </w:pP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Y98H</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Y98H</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Y98H</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Y98H</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76</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Y98H</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Y98H</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Y98H</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117</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TRP</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Y98H</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104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134"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1417"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r>
      <w:tr w:rsidR="0026556F" w:rsidRPr="0026556F" w:rsidTr="00304442">
        <w:trPr>
          <w:trHeight w:val="315"/>
        </w:trPr>
        <w:tc>
          <w:tcPr>
            <w:tcW w:w="127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jc w:val="center"/>
              <w:rPr>
                <w:rFonts w:asciiTheme="minorBidi" w:hAnsiTheme="minorBidi"/>
              </w:rPr>
            </w:pPr>
            <w:r w:rsidRPr="0026556F">
              <w:rPr>
                <w:rFonts w:asciiTheme="minorBidi" w:hAnsiTheme="minorBidi"/>
              </w:rPr>
              <w:t>Y98H</w:t>
            </w:r>
          </w:p>
        </w:tc>
        <w:tc>
          <w:tcPr>
            <w:tcW w:w="1162"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119</w:t>
            </w:r>
          </w:p>
        </w:tc>
        <w:tc>
          <w:tcPr>
            <w:tcW w:w="923"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93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136</w:t>
            </w:r>
          </w:p>
        </w:tc>
        <w:tc>
          <w:tcPr>
            <w:tcW w:w="998" w:type="dxa"/>
            <w:tcBorders>
              <w:top w:val="single" w:sz="4" w:space="0" w:color="auto"/>
              <w:left w:val="single" w:sz="4" w:space="0" w:color="auto"/>
              <w:bottom w:val="single" w:sz="4" w:space="0" w:color="auto"/>
              <w:right w:val="single" w:sz="4" w:space="0" w:color="auto"/>
            </w:tcBorders>
            <w:hideMark/>
          </w:tcPr>
          <w:p w:rsidR="0026556F" w:rsidRPr="0026556F" w:rsidRDefault="0026556F" w:rsidP="00304442">
            <w:pPr>
              <w:bidi w:val="0"/>
              <w:jc w:val="center"/>
              <w:rPr>
                <w:rFonts w:asciiTheme="minorBidi" w:hAnsiTheme="minorBidi"/>
              </w:rPr>
            </w:pPr>
            <w:r w:rsidRPr="0026556F">
              <w:rPr>
                <w:rFonts w:asciiTheme="minorBidi" w:hAnsiTheme="minorBidi"/>
              </w:rPr>
              <w:t>PHE</w:t>
            </w:r>
          </w:p>
        </w:tc>
        <w:tc>
          <w:tcPr>
            <w:tcW w:w="1223"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938"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04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134"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c>
          <w:tcPr>
            <w:tcW w:w="1417" w:type="dxa"/>
            <w:tcBorders>
              <w:top w:val="single" w:sz="4" w:space="0" w:color="auto"/>
              <w:left w:val="single" w:sz="4" w:space="0" w:color="auto"/>
              <w:bottom w:val="single" w:sz="4" w:space="0" w:color="auto"/>
              <w:right w:val="single" w:sz="4" w:space="0" w:color="auto"/>
            </w:tcBorders>
            <w:noWrap/>
            <w:hideMark/>
          </w:tcPr>
          <w:p w:rsidR="0026556F" w:rsidRPr="0026556F" w:rsidRDefault="0026556F" w:rsidP="00304442">
            <w:pPr>
              <w:bidi w:val="0"/>
              <w:rPr>
                <w:rFonts w:asciiTheme="minorBidi" w:hAnsiTheme="minorBidi"/>
              </w:rPr>
            </w:pPr>
          </w:p>
        </w:tc>
      </w:tr>
    </w:tbl>
    <w:p w:rsidR="0026556F" w:rsidRPr="0026556F" w:rsidRDefault="0026556F" w:rsidP="0026556F">
      <w:pPr>
        <w:bidi w:val="0"/>
        <w:jc w:val="center"/>
        <w:rPr>
          <w:rFonts w:asciiTheme="minorBidi" w:hAnsiTheme="minorBidi"/>
          <w:lang w:val="en-GB"/>
        </w:rPr>
      </w:pPr>
    </w:p>
    <w:p w:rsidR="0026556F" w:rsidRPr="0026556F" w:rsidRDefault="0026556F" w:rsidP="0026556F">
      <w:pPr>
        <w:bidi w:val="0"/>
        <w:rPr>
          <w:rFonts w:asciiTheme="minorBidi" w:hAnsiTheme="minorBidi"/>
        </w:rPr>
      </w:pPr>
    </w:p>
    <w:p w:rsidR="0026556F" w:rsidRPr="0026556F" w:rsidRDefault="0026556F" w:rsidP="007F35D7">
      <w:pPr>
        <w:bidi w:val="0"/>
        <w:rPr>
          <w:rFonts w:asciiTheme="minorBidi" w:hAnsiTheme="minorBidi"/>
          <w:b/>
          <w:bCs/>
        </w:rPr>
      </w:pPr>
      <w:r w:rsidRPr="0026556F">
        <w:rPr>
          <w:rFonts w:asciiTheme="minorBidi" w:hAnsiTheme="minorBidi"/>
          <w:b/>
          <w:bCs/>
        </w:rPr>
        <w:t xml:space="preserve">Table S2, related to Figure 1. </w:t>
      </w:r>
      <w:proofErr w:type="gramStart"/>
      <w:r w:rsidRPr="0026556F">
        <w:rPr>
          <w:rFonts w:asciiTheme="minorBidi" w:hAnsiTheme="minorBidi"/>
        </w:rPr>
        <w:t>RMS deviation of C</w:t>
      </w:r>
      <w:r w:rsidR="007F35D7">
        <w:rPr>
          <w:rFonts w:asciiTheme="minorBidi" w:hAnsiTheme="minorBidi"/>
        </w:rPr>
        <w:t>-</w:t>
      </w:r>
      <w:r w:rsidR="007F35D7" w:rsidRPr="007F35D7">
        <w:rPr>
          <w:rFonts w:ascii="Symbol" w:hAnsi="Symbol"/>
        </w:rPr>
        <w:t></w:t>
      </w:r>
      <w:r w:rsidR="007F35D7">
        <w:rPr>
          <w:rFonts w:asciiTheme="minorBidi" w:hAnsiTheme="minorBidi"/>
        </w:rPr>
        <w:t xml:space="preserve"> </w:t>
      </w:r>
      <w:r w:rsidRPr="0026556F">
        <w:rPr>
          <w:rFonts w:asciiTheme="minorBidi" w:hAnsiTheme="minorBidi"/>
        </w:rPr>
        <w:t>in the 4 models of mutants, as compared to the WT structure.</w:t>
      </w:r>
      <w:proofErr w:type="gramEnd"/>
      <w:r w:rsidRPr="0026556F">
        <w:rPr>
          <w:rFonts w:asciiTheme="minorBidi" w:hAnsiTheme="minorBidi"/>
        </w:rPr>
        <w:t xml:space="preserve"> </w:t>
      </w:r>
    </w:p>
    <w:tbl>
      <w:tblPr>
        <w:tblStyle w:val="af"/>
        <w:tblW w:w="0" w:type="auto"/>
        <w:tblLook w:val="04A0" w:firstRow="1" w:lastRow="0" w:firstColumn="1" w:lastColumn="0" w:noHBand="0" w:noVBand="1"/>
      </w:tblPr>
      <w:tblGrid>
        <w:gridCol w:w="3080"/>
        <w:gridCol w:w="3081"/>
        <w:gridCol w:w="3081"/>
      </w:tblGrid>
      <w:tr w:rsidR="0026556F" w:rsidRPr="0026556F" w:rsidTr="00304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hideMark/>
          </w:tcPr>
          <w:p w:rsidR="0026556F" w:rsidRPr="0026556F" w:rsidRDefault="0026556F" w:rsidP="00304442">
            <w:pPr>
              <w:bidi w:val="0"/>
              <w:rPr>
                <w:rFonts w:asciiTheme="minorBidi" w:hAnsiTheme="minorBidi"/>
                <w:lang w:val="en-GB"/>
              </w:rPr>
            </w:pPr>
            <w:r w:rsidRPr="0026556F">
              <w:rPr>
                <w:rFonts w:asciiTheme="minorBidi" w:hAnsiTheme="minorBidi"/>
              </w:rPr>
              <w:t>pVHL missense mutation</w:t>
            </w:r>
          </w:p>
        </w:tc>
        <w:tc>
          <w:tcPr>
            <w:tcW w:w="3081" w:type="dxa"/>
            <w:hideMark/>
          </w:tcPr>
          <w:p w:rsidR="0026556F" w:rsidRPr="0026556F" w:rsidRDefault="0026556F" w:rsidP="00304442">
            <w:pPr>
              <w:bidi w:val="0"/>
              <w:cnfStyle w:val="100000000000" w:firstRow="1" w:lastRow="0" w:firstColumn="0" w:lastColumn="0" w:oddVBand="0" w:evenVBand="0" w:oddHBand="0" w:evenHBand="0" w:firstRowFirstColumn="0" w:firstRowLastColumn="0" w:lastRowFirstColumn="0" w:lastRowLastColumn="0"/>
              <w:rPr>
                <w:rFonts w:asciiTheme="minorBidi" w:hAnsiTheme="minorBidi"/>
                <w:lang w:val="en-GB"/>
              </w:rPr>
            </w:pPr>
            <w:r w:rsidRPr="0026556F">
              <w:rPr>
                <w:rFonts w:asciiTheme="minorBidi" w:hAnsiTheme="minorBidi"/>
              </w:rPr>
              <w:t>Root Mean Square (RMS)</w:t>
            </w:r>
          </w:p>
        </w:tc>
        <w:tc>
          <w:tcPr>
            <w:tcW w:w="3081" w:type="dxa"/>
            <w:hideMark/>
          </w:tcPr>
          <w:p w:rsidR="0026556F" w:rsidRPr="0026556F" w:rsidRDefault="0026556F" w:rsidP="0026556F">
            <w:pPr>
              <w:bidi w:val="0"/>
              <w:cnfStyle w:val="100000000000" w:firstRow="1" w:lastRow="0" w:firstColumn="0" w:lastColumn="0" w:oddVBand="0" w:evenVBand="0" w:oddHBand="0" w:evenHBand="0" w:firstRowFirstColumn="0" w:firstRowLastColumn="0" w:lastRowFirstColumn="0" w:lastRowLastColumn="0"/>
              <w:rPr>
                <w:rFonts w:asciiTheme="minorBidi" w:hAnsiTheme="minorBidi"/>
                <w:lang w:val="en-GB"/>
              </w:rPr>
            </w:pPr>
            <w:r w:rsidRPr="0026556F">
              <w:rPr>
                <w:rFonts w:asciiTheme="minorBidi" w:hAnsiTheme="minorBidi"/>
              </w:rPr>
              <w:t>Number of C-</w:t>
            </w:r>
            <w:r w:rsidRPr="0026556F">
              <w:rPr>
                <w:rFonts w:ascii="Symbol" w:hAnsi="Symbol"/>
              </w:rPr>
              <w:t></w:t>
            </w:r>
            <w:r>
              <w:rPr>
                <w:rFonts w:asciiTheme="minorBidi" w:hAnsiTheme="minorBidi"/>
              </w:rPr>
              <w:t xml:space="preserve"> </w:t>
            </w:r>
            <w:r w:rsidRPr="0026556F">
              <w:rPr>
                <w:rFonts w:asciiTheme="minorBidi" w:hAnsiTheme="minorBidi"/>
              </w:rPr>
              <w:t>atoms aligned</w:t>
            </w:r>
          </w:p>
        </w:tc>
      </w:tr>
      <w:tr w:rsidR="0026556F" w:rsidRPr="0026556F" w:rsidTr="0030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hideMark/>
          </w:tcPr>
          <w:p w:rsidR="0026556F" w:rsidRPr="0026556F" w:rsidRDefault="0026556F" w:rsidP="00304442">
            <w:pPr>
              <w:bidi w:val="0"/>
              <w:rPr>
                <w:rFonts w:asciiTheme="minorBidi" w:hAnsiTheme="minorBidi"/>
                <w:lang w:val="en-GB"/>
              </w:rPr>
            </w:pPr>
            <w:r w:rsidRPr="0026556F">
              <w:rPr>
                <w:rFonts w:asciiTheme="minorBidi" w:hAnsiTheme="minorBidi"/>
              </w:rPr>
              <w:t>F136L</w:t>
            </w:r>
          </w:p>
        </w:tc>
        <w:tc>
          <w:tcPr>
            <w:tcW w:w="3081" w:type="dxa"/>
            <w:hideMark/>
          </w:tcPr>
          <w:p w:rsidR="0026556F" w:rsidRPr="0026556F" w:rsidRDefault="0026556F" w:rsidP="00304442">
            <w:pPr>
              <w:bidi w:val="0"/>
              <w:cnfStyle w:val="000000100000" w:firstRow="0" w:lastRow="0" w:firstColumn="0" w:lastColumn="0" w:oddVBand="0" w:evenVBand="0" w:oddHBand="1" w:evenHBand="0" w:firstRowFirstColumn="0" w:firstRowLastColumn="0" w:lastRowFirstColumn="0" w:lastRowLastColumn="0"/>
              <w:rPr>
                <w:rFonts w:asciiTheme="minorBidi" w:hAnsiTheme="minorBidi"/>
                <w:lang w:val="en-GB"/>
              </w:rPr>
            </w:pPr>
            <w:r w:rsidRPr="0026556F">
              <w:rPr>
                <w:rFonts w:asciiTheme="minorBidi" w:hAnsiTheme="minorBidi"/>
              </w:rPr>
              <w:t>0.458</w:t>
            </w:r>
          </w:p>
        </w:tc>
        <w:tc>
          <w:tcPr>
            <w:tcW w:w="3081" w:type="dxa"/>
            <w:hideMark/>
          </w:tcPr>
          <w:p w:rsidR="0026556F" w:rsidRPr="0026556F" w:rsidRDefault="0026556F" w:rsidP="00304442">
            <w:pPr>
              <w:bidi w:val="0"/>
              <w:cnfStyle w:val="000000100000" w:firstRow="0" w:lastRow="0" w:firstColumn="0" w:lastColumn="0" w:oddVBand="0" w:evenVBand="0" w:oddHBand="1" w:evenHBand="0" w:firstRowFirstColumn="0" w:firstRowLastColumn="0" w:lastRowFirstColumn="0" w:lastRowLastColumn="0"/>
              <w:rPr>
                <w:rFonts w:asciiTheme="minorBidi" w:hAnsiTheme="minorBidi"/>
                <w:lang w:val="en-GB"/>
              </w:rPr>
            </w:pPr>
            <w:r w:rsidRPr="0026556F">
              <w:rPr>
                <w:rFonts w:asciiTheme="minorBidi" w:hAnsiTheme="minorBidi"/>
              </w:rPr>
              <w:t>132 to 132 atoms</w:t>
            </w:r>
          </w:p>
        </w:tc>
      </w:tr>
      <w:tr w:rsidR="0026556F" w:rsidRPr="0026556F" w:rsidTr="00304442">
        <w:tc>
          <w:tcPr>
            <w:cnfStyle w:val="001000000000" w:firstRow="0" w:lastRow="0" w:firstColumn="1" w:lastColumn="0" w:oddVBand="0" w:evenVBand="0" w:oddHBand="0" w:evenHBand="0" w:firstRowFirstColumn="0" w:firstRowLastColumn="0" w:lastRowFirstColumn="0" w:lastRowLastColumn="0"/>
            <w:tcW w:w="3080" w:type="dxa"/>
            <w:hideMark/>
          </w:tcPr>
          <w:p w:rsidR="0026556F" w:rsidRPr="0026556F" w:rsidRDefault="0026556F" w:rsidP="00304442">
            <w:pPr>
              <w:bidi w:val="0"/>
              <w:rPr>
                <w:rFonts w:asciiTheme="minorBidi" w:hAnsiTheme="minorBidi"/>
                <w:lang w:val="en-GB"/>
              </w:rPr>
            </w:pPr>
            <w:r w:rsidRPr="0026556F">
              <w:rPr>
                <w:rFonts w:asciiTheme="minorBidi" w:hAnsiTheme="minorBidi"/>
              </w:rPr>
              <w:t>F119L</w:t>
            </w:r>
          </w:p>
        </w:tc>
        <w:tc>
          <w:tcPr>
            <w:tcW w:w="3081" w:type="dxa"/>
            <w:hideMark/>
          </w:tcPr>
          <w:p w:rsidR="0026556F" w:rsidRPr="0026556F" w:rsidRDefault="0026556F" w:rsidP="00304442">
            <w:pPr>
              <w:bidi w:val="0"/>
              <w:cnfStyle w:val="000000000000" w:firstRow="0" w:lastRow="0" w:firstColumn="0" w:lastColumn="0" w:oddVBand="0" w:evenVBand="0" w:oddHBand="0" w:evenHBand="0" w:firstRowFirstColumn="0" w:firstRowLastColumn="0" w:lastRowFirstColumn="0" w:lastRowLastColumn="0"/>
              <w:rPr>
                <w:rFonts w:asciiTheme="minorBidi" w:hAnsiTheme="minorBidi"/>
                <w:lang w:val="en-GB"/>
              </w:rPr>
            </w:pPr>
            <w:r w:rsidRPr="0026556F">
              <w:rPr>
                <w:rFonts w:asciiTheme="minorBidi" w:hAnsiTheme="minorBidi"/>
              </w:rPr>
              <w:t>0.258</w:t>
            </w:r>
          </w:p>
        </w:tc>
        <w:tc>
          <w:tcPr>
            <w:tcW w:w="3081" w:type="dxa"/>
            <w:hideMark/>
          </w:tcPr>
          <w:p w:rsidR="0026556F" w:rsidRPr="0026556F" w:rsidRDefault="0026556F" w:rsidP="00304442">
            <w:pPr>
              <w:bidi w:val="0"/>
              <w:cnfStyle w:val="000000000000" w:firstRow="0" w:lastRow="0" w:firstColumn="0" w:lastColumn="0" w:oddVBand="0" w:evenVBand="0" w:oddHBand="0" w:evenHBand="0" w:firstRowFirstColumn="0" w:firstRowLastColumn="0" w:lastRowFirstColumn="0" w:lastRowLastColumn="0"/>
              <w:rPr>
                <w:rFonts w:asciiTheme="minorBidi" w:hAnsiTheme="minorBidi"/>
                <w:lang w:val="en-GB"/>
              </w:rPr>
            </w:pPr>
            <w:r w:rsidRPr="0026556F">
              <w:rPr>
                <w:rFonts w:asciiTheme="minorBidi" w:hAnsiTheme="minorBidi"/>
              </w:rPr>
              <w:t>141 to 141 atoms</w:t>
            </w:r>
          </w:p>
        </w:tc>
      </w:tr>
      <w:tr w:rsidR="0026556F" w:rsidRPr="0026556F" w:rsidTr="00304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hideMark/>
          </w:tcPr>
          <w:p w:rsidR="0026556F" w:rsidRPr="0026556F" w:rsidRDefault="0026556F" w:rsidP="00304442">
            <w:pPr>
              <w:bidi w:val="0"/>
              <w:rPr>
                <w:rFonts w:asciiTheme="minorBidi" w:hAnsiTheme="minorBidi"/>
                <w:lang w:val="en-GB"/>
              </w:rPr>
            </w:pPr>
            <w:r w:rsidRPr="0026556F">
              <w:rPr>
                <w:rFonts w:asciiTheme="minorBidi" w:hAnsiTheme="minorBidi"/>
              </w:rPr>
              <w:t>N78S</w:t>
            </w:r>
          </w:p>
        </w:tc>
        <w:tc>
          <w:tcPr>
            <w:tcW w:w="3081" w:type="dxa"/>
            <w:hideMark/>
          </w:tcPr>
          <w:p w:rsidR="0026556F" w:rsidRPr="0026556F" w:rsidRDefault="0026556F" w:rsidP="00304442">
            <w:pPr>
              <w:bidi w:val="0"/>
              <w:cnfStyle w:val="000000100000" w:firstRow="0" w:lastRow="0" w:firstColumn="0" w:lastColumn="0" w:oddVBand="0" w:evenVBand="0" w:oddHBand="1" w:evenHBand="0" w:firstRowFirstColumn="0" w:firstRowLastColumn="0" w:lastRowFirstColumn="0" w:lastRowLastColumn="0"/>
              <w:rPr>
                <w:rFonts w:asciiTheme="minorBidi" w:hAnsiTheme="minorBidi"/>
                <w:lang w:val="en-GB"/>
              </w:rPr>
            </w:pPr>
            <w:r w:rsidRPr="0026556F">
              <w:rPr>
                <w:rFonts w:asciiTheme="minorBidi" w:hAnsiTheme="minorBidi"/>
              </w:rPr>
              <w:t>0.233</w:t>
            </w:r>
          </w:p>
        </w:tc>
        <w:tc>
          <w:tcPr>
            <w:tcW w:w="3081" w:type="dxa"/>
            <w:hideMark/>
          </w:tcPr>
          <w:p w:rsidR="0026556F" w:rsidRPr="0026556F" w:rsidRDefault="0026556F" w:rsidP="00304442">
            <w:pPr>
              <w:bidi w:val="0"/>
              <w:cnfStyle w:val="000000100000" w:firstRow="0" w:lastRow="0" w:firstColumn="0" w:lastColumn="0" w:oddVBand="0" w:evenVBand="0" w:oddHBand="1" w:evenHBand="0" w:firstRowFirstColumn="0" w:firstRowLastColumn="0" w:lastRowFirstColumn="0" w:lastRowLastColumn="0"/>
              <w:rPr>
                <w:rFonts w:asciiTheme="minorBidi" w:hAnsiTheme="minorBidi"/>
                <w:lang w:val="en-GB"/>
              </w:rPr>
            </w:pPr>
            <w:r w:rsidRPr="0026556F">
              <w:rPr>
                <w:rFonts w:asciiTheme="minorBidi" w:hAnsiTheme="minorBidi"/>
              </w:rPr>
              <w:t>136 to 136 atoms</w:t>
            </w:r>
          </w:p>
        </w:tc>
      </w:tr>
      <w:tr w:rsidR="0026556F" w:rsidRPr="0026556F" w:rsidTr="00304442">
        <w:tc>
          <w:tcPr>
            <w:cnfStyle w:val="001000000000" w:firstRow="0" w:lastRow="0" w:firstColumn="1" w:lastColumn="0" w:oddVBand="0" w:evenVBand="0" w:oddHBand="0" w:evenHBand="0" w:firstRowFirstColumn="0" w:firstRowLastColumn="0" w:lastRowFirstColumn="0" w:lastRowLastColumn="0"/>
            <w:tcW w:w="3080" w:type="dxa"/>
            <w:hideMark/>
          </w:tcPr>
          <w:p w:rsidR="0026556F" w:rsidRPr="0026556F" w:rsidRDefault="0026556F" w:rsidP="00304442">
            <w:pPr>
              <w:bidi w:val="0"/>
              <w:rPr>
                <w:rFonts w:asciiTheme="minorBidi" w:hAnsiTheme="minorBidi"/>
                <w:lang w:val="en-GB"/>
              </w:rPr>
            </w:pPr>
            <w:r w:rsidRPr="0026556F">
              <w:rPr>
                <w:rFonts w:asciiTheme="minorBidi" w:hAnsiTheme="minorBidi"/>
              </w:rPr>
              <w:t>Y98H</w:t>
            </w:r>
          </w:p>
        </w:tc>
        <w:tc>
          <w:tcPr>
            <w:tcW w:w="3081" w:type="dxa"/>
            <w:hideMark/>
          </w:tcPr>
          <w:p w:rsidR="0026556F" w:rsidRPr="0026556F" w:rsidRDefault="0026556F" w:rsidP="00304442">
            <w:pPr>
              <w:bidi w:val="0"/>
              <w:cnfStyle w:val="000000000000" w:firstRow="0" w:lastRow="0" w:firstColumn="0" w:lastColumn="0" w:oddVBand="0" w:evenVBand="0" w:oddHBand="0" w:evenHBand="0" w:firstRowFirstColumn="0" w:firstRowLastColumn="0" w:lastRowFirstColumn="0" w:lastRowLastColumn="0"/>
              <w:rPr>
                <w:rFonts w:asciiTheme="minorBidi" w:hAnsiTheme="minorBidi"/>
                <w:lang w:val="en-GB"/>
              </w:rPr>
            </w:pPr>
            <w:r w:rsidRPr="0026556F">
              <w:rPr>
                <w:rFonts w:asciiTheme="minorBidi" w:hAnsiTheme="minorBidi"/>
              </w:rPr>
              <w:t>0.218</w:t>
            </w:r>
          </w:p>
        </w:tc>
        <w:tc>
          <w:tcPr>
            <w:tcW w:w="3081" w:type="dxa"/>
            <w:hideMark/>
          </w:tcPr>
          <w:p w:rsidR="0026556F" w:rsidRPr="0026556F" w:rsidRDefault="0026556F" w:rsidP="00304442">
            <w:pPr>
              <w:bidi w:val="0"/>
              <w:cnfStyle w:val="000000000000" w:firstRow="0" w:lastRow="0" w:firstColumn="0" w:lastColumn="0" w:oddVBand="0" w:evenVBand="0" w:oddHBand="0" w:evenHBand="0" w:firstRowFirstColumn="0" w:firstRowLastColumn="0" w:lastRowFirstColumn="0" w:lastRowLastColumn="0"/>
              <w:rPr>
                <w:rFonts w:asciiTheme="minorBidi" w:hAnsiTheme="minorBidi"/>
                <w:lang w:val="en-GB"/>
              </w:rPr>
            </w:pPr>
            <w:r w:rsidRPr="0026556F">
              <w:rPr>
                <w:rFonts w:asciiTheme="minorBidi" w:hAnsiTheme="minorBidi"/>
              </w:rPr>
              <w:t>136 to 136 atoms</w:t>
            </w:r>
          </w:p>
        </w:tc>
      </w:tr>
    </w:tbl>
    <w:p w:rsidR="0026556F" w:rsidRPr="0026556F" w:rsidRDefault="0026556F" w:rsidP="0026556F">
      <w:pPr>
        <w:bidi w:val="0"/>
        <w:rPr>
          <w:rFonts w:asciiTheme="minorBidi" w:hAnsiTheme="minorBidi"/>
          <w:lang w:val="en-GB"/>
        </w:rPr>
      </w:pPr>
    </w:p>
    <w:p w:rsidR="0026556F" w:rsidRPr="0026556F" w:rsidRDefault="0026556F" w:rsidP="0026556F">
      <w:pPr>
        <w:bidi w:val="0"/>
        <w:rPr>
          <w:rFonts w:asciiTheme="minorBidi" w:hAnsiTheme="minorBidi"/>
        </w:rPr>
      </w:pPr>
    </w:p>
    <w:p w:rsidR="0026556F" w:rsidRPr="0026556F" w:rsidRDefault="0026556F" w:rsidP="0026556F">
      <w:pPr>
        <w:bidi w:val="0"/>
        <w:rPr>
          <w:rFonts w:asciiTheme="minorBidi" w:hAnsiTheme="minorBidi"/>
        </w:rPr>
      </w:pPr>
    </w:p>
    <w:p w:rsidR="00FC37E0" w:rsidRPr="0026556F" w:rsidRDefault="00FC37E0">
      <w:pPr>
        <w:bidi w:val="0"/>
        <w:jc w:val="both"/>
        <w:rPr>
          <w:rFonts w:asciiTheme="minorBidi" w:hAnsiTheme="minorBidi"/>
        </w:rPr>
      </w:pPr>
    </w:p>
    <w:sectPr w:rsidR="00FC37E0" w:rsidRPr="0026556F" w:rsidSect="001D2341">
      <w:type w:val="continuous"/>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59" w:rsidRDefault="00C03B59" w:rsidP="00D35A3D">
      <w:pPr>
        <w:spacing w:after="0" w:line="240" w:lineRule="auto"/>
      </w:pPr>
      <w:r>
        <w:separator/>
      </w:r>
    </w:p>
  </w:endnote>
  <w:endnote w:type="continuationSeparator" w:id="0">
    <w:p w:rsidR="00C03B59" w:rsidRDefault="00C03B59" w:rsidP="00D3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59" w:rsidRDefault="00C03B59" w:rsidP="00D35A3D">
      <w:pPr>
        <w:spacing w:after="0" w:line="240" w:lineRule="auto"/>
      </w:pPr>
      <w:r>
        <w:separator/>
      </w:r>
    </w:p>
  </w:footnote>
  <w:footnote w:type="continuationSeparator" w:id="0">
    <w:p w:rsidR="00C03B59" w:rsidRDefault="00C03B59" w:rsidP="00D35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wp0xv2g0v5v4ear5yx95etaxt2vtfesp9p&quot;&gt;My EndNote Library&lt;record-ids&gt;&lt;item&gt;211&lt;/item&gt;&lt;item&gt;212&lt;/item&gt;&lt;item&gt;232&lt;/item&gt;&lt;/record-ids&gt;&lt;/item&gt;&lt;/Libraries&gt;"/>
  </w:docVars>
  <w:rsids>
    <w:rsidRoot w:val="00EF0709"/>
    <w:rsid w:val="00001D86"/>
    <w:rsid w:val="00030E4D"/>
    <w:rsid w:val="00035C1B"/>
    <w:rsid w:val="00053596"/>
    <w:rsid w:val="00054140"/>
    <w:rsid w:val="000615A9"/>
    <w:rsid w:val="00076D54"/>
    <w:rsid w:val="000A3823"/>
    <w:rsid w:val="000A5AA8"/>
    <w:rsid w:val="000B1C75"/>
    <w:rsid w:val="000C00DD"/>
    <w:rsid w:val="000F311B"/>
    <w:rsid w:val="001029C4"/>
    <w:rsid w:val="00111AF3"/>
    <w:rsid w:val="00130F1D"/>
    <w:rsid w:val="00141083"/>
    <w:rsid w:val="00190338"/>
    <w:rsid w:val="00195850"/>
    <w:rsid w:val="00197181"/>
    <w:rsid w:val="001B7E68"/>
    <w:rsid w:val="001C42E1"/>
    <w:rsid w:val="001D14A3"/>
    <w:rsid w:val="001D2341"/>
    <w:rsid w:val="001D24E2"/>
    <w:rsid w:val="001E0135"/>
    <w:rsid w:val="001E15D5"/>
    <w:rsid w:val="001E2C45"/>
    <w:rsid w:val="001E44D3"/>
    <w:rsid w:val="002006E3"/>
    <w:rsid w:val="002070F0"/>
    <w:rsid w:val="00207833"/>
    <w:rsid w:val="0021141C"/>
    <w:rsid w:val="00211800"/>
    <w:rsid w:val="00234F88"/>
    <w:rsid w:val="002351E6"/>
    <w:rsid w:val="0023788B"/>
    <w:rsid w:val="002430FC"/>
    <w:rsid w:val="0026556F"/>
    <w:rsid w:val="002856A5"/>
    <w:rsid w:val="0028596B"/>
    <w:rsid w:val="00292AEC"/>
    <w:rsid w:val="00296944"/>
    <w:rsid w:val="002C3EE5"/>
    <w:rsid w:val="002E3C92"/>
    <w:rsid w:val="002E56BF"/>
    <w:rsid w:val="002E64AE"/>
    <w:rsid w:val="002E7F47"/>
    <w:rsid w:val="00307E45"/>
    <w:rsid w:val="00320B4C"/>
    <w:rsid w:val="00336DD9"/>
    <w:rsid w:val="00356C10"/>
    <w:rsid w:val="00363806"/>
    <w:rsid w:val="00367F7C"/>
    <w:rsid w:val="003826F3"/>
    <w:rsid w:val="00384744"/>
    <w:rsid w:val="00386A6A"/>
    <w:rsid w:val="0039011D"/>
    <w:rsid w:val="003942B2"/>
    <w:rsid w:val="003A0795"/>
    <w:rsid w:val="003A4053"/>
    <w:rsid w:val="003A5DD7"/>
    <w:rsid w:val="003B06FB"/>
    <w:rsid w:val="003C1F05"/>
    <w:rsid w:val="003E0E0B"/>
    <w:rsid w:val="003F0000"/>
    <w:rsid w:val="003F42B9"/>
    <w:rsid w:val="003F649B"/>
    <w:rsid w:val="00422DEB"/>
    <w:rsid w:val="00444296"/>
    <w:rsid w:val="0044438A"/>
    <w:rsid w:val="004459A2"/>
    <w:rsid w:val="00450EC7"/>
    <w:rsid w:val="00451452"/>
    <w:rsid w:val="00462216"/>
    <w:rsid w:val="004872DC"/>
    <w:rsid w:val="00492911"/>
    <w:rsid w:val="00493C2B"/>
    <w:rsid w:val="004A2897"/>
    <w:rsid w:val="004A4A12"/>
    <w:rsid w:val="004E4BE6"/>
    <w:rsid w:val="004F304A"/>
    <w:rsid w:val="004F728B"/>
    <w:rsid w:val="00511DE8"/>
    <w:rsid w:val="00516166"/>
    <w:rsid w:val="005170E9"/>
    <w:rsid w:val="0052359B"/>
    <w:rsid w:val="00525CFB"/>
    <w:rsid w:val="00560B2F"/>
    <w:rsid w:val="00574339"/>
    <w:rsid w:val="0057485D"/>
    <w:rsid w:val="005912FE"/>
    <w:rsid w:val="005C527F"/>
    <w:rsid w:val="005C7FE4"/>
    <w:rsid w:val="005E6D55"/>
    <w:rsid w:val="006032D8"/>
    <w:rsid w:val="00610858"/>
    <w:rsid w:val="00616048"/>
    <w:rsid w:val="00621746"/>
    <w:rsid w:val="0063527D"/>
    <w:rsid w:val="006533AE"/>
    <w:rsid w:val="00690B38"/>
    <w:rsid w:val="006A142B"/>
    <w:rsid w:val="006B0594"/>
    <w:rsid w:val="006C743D"/>
    <w:rsid w:val="006D227C"/>
    <w:rsid w:val="006D26E6"/>
    <w:rsid w:val="006D396A"/>
    <w:rsid w:val="006D76FC"/>
    <w:rsid w:val="006E00CA"/>
    <w:rsid w:val="006E55B1"/>
    <w:rsid w:val="00717854"/>
    <w:rsid w:val="0072689C"/>
    <w:rsid w:val="007336E3"/>
    <w:rsid w:val="0073641E"/>
    <w:rsid w:val="00753548"/>
    <w:rsid w:val="007571F6"/>
    <w:rsid w:val="00760D3D"/>
    <w:rsid w:val="00766A07"/>
    <w:rsid w:val="00775883"/>
    <w:rsid w:val="00795429"/>
    <w:rsid w:val="007A1EB9"/>
    <w:rsid w:val="007B4590"/>
    <w:rsid w:val="007B661B"/>
    <w:rsid w:val="007C7135"/>
    <w:rsid w:val="007D2FD1"/>
    <w:rsid w:val="007E7911"/>
    <w:rsid w:val="007F1450"/>
    <w:rsid w:val="007F3277"/>
    <w:rsid w:val="007F35D7"/>
    <w:rsid w:val="007F4231"/>
    <w:rsid w:val="00804CF0"/>
    <w:rsid w:val="008205FC"/>
    <w:rsid w:val="0083238A"/>
    <w:rsid w:val="00836543"/>
    <w:rsid w:val="00837B69"/>
    <w:rsid w:val="00843594"/>
    <w:rsid w:val="00853D9B"/>
    <w:rsid w:val="00854803"/>
    <w:rsid w:val="008565ED"/>
    <w:rsid w:val="0086129E"/>
    <w:rsid w:val="00875126"/>
    <w:rsid w:val="008943C9"/>
    <w:rsid w:val="008B25CE"/>
    <w:rsid w:val="008C4BCB"/>
    <w:rsid w:val="008D1954"/>
    <w:rsid w:val="00900044"/>
    <w:rsid w:val="00903AE5"/>
    <w:rsid w:val="009051EC"/>
    <w:rsid w:val="009059B4"/>
    <w:rsid w:val="009069D5"/>
    <w:rsid w:val="009073C1"/>
    <w:rsid w:val="00915472"/>
    <w:rsid w:val="00920A0C"/>
    <w:rsid w:val="00925458"/>
    <w:rsid w:val="00925722"/>
    <w:rsid w:val="00926522"/>
    <w:rsid w:val="00931D76"/>
    <w:rsid w:val="00951B73"/>
    <w:rsid w:val="0095761F"/>
    <w:rsid w:val="00991EB9"/>
    <w:rsid w:val="009D38DF"/>
    <w:rsid w:val="009D75AB"/>
    <w:rsid w:val="009F6D72"/>
    <w:rsid w:val="00A12ACB"/>
    <w:rsid w:val="00A20121"/>
    <w:rsid w:val="00A259B1"/>
    <w:rsid w:val="00A36BB4"/>
    <w:rsid w:val="00A42592"/>
    <w:rsid w:val="00A472FC"/>
    <w:rsid w:val="00A53526"/>
    <w:rsid w:val="00A77435"/>
    <w:rsid w:val="00A905DE"/>
    <w:rsid w:val="00A93F77"/>
    <w:rsid w:val="00AA2521"/>
    <w:rsid w:val="00AA71F5"/>
    <w:rsid w:val="00AB2B0F"/>
    <w:rsid w:val="00AB2DED"/>
    <w:rsid w:val="00AB6655"/>
    <w:rsid w:val="00AC5D69"/>
    <w:rsid w:val="00AE7D4F"/>
    <w:rsid w:val="00AF2111"/>
    <w:rsid w:val="00AF2507"/>
    <w:rsid w:val="00B00B6E"/>
    <w:rsid w:val="00B17813"/>
    <w:rsid w:val="00B265F3"/>
    <w:rsid w:val="00B6422F"/>
    <w:rsid w:val="00B70B51"/>
    <w:rsid w:val="00B8007F"/>
    <w:rsid w:val="00B863E1"/>
    <w:rsid w:val="00BB5BD5"/>
    <w:rsid w:val="00BB5F51"/>
    <w:rsid w:val="00BC2407"/>
    <w:rsid w:val="00BD12B3"/>
    <w:rsid w:val="00BE440E"/>
    <w:rsid w:val="00BF157A"/>
    <w:rsid w:val="00BF6C6E"/>
    <w:rsid w:val="00C02E07"/>
    <w:rsid w:val="00C03B59"/>
    <w:rsid w:val="00C206A3"/>
    <w:rsid w:val="00C219D3"/>
    <w:rsid w:val="00C23863"/>
    <w:rsid w:val="00C429AA"/>
    <w:rsid w:val="00C465FD"/>
    <w:rsid w:val="00C56292"/>
    <w:rsid w:val="00C7418D"/>
    <w:rsid w:val="00C75087"/>
    <w:rsid w:val="00CE75BB"/>
    <w:rsid w:val="00CF1AF5"/>
    <w:rsid w:val="00CF2F12"/>
    <w:rsid w:val="00CF7BD6"/>
    <w:rsid w:val="00D26CB0"/>
    <w:rsid w:val="00D33D1D"/>
    <w:rsid w:val="00D35A3D"/>
    <w:rsid w:val="00D40C42"/>
    <w:rsid w:val="00D423E4"/>
    <w:rsid w:val="00D60ECB"/>
    <w:rsid w:val="00D73479"/>
    <w:rsid w:val="00D91ED2"/>
    <w:rsid w:val="00DD4DFC"/>
    <w:rsid w:val="00DF4FD1"/>
    <w:rsid w:val="00DF5BF2"/>
    <w:rsid w:val="00E06A94"/>
    <w:rsid w:val="00E13B5A"/>
    <w:rsid w:val="00E14574"/>
    <w:rsid w:val="00E15801"/>
    <w:rsid w:val="00E21EA2"/>
    <w:rsid w:val="00E300E2"/>
    <w:rsid w:val="00E40859"/>
    <w:rsid w:val="00E51EEB"/>
    <w:rsid w:val="00E63328"/>
    <w:rsid w:val="00E637F4"/>
    <w:rsid w:val="00E63A80"/>
    <w:rsid w:val="00E70BC8"/>
    <w:rsid w:val="00E7166E"/>
    <w:rsid w:val="00E721DC"/>
    <w:rsid w:val="00E753FB"/>
    <w:rsid w:val="00E80BD0"/>
    <w:rsid w:val="00E81900"/>
    <w:rsid w:val="00E91279"/>
    <w:rsid w:val="00EA4129"/>
    <w:rsid w:val="00EA5360"/>
    <w:rsid w:val="00EB11BC"/>
    <w:rsid w:val="00EC2DA1"/>
    <w:rsid w:val="00ED4273"/>
    <w:rsid w:val="00EE4CBA"/>
    <w:rsid w:val="00EF0709"/>
    <w:rsid w:val="00EF2F73"/>
    <w:rsid w:val="00EF643E"/>
    <w:rsid w:val="00F015C6"/>
    <w:rsid w:val="00F039BA"/>
    <w:rsid w:val="00F1541B"/>
    <w:rsid w:val="00F51313"/>
    <w:rsid w:val="00F52473"/>
    <w:rsid w:val="00F64A1C"/>
    <w:rsid w:val="00F66F14"/>
    <w:rsid w:val="00F92EB5"/>
    <w:rsid w:val="00F93566"/>
    <w:rsid w:val="00FA6604"/>
    <w:rsid w:val="00FA6769"/>
    <w:rsid w:val="00FB1BE8"/>
    <w:rsid w:val="00FC37E0"/>
    <w:rsid w:val="00FE6E59"/>
    <w:rsid w:val="00FF1E2B"/>
    <w:rsid w:val="00FF66F9"/>
    <w:rsid w:val="00FF6B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E81900"/>
    <w:pPr>
      <w:keepNext/>
      <w:bidi w:val="0"/>
      <w:spacing w:after="0" w:line="480" w:lineRule="auto"/>
      <w:outlineLvl w:val="0"/>
    </w:pPr>
    <w:rPr>
      <w:rFonts w:ascii="Times New Roman" w:eastAsia="Times New Roman" w:hAnsi="Times New Roman" w:cs="Times New Roman"/>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C1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35C1B"/>
    <w:rPr>
      <w:rFonts w:ascii="Tahoma" w:hAnsi="Tahoma" w:cs="Tahoma"/>
      <w:sz w:val="16"/>
      <w:szCs w:val="16"/>
    </w:rPr>
  </w:style>
  <w:style w:type="paragraph" w:styleId="NormalWeb">
    <w:name w:val="Normal (Web)"/>
    <w:basedOn w:val="a"/>
    <w:uiPriority w:val="99"/>
    <w:semiHidden/>
    <w:unhideWhenUsed/>
    <w:rsid w:val="00BD12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70BC8"/>
    <w:rPr>
      <w:color w:val="0000FF"/>
      <w:u w:val="single"/>
    </w:rPr>
  </w:style>
  <w:style w:type="character" w:styleId="a5">
    <w:name w:val="annotation reference"/>
    <w:basedOn w:val="a0"/>
    <w:uiPriority w:val="99"/>
    <w:semiHidden/>
    <w:unhideWhenUsed/>
    <w:rsid w:val="00AB6655"/>
    <w:rPr>
      <w:sz w:val="16"/>
      <w:szCs w:val="16"/>
    </w:rPr>
  </w:style>
  <w:style w:type="paragraph" w:styleId="a6">
    <w:name w:val="annotation text"/>
    <w:basedOn w:val="a"/>
    <w:link w:val="a7"/>
    <w:uiPriority w:val="99"/>
    <w:semiHidden/>
    <w:unhideWhenUsed/>
    <w:rsid w:val="00AB6655"/>
    <w:pPr>
      <w:spacing w:line="240" w:lineRule="auto"/>
    </w:pPr>
    <w:rPr>
      <w:sz w:val="20"/>
      <w:szCs w:val="20"/>
    </w:rPr>
  </w:style>
  <w:style w:type="character" w:customStyle="1" w:styleId="a7">
    <w:name w:val="טקסט הערה תו"/>
    <w:basedOn w:val="a0"/>
    <w:link w:val="a6"/>
    <w:uiPriority w:val="99"/>
    <w:semiHidden/>
    <w:rsid w:val="00AB6655"/>
    <w:rPr>
      <w:sz w:val="20"/>
      <w:szCs w:val="20"/>
    </w:rPr>
  </w:style>
  <w:style w:type="paragraph" w:styleId="a8">
    <w:name w:val="annotation subject"/>
    <w:basedOn w:val="a6"/>
    <w:next w:val="a6"/>
    <w:link w:val="a9"/>
    <w:uiPriority w:val="99"/>
    <w:semiHidden/>
    <w:unhideWhenUsed/>
    <w:rsid w:val="00AB6655"/>
    <w:rPr>
      <w:b/>
      <w:bCs/>
    </w:rPr>
  </w:style>
  <w:style w:type="character" w:customStyle="1" w:styleId="a9">
    <w:name w:val="נושא הערה תו"/>
    <w:basedOn w:val="a7"/>
    <w:link w:val="a8"/>
    <w:uiPriority w:val="99"/>
    <w:semiHidden/>
    <w:rsid w:val="00AB6655"/>
    <w:rPr>
      <w:b/>
      <w:bCs/>
      <w:sz w:val="20"/>
      <w:szCs w:val="20"/>
    </w:rPr>
  </w:style>
  <w:style w:type="paragraph" w:styleId="aa">
    <w:name w:val="header"/>
    <w:basedOn w:val="a"/>
    <w:link w:val="ab"/>
    <w:uiPriority w:val="99"/>
    <w:unhideWhenUsed/>
    <w:rsid w:val="00D35A3D"/>
    <w:pPr>
      <w:tabs>
        <w:tab w:val="center" w:pos="4153"/>
        <w:tab w:val="right" w:pos="8306"/>
      </w:tabs>
      <w:spacing w:after="0" w:line="240" w:lineRule="auto"/>
    </w:pPr>
  </w:style>
  <w:style w:type="character" w:customStyle="1" w:styleId="ab">
    <w:name w:val="כותרת עליונה תו"/>
    <w:basedOn w:val="a0"/>
    <w:link w:val="aa"/>
    <w:uiPriority w:val="99"/>
    <w:rsid w:val="00D35A3D"/>
  </w:style>
  <w:style w:type="paragraph" w:styleId="ac">
    <w:name w:val="footer"/>
    <w:basedOn w:val="a"/>
    <w:link w:val="ad"/>
    <w:uiPriority w:val="99"/>
    <w:unhideWhenUsed/>
    <w:rsid w:val="00D35A3D"/>
    <w:pPr>
      <w:tabs>
        <w:tab w:val="center" w:pos="4153"/>
        <w:tab w:val="right" w:pos="8306"/>
      </w:tabs>
      <w:spacing w:after="0" w:line="240" w:lineRule="auto"/>
    </w:pPr>
  </w:style>
  <w:style w:type="character" w:customStyle="1" w:styleId="ad">
    <w:name w:val="כותרת תחתונה תו"/>
    <w:basedOn w:val="a0"/>
    <w:link w:val="ac"/>
    <w:uiPriority w:val="99"/>
    <w:rsid w:val="00D35A3D"/>
  </w:style>
  <w:style w:type="table" w:styleId="ae">
    <w:name w:val="Table Grid"/>
    <w:basedOn w:val="a1"/>
    <w:uiPriority w:val="59"/>
    <w:rsid w:val="006D76F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1"/>
    <w:uiPriority w:val="60"/>
    <w:rsid w:val="006D76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כותרת 1 תו"/>
    <w:basedOn w:val="a0"/>
    <w:link w:val="1"/>
    <w:uiPriority w:val="9"/>
    <w:rsid w:val="00E81900"/>
    <w:rPr>
      <w:rFonts w:ascii="Times New Roman" w:eastAsia="Times New Roman" w:hAnsi="Times New Roman" w:cs="Times New Roman"/>
      <w:b/>
      <w:bCs/>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E81900"/>
    <w:pPr>
      <w:keepNext/>
      <w:bidi w:val="0"/>
      <w:spacing w:after="0" w:line="480" w:lineRule="auto"/>
      <w:outlineLvl w:val="0"/>
    </w:pPr>
    <w:rPr>
      <w:rFonts w:ascii="Times New Roman" w:eastAsia="Times New Roman" w:hAnsi="Times New Roman" w:cs="Times New Roman"/>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C1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35C1B"/>
    <w:rPr>
      <w:rFonts w:ascii="Tahoma" w:hAnsi="Tahoma" w:cs="Tahoma"/>
      <w:sz w:val="16"/>
      <w:szCs w:val="16"/>
    </w:rPr>
  </w:style>
  <w:style w:type="paragraph" w:styleId="NormalWeb">
    <w:name w:val="Normal (Web)"/>
    <w:basedOn w:val="a"/>
    <w:uiPriority w:val="99"/>
    <w:semiHidden/>
    <w:unhideWhenUsed/>
    <w:rsid w:val="00BD12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70BC8"/>
    <w:rPr>
      <w:color w:val="0000FF"/>
      <w:u w:val="single"/>
    </w:rPr>
  </w:style>
  <w:style w:type="character" w:styleId="a5">
    <w:name w:val="annotation reference"/>
    <w:basedOn w:val="a0"/>
    <w:uiPriority w:val="99"/>
    <w:semiHidden/>
    <w:unhideWhenUsed/>
    <w:rsid w:val="00AB6655"/>
    <w:rPr>
      <w:sz w:val="16"/>
      <w:szCs w:val="16"/>
    </w:rPr>
  </w:style>
  <w:style w:type="paragraph" w:styleId="a6">
    <w:name w:val="annotation text"/>
    <w:basedOn w:val="a"/>
    <w:link w:val="a7"/>
    <w:uiPriority w:val="99"/>
    <w:semiHidden/>
    <w:unhideWhenUsed/>
    <w:rsid w:val="00AB6655"/>
    <w:pPr>
      <w:spacing w:line="240" w:lineRule="auto"/>
    </w:pPr>
    <w:rPr>
      <w:sz w:val="20"/>
      <w:szCs w:val="20"/>
    </w:rPr>
  </w:style>
  <w:style w:type="character" w:customStyle="1" w:styleId="a7">
    <w:name w:val="טקסט הערה תו"/>
    <w:basedOn w:val="a0"/>
    <w:link w:val="a6"/>
    <w:uiPriority w:val="99"/>
    <w:semiHidden/>
    <w:rsid w:val="00AB6655"/>
    <w:rPr>
      <w:sz w:val="20"/>
      <w:szCs w:val="20"/>
    </w:rPr>
  </w:style>
  <w:style w:type="paragraph" w:styleId="a8">
    <w:name w:val="annotation subject"/>
    <w:basedOn w:val="a6"/>
    <w:next w:val="a6"/>
    <w:link w:val="a9"/>
    <w:uiPriority w:val="99"/>
    <w:semiHidden/>
    <w:unhideWhenUsed/>
    <w:rsid w:val="00AB6655"/>
    <w:rPr>
      <w:b/>
      <w:bCs/>
    </w:rPr>
  </w:style>
  <w:style w:type="character" w:customStyle="1" w:styleId="a9">
    <w:name w:val="נושא הערה תו"/>
    <w:basedOn w:val="a7"/>
    <w:link w:val="a8"/>
    <w:uiPriority w:val="99"/>
    <w:semiHidden/>
    <w:rsid w:val="00AB6655"/>
    <w:rPr>
      <w:b/>
      <w:bCs/>
      <w:sz w:val="20"/>
      <w:szCs w:val="20"/>
    </w:rPr>
  </w:style>
  <w:style w:type="paragraph" w:styleId="aa">
    <w:name w:val="header"/>
    <w:basedOn w:val="a"/>
    <w:link w:val="ab"/>
    <w:uiPriority w:val="99"/>
    <w:unhideWhenUsed/>
    <w:rsid w:val="00D35A3D"/>
    <w:pPr>
      <w:tabs>
        <w:tab w:val="center" w:pos="4153"/>
        <w:tab w:val="right" w:pos="8306"/>
      </w:tabs>
      <w:spacing w:after="0" w:line="240" w:lineRule="auto"/>
    </w:pPr>
  </w:style>
  <w:style w:type="character" w:customStyle="1" w:styleId="ab">
    <w:name w:val="כותרת עליונה תו"/>
    <w:basedOn w:val="a0"/>
    <w:link w:val="aa"/>
    <w:uiPriority w:val="99"/>
    <w:rsid w:val="00D35A3D"/>
  </w:style>
  <w:style w:type="paragraph" w:styleId="ac">
    <w:name w:val="footer"/>
    <w:basedOn w:val="a"/>
    <w:link w:val="ad"/>
    <w:uiPriority w:val="99"/>
    <w:unhideWhenUsed/>
    <w:rsid w:val="00D35A3D"/>
    <w:pPr>
      <w:tabs>
        <w:tab w:val="center" w:pos="4153"/>
        <w:tab w:val="right" w:pos="8306"/>
      </w:tabs>
      <w:spacing w:after="0" w:line="240" w:lineRule="auto"/>
    </w:pPr>
  </w:style>
  <w:style w:type="character" w:customStyle="1" w:styleId="ad">
    <w:name w:val="כותרת תחתונה תו"/>
    <w:basedOn w:val="a0"/>
    <w:link w:val="ac"/>
    <w:uiPriority w:val="99"/>
    <w:rsid w:val="00D35A3D"/>
  </w:style>
  <w:style w:type="table" w:styleId="ae">
    <w:name w:val="Table Grid"/>
    <w:basedOn w:val="a1"/>
    <w:uiPriority w:val="59"/>
    <w:rsid w:val="006D76F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1"/>
    <w:uiPriority w:val="60"/>
    <w:rsid w:val="006D76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כותרת 1 תו"/>
    <w:basedOn w:val="a0"/>
    <w:link w:val="1"/>
    <w:uiPriority w:val="9"/>
    <w:rsid w:val="00E81900"/>
    <w:rPr>
      <w:rFonts w:ascii="Times New Roman" w:eastAsia="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058">
      <w:bodyDiv w:val="1"/>
      <w:marLeft w:val="0"/>
      <w:marRight w:val="0"/>
      <w:marTop w:val="0"/>
      <w:marBottom w:val="0"/>
      <w:divBdr>
        <w:top w:val="none" w:sz="0" w:space="0" w:color="auto"/>
        <w:left w:val="none" w:sz="0" w:space="0" w:color="auto"/>
        <w:bottom w:val="none" w:sz="0" w:space="0" w:color="auto"/>
        <w:right w:val="none" w:sz="0" w:space="0" w:color="auto"/>
      </w:divBdr>
    </w:div>
    <w:div w:id="441992741">
      <w:bodyDiv w:val="1"/>
      <w:marLeft w:val="0"/>
      <w:marRight w:val="0"/>
      <w:marTop w:val="0"/>
      <w:marBottom w:val="0"/>
      <w:divBdr>
        <w:top w:val="none" w:sz="0" w:space="0" w:color="auto"/>
        <w:left w:val="none" w:sz="0" w:space="0" w:color="auto"/>
        <w:bottom w:val="none" w:sz="0" w:space="0" w:color="auto"/>
        <w:right w:val="none" w:sz="0" w:space="0" w:color="auto"/>
      </w:divBdr>
    </w:div>
    <w:div w:id="770709205">
      <w:bodyDiv w:val="1"/>
      <w:marLeft w:val="0"/>
      <w:marRight w:val="0"/>
      <w:marTop w:val="0"/>
      <w:marBottom w:val="0"/>
      <w:divBdr>
        <w:top w:val="none" w:sz="0" w:space="0" w:color="auto"/>
        <w:left w:val="none" w:sz="0" w:space="0" w:color="auto"/>
        <w:bottom w:val="none" w:sz="0" w:space="0" w:color="auto"/>
        <w:right w:val="none" w:sz="0" w:space="0" w:color="auto"/>
      </w:divBdr>
    </w:div>
    <w:div w:id="1037512707">
      <w:bodyDiv w:val="1"/>
      <w:marLeft w:val="0"/>
      <w:marRight w:val="0"/>
      <w:marTop w:val="0"/>
      <w:marBottom w:val="0"/>
      <w:divBdr>
        <w:top w:val="none" w:sz="0" w:space="0" w:color="auto"/>
        <w:left w:val="none" w:sz="0" w:space="0" w:color="auto"/>
        <w:bottom w:val="none" w:sz="0" w:space="0" w:color="auto"/>
        <w:right w:val="none" w:sz="0" w:space="0" w:color="auto"/>
      </w:divBdr>
    </w:div>
    <w:div w:id="1316179705">
      <w:bodyDiv w:val="1"/>
      <w:marLeft w:val="0"/>
      <w:marRight w:val="0"/>
      <w:marTop w:val="0"/>
      <w:marBottom w:val="0"/>
      <w:divBdr>
        <w:top w:val="none" w:sz="0" w:space="0" w:color="auto"/>
        <w:left w:val="none" w:sz="0" w:space="0" w:color="auto"/>
        <w:bottom w:val="none" w:sz="0" w:space="0" w:color="auto"/>
        <w:right w:val="none" w:sz="0" w:space="0" w:color="auto"/>
      </w:divBdr>
    </w:div>
    <w:div w:id="1322003034">
      <w:bodyDiv w:val="1"/>
      <w:marLeft w:val="0"/>
      <w:marRight w:val="0"/>
      <w:marTop w:val="0"/>
      <w:marBottom w:val="0"/>
      <w:divBdr>
        <w:top w:val="none" w:sz="0" w:space="0" w:color="auto"/>
        <w:left w:val="none" w:sz="0" w:space="0" w:color="auto"/>
        <w:bottom w:val="none" w:sz="0" w:space="0" w:color="auto"/>
        <w:right w:val="none" w:sz="0" w:space="0" w:color="auto"/>
      </w:divBdr>
    </w:div>
    <w:div w:id="1423913571">
      <w:bodyDiv w:val="1"/>
      <w:marLeft w:val="0"/>
      <w:marRight w:val="0"/>
      <w:marTop w:val="0"/>
      <w:marBottom w:val="0"/>
      <w:divBdr>
        <w:top w:val="none" w:sz="0" w:space="0" w:color="auto"/>
        <w:left w:val="none" w:sz="0" w:space="0" w:color="auto"/>
        <w:bottom w:val="none" w:sz="0" w:space="0" w:color="auto"/>
        <w:right w:val="none" w:sz="0" w:space="0" w:color="auto"/>
      </w:divBdr>
    </w:div>
    <w:div w:id="1709453038">
      <w:bodyDiv w:val="1"/>
      <w:marLeft w:val="0"/>
      <w:marRight w:val="0"/>
      <w:marTop w:val="0"/>
      <w:marBottom w:val="0"/>
      <w:divBdr>
        <w:top w:val="none" w:sz="0" w:space="0" w:color="auto"/>
        <w:left w:val="none" w:sz="0" w:space="0" w:color="auto"/>
        <w:bottom w:val="none" w:sz="0" w:space="0" w:color="auto"/>
        <w:right w:val="none" w:sz="0" w:space="0" w:color="auto"/>
      </w:divBdr>
    </w:div>
    <w:div w:id="17540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c.mbu.iisc.ernet.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1571</Words>
  <Characters>7860</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 Shmueli</dc:creator>
  <cp:lastModifiedBy>Merav Shmueli</cp:lastModifiedBy>
  <cp:revision>5</cp:revision>
  <dcterms:created xsi:type="dcterms:W3CDTF">2012-12-30T09:13:00Z</dcterms:created>
  <dcterms:modified xsi:type="dcterms:W3CDTF">2013-01-04T06:02:00Z</dcterms:modified>
</cp:coreProperties>
</file>