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9"/>
        <w:tblW w:w="8761" w:type="dxa"/>
        <w:tblLook w:val="04A0"/>
      </w:tblPr>
      <w:tblGrid>
        <w:gridCol w:w="1960"/>
        <w:gridCol w:w="960"/>
        <w:gridCol w:w="1041"/>
        <w:gridCol w:w="960"/>
        <w:gridCol w:w="960"/>
        <w:gridCol w:w="960"/>
        <w:gridCol w:w="960"/>
        <w:gridCol w:w="960"/>
      </w:tblGrid>
      <w:tr w:rsidR="00413AE4" w:rsidRPr="00413AE4" w:rsidTr="00413AE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</w:tr>
      <w:tr w:rsidR="00413AE4" w:rsidRPr="00413AE4" w:rsidTr="00413A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 of releasewise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3AE4" w:rsidRPr="00413AE4" w:rsidTr="00413A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Landraces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2.865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1.519596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0.1387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2.1894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0.8206</w:t>
            </w:r>
          </w:p>
        </w:tc>
      </w:tr>
      <w:tr w:rsidR="00413AE4" w:rsidRPr="00413AE4" w:rsidTr="00413A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1970s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2.885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1.545904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0.1582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2.2814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0.8685</w:t>
            </w:r>
          </w:p>
        </w:tc>
      </w:tr>
      <w:tr w:rsidR="00413AE4" w:rsidRPr="00413AE4" w:rsidTr="00413A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1980s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3.231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1.567692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0.1505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2.4854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0.9602</w:t>
            </w:r>
          </w:p>
        </w:tc>
      </w:tr>
      <w:tr w:rsidR="00413AE4" w:rsidRPr="00413AE4" w:rsidTr="00413A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1990s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3.173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1.550558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0.1416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2.3236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0.912</w:t>
            </w:r>
          </w:p>
        </w:tc>
      </w:tr>
      <w:tr w:rsidR="00413AE4" w:rsidRPr="00413AE4" w:rsidTr="00413A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2000s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3.308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1.560154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0.1518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0.943</w:t>
            </w:r>
          </w:p>
        </w:tc>
      </w:tr>
      <w:tr w:rsidR="00413AE4" w:rsidRPr="00413AE4" w:rsidTr="00413A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Longivitywise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3AE4" w:rsidRPr="00413AE4" w:rsidTr="00413A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Landraces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2.865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1.519596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0.1387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2.1894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0.8206</w:t>
            </w:r>
          </w:p>
        </w:tc>
      </w:tr>
      <w:tr w:rsidR="00413AE4" w:rsidRPr="00413AE4" w:rsidTr="00413A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1970s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3.000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1.549308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0.7873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0.1631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2.3084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0.8882</w:t>
            </w:r>
          </w:p>
        </w:tc>
      </w:tr>
      <w:tr w:rsidR="00413AE4" w:rsidRPr="00413AE4" w:rsidTr="00413A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1980s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3.250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1.575923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0.8335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2.5201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0.9764</w:t>
            </w:r>
          </w:p>
        </w:tc>
      </w:tr>
      <w:tr w:rsidR="00413AE4" w:rsidRPr="00413AE4" w:rsidTr="00413A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1990s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3.289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1.577654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0.8343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0.1425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2.4776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0.9722</w:t>
            </w:r>
          </w:p>
        </w:tc>
      </w:tr>
      <w:tr w:rsidR="00413AE4" w:rsidRPr="00413AE4" w:rsidTr="00413AE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2000s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3.327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1.586635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0.8355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2.526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AE4" w:rsidRPr="00413AE4" w:rsidRDefault="00413AE4" w:rsidP="0041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13AE4">
              <w:rPr>
                <w:rFonts w:ascii="Times New Roman" w:eastAsia="Times New Roman" w:hAnsi="Times New Roman" w:cs="Times New Roman"/>
                <w:color w:val="000000"/>
              </w:rPr>
              <w:t>0.9902</w:t>
            </w:r>
          </w:p>
        </w:tc>
      </w:tr>
    </w:tbl>
    <w:p w:rsidR="00575278" w:rsidRDefault="00413AE4">
      <w:pPr>
        <w:rPr>
          <w:rFonts w:ascii="Times New Roman" w:hAnsi="Times New Roman" w:cs="Times New Roman"/>
        </w:rPr>
      </w:pPr>
      <w:r w:rsidRPr="00413AE4">
        <w:rPr>
          <w:rFonts w:ascii="Times New Roman" w:hAnsi="Times New Roman" w:cs="Times New Roman"/>
        </w:rPr>
        <w:t>Table S2 Summary statistics of genetic diversity parameters of major Indian rice cultivars</w:t>
      </w:r>
    </w:p>
    <w:p w:rsidR="007D0850" w:rsidRDefault="007D0850">
      <w:pPr>
        <w:rPr>
          <w:rFonts w:ascii="Times New Roman" w:hAnsi="Times New Roman" w:cs="Times New Roman"/>
        </w:rPr>
      </w:pPr>
    </w:p>
    <w:p w:rsidR="007D0850" w:rsidRDefault="007D0850">
      <w:pPr>
        <w:rPr>
          <w:rFonts w:ascii="Times New Roman" w:hAnsi="Times New Roman" w:cs="Times New Roman"/>
        </w:rPr>
      </w:pPr>
    </w:p>
    <w:p w:rsidR="007D0850" w:rsidRDefault="007D0850">
      <w:pPr>
        <w:rPr>
          <w:rFonts w:ascii="Times New Roman" w:hAnsi="Times New Roman" w:cs="Times New Roman"/>
        </w:rPr>
      </w:pPr>
    </w:p>
    <w:p w:rsidR="007D0850" w:rsidRDefault="007D0850">
      <w:pPr>
        <w:rPr>
          <w:rFonts w:ascii="Times New Roman" w:hAnsi="Times New Roman" w:cs="Times New Roman"/>
        </w:rPr>
      </w:pPr>
    </w:p>
    <w:p w:rsidR="007D0850" w:rsidRDefault="007D0850">
      <w:pPr>
        <w:rPr>
          <w:rFonts w:ascii="Times New Roman" w:hAnsi="Times New Roman" w:cs="Times New Roman"/>
        </w:rPr>
      </w:pPr>
    </w:p>
    <w:p w:rsidR="007D0850" w:rsidRDefault="007D0850">
      <w:pPr>
        <w:rPr>
          <w:rFonts w:ascii="Times New Roman" w:hAnsi="Times New Roman" w:cs="Times New Roman"/>
        </w:rPr>
      </w:pPr>
    </w:p>
    <w:p w:rsidR="007D0850" w:rsidRDefault="007D0850">
      <w:pPr>
        <w:rPr>
          <w:rFonts w:ascii="Times New Roman" w:hAnsi="Times New Roman" w:cs="Times New Roman"/>
        </w:rPr>
      </w:pPr>
    </w:p>
    <w:p w:rsidR="007D0850" w:rsidRDefault="007D0850">
      <w:pPr>
        <w:rPr>
          <w:rFonts w:ascii="Times New Roman" w:hAnsi="Times New Roman" w:cs="Times New Roman"/>
        </w:rPr>
      </w:pPr>
    </w:p>
    <w:p w:rsidR="007D0850" w:rsidRDefault="007D0850">
      <w:pPr>
        <w:rPr>
          <w:rFonts w:ascii="Times New Roman" w:hAnsi="Times New Roman" w:cs="Times New Roman"/>
        </w:rPr>
      </w:pPr>
    </w:p>
    <w:p w:rsidR="007D0850" w:rsidRPr="00413AE4" w:rsidRDefault="007D08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Na- Number of alleles; Rs- Allelic richness; PIC-Polymorphism information content; Ho-Observed heterozygosity; He-Expected heterozygosity; Ne-Number of effective alleles; I- Shannon index</w:t>
      </w:r>
    </w:p>
    <w:sectPr w:rsidR="007D0850" w:rsidRPr="00413AE4" w:rsidSect="00575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413AE4"/>
    <w:rsid w:val="00413AE4"/>
    <w:rsid w:val="00575278"/>
    <w:rsid w:val="00677074"/>
    <w:rsid w:val="007D0850"/>
    <w:rsid w:val="00AD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BBBA-62DB-4682-A0F9-22DABE91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vlnreddy</dc:creator>
  <cp:lastModifiedBy>vlnreddy</cp:lastModifiedBy>
  <cp:revision>4</cp:revision>
  <dcterms:created xsi:type="dcterms:W3CDTF">2013-03-07T13:38:00Z</dcterms:created>
  <dcterms:modified xsi:type="dcterms:W3CDTF">2013-03-07T14:11:00Z</dcterms:modified>
</cp:coreProperties>
</file>