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F78" w:rsidRPr="00B10837" w:rsidRDefault="001C0EAA" w:rsidP="00B844D4">
      <w:pPr>
        <w:jc w:val="center"/>
        <w:rPr>
          <w:rFonts w:ascii="Arial" w:hAnsi="Arial" w:cs="Arial"/>
          <w:b/>
          <w:sz w:val="24"/>
          <w:szCs w:val="24"/>
        </w:rPr>
      </w:pPr>
      <w:r>
        <w:rPr>
          <w:rFonts w:ascii="Arial" w:hAnsi="Arial" w:cs="Arial"/>
          <w:b/>
          <w:sz w:val="24"/>
          <w:szCs w:val="24"/>
        </w:rPr>
        <w:t>Supporting Information text for:</w:t>
      </w:r>
    </w:p>
    <w:p w:rsidR="00B844D4" w:rsidRDefault="00B844D4" w:rsidP="00B844D4">
      <w:pPr>
        <w:jc w:val="center"/>
        <w:rPr>
          <w:rFonts w:ascii="Arial" w:hAnsi="Arial" w:cs="Arial"/>
          <w:b/>
          <w:sz w:val="32"/>
          <w:szCs w:val="32"/>
        </w:rPr>
      </w:pPr>
    </w:p>
    <w:p w:rsidR="00011B66" w:rsidRPr="00837511" w:rsidRDefault="00011B66" w:rsidP="00011B66">
      <w:pPr>
        <w:jc w:val="center"/>
        <w:rPr>
          <w:rFonts w:ascii="Arial" w:hAnsi="Arial" w:cs="Arial"/>
          <w:b/>
          <w:sz w:val="32"/>
          <w:szCs w:val="32"/>
        </w:rPr>
      </w:pPr>
      <w:proofErr w:type="spellStart"/>
      <w:r w:rsidRPr="00837511">
        <w:rPr>
          <w:rFonts w:ascii="Arial" w:hAnsi="Arial" w:cs="Arial"/>
          <w:b/>
          <w:sz w:val="32"/>
          <w:szCs w:val="32"/>
        </w:rPr>
        <w:t>Archaea</w:t>
      </w:r>
      <w:proofErr w:type="spellEnd"/>
      <w:r w:rsidRPr="00837511">
        <w:rPr>
          <w:rFonts w:ascii="Arial" w:hAnsi="Arial" w:cs="Arial"/>
          <w:b/>
          <w:sz w:val="32"/>
          <w:szCs w:val="32"/>
        </w:rPr>
        <w:t xml:space="preserve"> and Fungi of the Human Gut </w:t>
      </w:r>
      <w:proofErr w:type="spellStart"/>
      <w:r w:rsidRPr="00837511">
        <w:rPr>
          <w:rFonts w:ascii="Arial" w:hAnsi="Arial" w:cs="Arial"/>
          <w:b/>
          <w:sz w:val="32"/>
          <w:szCs w:val="32"/>
        </w:rPr>
        <w:t>Microbiome</w:t>
      </w:r>
      <w:proofErr w:type="spellEnd"/>
      <w:r w:rsidRPr="00837511">
        <w:rPr>
          <w:rFonts w:ascii="Arial" w:hAnsi="Arial" w:cs="Arial"/>
          <w:b/>
          <w:sz w:val="32"/>
          <w:szCs w:val="32"/>
        </w:rPr>
        <w:t>: Correlations with Diet and Bacterial Residents</w:t>
      </w:r>
    </w:p>
    <w:p w:rsidR="00B844D4" w:rsidRDefault="00B844D4" w:rsidP="00B844D4">
      <w:pPr>
        <w:rPr>
          <w:rFonts w:ascii="Arial" w:hAnsi="Arial" w:cs="Arial"/>
          <w:sz w:val="32"/>
          <w:szCs w:val="32"/>
        </w:rPr>
      </w:pPr>
      <w:r w:rsidRPr="00FD402D">
        <w:rPr>
          <w:rFonts w:ascii="Arial" w:hAnsi="Arial" w:cs="Arial"/>
          <w:sz w:val="32"/>
          <w:szCs w:val="32"/>
        </w:rPr>
        <w:t xml:space="preserve">Christian Hoffmann, </w:t>
      </w:r>
      <w:r>
        <w:rPr>
          <w:rFonts w:ascii="Arial" w:hAnsi="Arial" w:cs="Arial"/>
          <w:sz w:val="32"/>
          <w:szCs w:val="32"/>
        </w:rPr>
        <w:t xml:space="preserve">Serena </w:t>
      </w:r>
      <w:proofErr w:type="spellStart"/>
      <w:r>
        <w:rPr>
          <w:rFonts w:ascii="Arial" w:hAnsi="Arial" w:cs="Arial"/>
          <w:sz w:val="32"/>
          <w:szCs w:val="32"/>
        </w:rPr>
        <w:t>Dollive</w:t>
      </w:r>
      <w:proofErr w:type="spellEnd"/>
      <w:r>
        <w:rPr>
          <w:rFonts w:ascii="Arial" w:hAnsi="Arial" w:cs="Arial"/>
          <w:sz w:val="32"/>
          <w:szCs w:val="32"/>
        </w:rPr>
        <w:t xml:space="preserve">, Stephanie </w:t>
      </w:r>
      <w:proofErr w:type="spellStart"/>
      <w:r>
        <w:rPr>
          <w:rFonts w:ascii="Arial" w:hAnsi="Arial" w:cs="Arial"/>
          <w:sz w:val="32"/>
          <w:szCs w:val="32"/>
        </w:rPr>
        <w:t>Grunberg</w:t>
      </w:r>
      <w:proofErr w:type="spellEnd"/>
      <w:r>
        <w:rPr>
          <w:rFonts w:ascii="Arial" w:hAnsi="Arial" w:cs="Arial"/>
          <w:sz w:val="32"/>
          <w:szCs w:val="32"/>
        </w:rPr>
        <w:t xml:space="preserve">, </w:t>
      </w:r>
      <w:r w:rsidRPr="00FD402D">
        <w:rPr>
          <w:rFonts w:ascii="Arial" w:hAnsi="Arial" w:cs="Arial"/>
          <w:sz w:val="32"/>
          <w:szCs w:val="32"/>
        </w:rPr>
        <w:t xml:space="preserve">Gary </w:t>
      </w:r>
      <w:r w:rsidR="00164C4F">
        <w:rPr>
          <w:rFonts w:ascii="Arial" w:hAnsi="Arial" w:cs="Arial"/>
          <w:sz w:val="32"/>
          <w:szCs w:val="32"/>
        </w:rPr>
        <w:t xml:space="preserve">D. </w:t>
      </w:r>
      <w:r w:rsidRPr="00FD402D">
        <w:rPr>
          <w:rFonts w:ascii="Arial" w:hAnsi="Arial" w:cs="Arial"/>
          <w:sz w:val="32"/>
          <w:szCs w:val="32"/>
        </w:rPr>
        <w:t xml:space="preserve">Wu, James </w:t>
      </w:r>
      <w:r w:rsidR="00164C4F">
        <w:rPr>
          <w:rFonts w:ascii="Arial" w:hAnsi="Arial" w:cs="Arial"/>
          <w:sz w:val="32"/>
          <w:szCs w:val="32"/>
        </w:rPr>
        <w:t xml:space="preserve">D. </w:t>
      </w:r>
      <w:r w:rsidRPr="00FD402D">
        <w:rPr>
          <w:rFonts w:ascii="Arial" w:hAnsi="Arial" w:cs="Arial"/>
          <w:sz w:val="32"/>
          <w:szCs w:val="32"/>
        </w:rPr>
        <w:t>Lewis, and Frederic D. Bushman</w:t>
      </w:r>
    </w:p>
    <w:p w:rsidR="001C494C" w:rsidRDefault="001C494C" w:rsidP="00B844D4">
      <w:pPr>
        <w:rPr>
          <w:rFonts w:ascii="Arial" w:hAnsi="Arial" w:cs="Arial"/>
          <w:b/>
          <w:sz w:val="24"/>
          <w:szCs w:val="24"/>
        </w:rPr>
      </w:pPr>
    </w:p>
    <w:p w:rsidR="00B844D4" w:rsidRPr="001C494C" w:rsidRDefault="00FE0CA9" w:rsidP="00B844D4">
      <w:pPr>
        <w:rPr>
          <w:rFonts w:ascii="Arial" w:hAnsi="Arial" w:cs="Arial"/>
          <w:b/>
          <w:sz w:val="24"/>
          <w:szCs w:val="24"/>
        </w:rPr>
      </w:pPr>
      <w:proofErr w:type="spellStart"/>
      <w:r w:rsidRPr="00FE0CA9">
        <w:rPr>
          <w:rFonts w:ascii="Arial" w:hAnsi="Arial" w:cs="Arial"/>
          <w:b/>
          <w:sz w:val="24"/>
          <w:szCs w:val="24"/>
        </w:rPr>
        <w:t>AmoA</w:t>
      </w:r>
      <w:proofErr w:type="spellEnd"/>
      <w:r w:rsidRPr="00FE0CA9">
        <w:rPr>
          <w:rFonts w:ascii="Arial" w:hAnsi="Arial" w:cs="Arial"/>
          <w:b/>
          <w:sz w:val="24"/>
          <w:szCs w:val="24"/>
        </w:rPr>
        <w:t xml:space="preserve"> nested PCR analysis:</w:t>
      </w:r>
    </w:p>
    <w:p w:rsidR="001C494C" w:rsidRPr="00FD402D" w:rsidRDefault="001C494C" w:rsidP="00B844D4">
      <w:pPr>
        <w:rPr>
          <w:rFonts w:ascii="Arial" w:hAnsi="Arial" w:cs="Arial"/>
          <w:sz w:val="32"/>
          <w:szCs w:val="32"/>
        </w:rPr>
      </w:pPr>
      <w:r>
        <w:rPr>
          <w:rFonts w:ascii="Arial" w:hAnsi="Arial" w:cs="Arial"/>
          <w:sz w:val="24"/>
          <w:szCs w:val="24"/>
        </w:rPr>
        <w:t xml:space="preserve">The </w:t>
      </w:r>
      <w:proofErr w:type="spellStart"/>
      <w:r>
        <w:rPr>
          <w:rFonts w:ascii="Arial" w:hAnsi="Arial" w:cs="Arial"/>
          <w:sz w:val="24"/>
          <w:szCs w:val="24"/>
        </w:rPr>
        <w:t>AmoA</w:t>
      </w:r>
      <w:proofErr w:type="spellEnd"/>
      <w:r>
        <w:rPr>
          <w:rFonts w:ascii="Arial" w:hAnsi="Arial" w:cs="Arial"/>
          <w:sz w:val="24"/>
          <w:szCs w:val="24"/>
        </w:rPr>
        <w:t xml:space="preserve"> nested PCR was carried out for the 18 </w:t>
      </w:r>
      <w:proofErr w:type="spellStart"/>
      <w:r w:rsidRPr="000F1B2B">
        <w:rPr>
          <w:rFonts w:ascii="Arial" w:hAnsi="Arial" w:cs="Arial"/>
          <w:i/>
          <w:sz w:val="24"/>
          <w:szCs w:val="24"/>
        </w:rPr>
        <w:t>Nitrososphaera</w:t>
      </w:r>
      <w:proofErr w:type="spellEnd"/>
      <w:r>
        <w:rPr>
          <w:rFonts w:ascii="Arial" w:hAnsi="Arial" w:cs="Arial"/>
          <w:sz w:val="24"/>
          <w:szCs w:val="24"/>
        </w:rPr>
        <w:t xml:space="preserve"> 16S positive samples as well as for 54 </w:t>
      </w:r>
      <w:proofErr w:type="spellStart"/>
      <w:r w:rsidRPr="000F1B2B">
        <w:rPr>
          <w:rFonts w:ascii="Arial" w:hAnsi="Arial" w:cs="Arial"/>
          <w:i/>
          <w:sz w:val="24"/>
          <w:szCs w:val="24"/>
        </w:rPr>
        <w:t>Nitrososphaera</w:t>
      </w:r>
      <w:proofErr w:type="spellEnd"/>
      <w:r>
        <w:rPr>
          <w:rFonts w:ascii="Arial" w:hAnsi="Arial" w:cs="Arial"/>
          <w:sz w:val="24"/>
          <w:szCs w:val="24"/>
        </w:rPr>
        <w:t xml:space="preserve"> 16S negative samples. Seven out of 18 16S positive samples were also positive for the </w:t>
      </w:r>
      <w:proofErr w:type="spellStart"/>
      <w:r>
        <w:rPr>
          <w:rFonts w:ascii="Arial" w:hAnsi="Arial" w:cs="Arial"/>
          <w:sz w:val="24"/>
          <w:szCs w:val="24"/>
        </w:rPr>
        <w:t>AmoA</w:t>
      </w:r>
      <w:proofErr w:type="spellEnd"/>
      <w:r>
        <w:rPr>
          <w:rFonts w:ascii="Arial" w:hAnsi="Arial" w:cs="Arial"/>
          <w:sz w:val="24"/>
          <w:szCs w:val="24"/>
        </w:rPr>
        <w:t xml:space="preserve"> gene and 6 out of the 54 16S negative samples were positive for the </w:t>
      </w:r>
      <w:proofErr w:type="spellStart"/>
      <w:r>
        <w:rPr>
          <w:rFonts w:ascii="Arial" w:hAnsi="Arial" w:cs="Arial"/>
          <w:sz w:val="24"/>
          <w:szCs w:val="24"/>
        </w:rPr>
        <w:t>AmoA</w:t>
      </w:r>
      <w:proofErr w:type="spellEnd"/>
      <w:r>
        <w:rPr>
          <w:rFonts w:ascii="Arial" w:hAnsi="Arial" w:cs="Arial"/>
          <w:sz w:val="24"/>
          <w:szCs w:val="24"/>
        </w:rPr>
        <w:t xml:space="preserve"> gene. A Fisher's exact test was carried out using these nested PCR results versus 16S sequence data, and found to be correlated (Fisher's exact test, p=0.01378).  No visible band was observed for any of the blank extraction controls</w:t>
      </w:r>
      <w:r w:rsidR="000D70B0">
        <w:rPr>
          <w:rFonts w:ascii="Arial" w:hAnsi="Arial" w:cs="Arial"/>
          <w:sz w:val="24"/>
          <w:szCs w:val="24"/>
        </w:rPr>
        <w:t xml:space="preserve"> (below)</w:t>
      </w:r>
      <w:r>
        <w:rPr>
          <w:rFonts w:ascii="Arial" w:hAnsi="Arial" w:cs="Arial"/>
          <w:sz w:val="24"/>
          <w:szCs w:val="24"/>
        </w:rPr>
        <w:t xml:space="preserve">.  </w:t>
      </w:r>
    </w:p>
    <w:p w:rsidR="00B10837" w:rsidRPr="00B10837" w:rsidRDefault="00B10837">
      <w:pPr>
        <w:rPr>
          <w:rFonts w:ascii="Arial" w:hAnsi="Arial" w:cs="Arial"/>
          <w:b/>
          <w:sz w:val="24"/>
          <w:szCs w:val="24"/>
        </w:rPr>
      </w:pPr>
      <w:r w:rsidRPr="00B10837">
        <w:rPr>
          <w:rFonts w:ascii="Arial" w:hAnsi="Arial" w:cs="Arial"/>
          <w:b/>
          <w:sz w:val="24"/>
          <w:szCs w:val="24"/>
        </w:rPr>
        <w:t>Negative controls</w:t>
      </w:r>
      <w:r w:rsidR="00164C4F">
        <w:rPr>
          <w:rFonts w:ascii="Arial" w:hAnsi="Arial" w:cs="Arial"/>
          <w:b/>
          <w:sz w:val="24"/>
          <w:szCs w:val="24"/>
        </w:rPr>
        <w:t xml:space="preserve"> for DNA extraction</w:t>
      </w:r>
      <w:r w:rsidRPr="00B10837">
        <w:rPr>
          <w:rFonts w:ascii="Arial" w:hAnsi="Arial" w:cs="Arial"/>
          <w:b/>
          <w:sz w:val="24"/>
          <w:szCs w:val="24"/>
        </w:rPr>
        <w:t>:</w:t>
      </w:r>
    </w:p>
    <w:p w:rsidR="007C2A0C" w:rsidRDefault="00B10837" w:rsidP="001C494C">
      <w:pPr>
        <w:rPr>
          <w:rFonts w:ascii="Arial" w:hAnsi="Arial" w:cs="Arial"/>
          <w:sz w:val="24"/>
          <w:szCs w:val="24"/>
        </w:rPr>
      </w:pPr>
      <w:r>
        <w:rPr>
          <w:rFonts w:ascii="Arial" w:hAnsi="Arial" w:cs="Arial"/>
          <w:sz w:val="24"/>
          <w:szCs w:val="24"/>
        </w:rPr>
        <w:t>Blank DNA extractions were carried out to control for reagent, consumable and environmental contamination during the procedure. In total, eight independent blank extractions</w:t>
      </w:r>
      <w:r w:rsidRPr="001975AC">
        <w:rPr>
          <w:rFonts w:ascii="Arial" w:hAnsi="Arial" w:cs="Arial"/>
          <w:sz w:val="24"/>
          <w:szCs w:val="24"/>
        </w:rPr>
        <w:t xml:space="preserve"> </w:t>
      </w:r>
      <w:r>
        <w:rPr>
          <w:rFonts w:ascii="Arial" w:hAnsi="Arial" w:cs="Arial"/>
          <w:sz w:val="24"/>
          <w:szCs w:val="24"/>
        </w:rPr>
        <w:t xml:space="preserve">controls, performed </w:t>
      </w:r>
      <w:r w:rsidR="00164C4F">
        <w:rPr>
          <w:rFonts w:ascii="Arial" w:hAnsi="Arial" w:cs="Arial"/>
          <w:sz w:val="24"/>
          <w:szCs w:val="24"/>
        </w:rPr>
        <w:t>o</w:t>
      </w:r>
      <w:r>
        <w:rPr>
          <w:rFonts w:ascii="Arial" w:hAnsi="Arial" w:cs="Arial"/>
          <w:sz w:val="24"/>
          <w:szCs w:val="24"/>
        </w:rPr>
        <w:t>n 7 different days, were used.</w:t>
      </w:r>
    </w:p>
    <w:p w:rsidR="00B844D4" w:rsidRDefault="00B10837" w:rsidP="00B10837">
      <w:pPr>
        <w:rPr>
          <w:rFonts w:ascii="Arial" w:hAnsi="Arial" w:cs="Arial"/>
          <w:sz w:val="24"/>
          <w:szCs w:val="24"/>
        </w:rPr>
      </w:pPr>
      <w:r>
        <w:rPr>
          <w:rFonts w:ascii="Arial" w:hAnsi="Arial" w:cs="Arial"/>
          <w:sz w:val="24"/>
          <w:szCs w:val="24"/>
        </w:rPr>
        <w:t xml:space="preserve">For </w:t>
      </w:r>
      <w:r w:rsidR="001414B6">
        <w:rPr>
          <w:rFonts w:ascii="Arial" w:hAnsi="Arial" w:cs="Arial"/>
          <w:sz w:val="24"/>
          <w:szCs w:val="24"/>
        </w:rPr>
        <w:t xml:space="preserve">ITS1 </w:t>
      </w:r>
      <w:r>
        <w:rPr>
          <w:rFonts w:ascii="Arial" w:hAnsi="Arial" w:cs="Arial"/>
          <w:sz w:val="24"/>
          <w:szCs w:val="24"/>
        </w:rPr>
        <w:t xml:space="preserve">region, triplicate PCR reactions were set up using 6 of these blank extractions, and no bands were observed in </w:t>
      </w:r>
      <w:proofErr w:type="spellStart"/>
      <w:r>
        <w:rPr>
          <w:rFonts w:ascii="Arial" w:hAnsi="Arial" w:cs="Arial"/>
          <w:sz w:val="24"/>
          <w:szCs w:val="24"/>
        </w:rPr>
        <w:t>agarose</w:t>
      </w:r>
      <w:proofErr w:type="spellEnd"/>
      <w:r>
        <w:rPr>
          <w:rFonts w:ascii="Arial" w:hAnsi="Arial" w:cs="Arial"/>
          <w:sz w:val="24"/>
          <w:szCs w:val="24"/>
        </w:rPr>
        <w:t xml:space="preserve"> gels. Nevertheless, triplicate reactions were pooled together and PCR purified using the </w:t>
      </w:r>
      <w:proofErr w:type="spellStart"/>
      <w:r>
        <w:rPr>
          <w:rFonts w:ascii="Arial" w:hAnsi="Arial" w:cs="Arial"/>
          <w:sz w:val="24"/>
          <w:szCs w:val="24"/>
        </w:rPr>
        <w:t>AmPure</w:t>
      </w:r>
      <w:proofErr w:type="spellEnd"/>
      <w:r>
        <w:rPr>
          <w:rFonts w:ascii="Arial" w:hAnsi="Arial" w:cs="Arial"/>
          <w:sz w:val="24"/>
          <w:szCs w:val="24"/>
        </w:rPr>
        <w:t xml:space="preserve"> XP beads (Beckman-</w:t>
      </w:r>
      <w:proofErr w:type="spellStart"/>
      <w:r>
        <w:rPr>
          <w:rFonts w:ascii="Arial" w:hAnsi="Arial" w:cs="Arial"/>
          <w:sz w:val="24"/>
          <w:szCs w:val="24"/>
        </w:rPr>
        <w:t>Colter</w:t>
      </w:r>
      <w:proofErr w:type="spellEnd"/>
      <w:r>
        <w:rPr>
          <w:rFonts w:ascii="Arial" w:hAnsi="Arial" w:cs="Arial"/>
          <w:sz w:val="24"/>
          <w:szCs w:val="24"/>
        </w:rPr>
        <w:t xml:space="preserve">, Brea, CA), and eluted in a 50 </w:t>
      </w:r>
      <w:r w:rsidR="000D70B0" w:rsidRPr="0048479B">
        <w:rPr>
          <w:rFonts w:ascii="Symbol" w:hAnsi="Symbol" w:cs="Arial"/>
          <w:sz w:val="24"/>
          <w:szCs w:val="24"/>
        </w:rPr>
        <w:t></w:t>
      </w:r>
      <w:r w:rsidR="000D70B0">
        <w:rPr>
          <w:rFonts w:ascii="Arial" w:hAnsi="Arial" w:cs="Arial"/>
          <w:sz w:val="24"/>
          <w:szCs w:val="24"/>
        </w:rPr>
        <w:t>L</w:t>
      </w:r>
      <w:r>
        <w:rPr>
          <w:rFonts w:ascii="Arial" w:hAnsi="Arial" w:cs="Arial"/>
          <w:sz w:val="24"/>
          <w:szCs w:val="24"/>
        </w:rPr>
        <w:t xml:space="preserve"> volume of PCR grade water. 40 </w:t>
      </w:r>
      <w:r w:rsidR="00FE0CA9" w:rsidRPr="00FE0CA9">
        <w:rPr>
          <w:rFonts w:ascii="Symbol" w:hAnsi="Symbol" w:cs="Arial"/>
          <w:sz w:val="24"/>
          <w:szCs w:val="24"/>
        </w:rPr>
        <w:t></w:t>
      </w:r>
      <w:r w:rsidR="000D70B0">
        <w:rPr>
          <w:rFonts w:ascii="Arial" w:hAnsi="Arial" w:cs="Arial"/>
          <w:sz w:val="24"/>
          <w:szCs w:val="24"/>
        </w:rPr>
        <w:t xml:space="preserve">L </w:t>
      </w:r>
      <w:r>
        <w:rPr>
          <w:rFonts w:ascii="Arial" w:hAnsi="Arial" w:cs="Arial"/>
          <w:sz w:val="24"/>
          <w:szCs w:val="24"/>
        </w:rPr>
        <w:t xml:space="preserve">of the purified putative </w:t>
      </w:r>
      <w:proofErr w:type="spellStart"/>
      <w:r>
        <w:rPr>
          <w:rFonts w:ascii="Arial" w:hAnsi="Arial" w:cs="Arial"/>
          <w:sz w:val="24"/>
          <w:szCs w:val="24"/>
        </w:rPr>
        <w:t>amplicon</w:t>
      </w:r>
      <w:proofErr w:type="spellEnd"/>
      <w:r>
        <w:rPr>
          <w:rFonts w:ascii="Arial" w:hAnsi="Arial" w:cs="Arial"/>
          <w:sz w:val="24"/>
          <w:szCs w:val="24"/>
        </w:rPr>
        <w:t xml:space="preserve"> were sequenced as for fecal samples. </w:t>
      </w:r>
    </w:p>
    <w:p w:rsidR="00B844D4" w:rsidRPr="00FD402D" w:rsidRDefault="00B10837" w:rsidP="00B844D4">
      <w:pPr>
        <w:rPr>
          <w:rFonts w:ascii="Arial" w:hAnsi="Arial" w:cs="Arial"/>
          <w:sz w:val="24"/>
          <w:szCs w:val="24"/>
        </w:rPr>
      </w:pPr>
      <w:r>
        <w:rPr>
          <w:rFonts w:ascii="Arial" w:hAnsi="Arial" w:cs="Arial"/>
          <w:sz w:val="24"/>
          <w:szCs w:val="24"/>
        </w:rPr>
        <w:t xml:space="preserve">Blank extraction control sequences obtained were treated in the same manner as sample sequences. </w:t>
      </w:r>
      <w:r w:rsidR="00B844D4">
        <w:rPr>
          <w:rFonts w:ascii="Arial" w:hAnsi="Arial" w:cs="Arial"/>
          <w:sz w:val="24"/>
          <w:szCs w:val="24"/>
        </w:rPr>
        <w:t xml:space="preserve">Twelve fungal genera and 7 unknown sequence groups at the genus level were detected in the extraction controls (supplemental figure 02). Only six of the known genera detected in the controls were also prevalent enough across the fecal samples to be included in the analysis. Three were not significantly correlated with other variables studied. One genus, </w:t>
      </w:r>
      <w:proofErr w:type="spellStart"/>
      <w:r w:rsidR="00B844D4" w:rsidRPr="004F7821">
        <w:rPr>
          <w:rFonts w:ascii="Arial" w:hAnsi="Arial" w:cs="Arial"/>
          <w:i/>
          <w:sz w:val="24"/>
          <w:szCs w:val="24"/>
        </w:rPr>
        <w:t>Cystofilobasidium</w:t>
      </w:r>
      <w:proofErr w:type="spellEnd"/>
      <w:r w:rsidR="00B844D4" w:rsidRPr="004F7821">
        <w:rPr>
          <w:rFonts w:ascii="Arial" w:hAnsi="Arial" w:cs="Arial"/>
          <w:sz w:val="24"/>
          <w:szCs w:val="24"/>
        </w:rPr>
        <w:t>,</w:t>
      </w:r>
      <w:r w:rsidR="00B844D4">
        <w:rPr>
          <w:rFonts w:ascii="Arial" w:hAnsi="Arial" w:cs="Arial"/>
          <w:sz w:val="24"/>
          <w:szCs w:val="24"/>
        </w:rPr>
        <w:t xml:space="preserve"> could not be unambiguously assigned to the experimental samples and was not considered in further analysis.</w:t>
      </w:r>
    </w:p>
    <w:p w:rsidR="00286D3E" w:rsidRPr="00FD402D" w:rsidRDefault="00286D3E" w:rsidP="00286D3E">
      <w:pPr>
        <w:rPr>
          <w:rFonts w:ascii="Arial" w:hAnsi="Arial" w:cs="Arial"/>
          <w:sz w:val="24"/>
          <w:szCs w:val="24"/>
        </w:rPr>
      </w:pPr>
      <w:r w:rsidRPr="00FD402D">
        <w:rPr>
          <w:rFonts w:ascii="Arial" w:hAnsi="Arial" w:cs="Arial"/>
          <w:b/>
          <w:sz w:val="24"/>
          <w:szCs w:val="24"/>
        </w:rPr>
        <w:t>Associations with demographic factors</w:t>
      </w:r>
      <w:r w:rsidR="000D70B0">
        <w:rPr>
          <w:rFonts w:ascii="Arial" w:hAnsi="Arial" w:cs="Arial"/>
          <w:b/>
          <w:sz w:val="24"/>
          <w:szCs w:val="24"/>
        </w:rPr>
        <w:t>:</w:t>
      </w:r>
    </w:p>
    <w:p w:rsidR="00286D3E" w:rsidRDefault="00286D3E" w:rsidP="00286D3E">
      <w:pPr>
        <w:rPr>
          <w:rFonts w:ascii="Arial" w:hAnsi="Arial" w:cs="Arial"/>
          <w:sz w:val="24"/>
          <w:szCs w:val="24"/>
        </w:rPr>
      </w:pPr>
      <w:r>
        <w:rPr>
          <w:rFonts w:ascii="Arial" w:hAnsi="Arial" w:cs="Arial"/>
          <w:sz w:val="24"/>
          <w:szCs w:val="24"/>
        </w:rPr>
        <w:lastRenderedPageBreak/>
        <w:t xml:space="preserve">Demographic data was also recorded for the subjects tested, allowing correlation with abundance of microbial lineages using </w:t>
      </w:r>
      <w:proofErr w:type="spellStart"/>
      <w:r w:rsidRPr="00FD402D">
        <w:rPr>
          <w:rFonts w:ascii="Arial" w:hAnsi="Arial" w:cs="Arial"/>
          <w:sz w:val="24"/>
          <w:szCs w:val="24"/>
        </w:rPr>
        <w:t>Permanova</w:t>
      </w:r>
      <w:proofErr w:type="spellEnd"/>
      <w:r>
        <w:rPr>
          <w:rFonts w:ascii="Arial" w:hAnsi="Arial" w:cs="Arial"/>
          <w:sz w:val="24"/>
          <w:szCs w:val="24"/>
        </w:rPr>
        <w:t xml:space="preserve"> and weighted or </w:t>
      </w:r>
      <w:proofErr w:type="spellStart"/>
      <w:r>
        <w:rPr>
          <w:rFonts w:ascii="Arial" w:hAnsi="Arial" w:cs="Arial"/>
          <w:sz w:val="24"/>
          <w:szCs w:val="24"/>
        </w:rPr>
        <w:t>unweighted</w:t>
      </w:r>
      <w:proofErr w:type="spellEnd"/>
      <w:r>
        <w:rPr>
          <w:rFonts w:ascii="Arial" w:hAnsi="Arial" w:cs="Arial"/>
          <w:sz w:val="24"/>
          <w:szCs w:val="24"/>
        </w:rPr>
        <w:t xml:space="preserve"> </w:t>
      </w:r>
      <w:proofErr w:type="spellStart"/>
      <w:r>
        <w:rPr>
          <w:rFonts w:ascii="Arial" w:hAnsi="Arial" w:cs="Arial"/>
          <w:sz w:val="24"/>
          <w:szCs w:val="24"/>
        </w:rPr>
        <w:t>UniFrac</w:t>
      </w:r>
      <w:proofErr w:type="spellEnd"/>
      <w:r>
        <w:rPr>
          <w:rFonts w:ascii="Arial" w:hAnsi="Arial" w:cs="Arial"/>
          <w:sz w:val="24"/>
          <w:szCs w:val="24"/>
        </w:rPr>
        <w:t xml:space="preserve"> (Supplementary Table S8)</w:t>
      </w:r>
      <w:r w:rsidRPr="00FD402D">
        <w:rPr>
          <w:rFonts w:ascii="Arial" w:hAnsi="Arial" w:cs="Arial"/>
          <w:sz w:val="24"/>
          <w:szCs w:val="24"/>
        </w:rPr>
        <w:t xml:space="preserve">. Three demographic factors correlated with the fungal composition of the </w:t>
      </w:r>
      <w:proofErr w:type="spellStart"/>
      <w:r w:rsidRPr="00FD402D">
        <w:rPr>
          <w:rFonts w:ascii="Arial" w:hAnsi="Arial" w:cs="Arial"/>
          <w:sz w:val="24"/>
          <w:szCs w:val="24"/>
        </w:rPr>
        <w:t>microbiota</w:t>
      </w:r>
      <w:proofErr w:type="spellEnd"/>
      <w:r w:rsidRPr="00FD402D">
        <w:rPr>
          <w:rFonts w:ascii="Arial" w:hAnsi="Arial" w:cs="Arial"/>
          <w:sz w:val="24"/>
          <w:szCs w:val="24"/>
        </w:rPr>
        <w:t xml:space="preserve">: the </w:t>
      </w:r>
      <w:proofErr w:type="spellStart"/>
      <w:r w:rsidRPr="00FD402D">
        <w:rPr>
          <w:rFonts w:ascii="Arial" w:hAnsi="Arial" w:cs="Arial"/>
          <w:sz w:val="24"/>
          <w:szCs w:val="24"/>
        </w:rPr>
        <w:t>Unweighted</w:t>
      </w:r>
      <w:proofErr w:type="spellEnd"/>
      <w:r w:rsidRPr="00FD402D">
        <w:rPr>
          <w:rFonts w:ascii="Arial" w:hAnsi="Arial" w:cs="Arial"/>
          <w:sz w:val="24"/>
          <w:szCs w:val="24"/>
        </w:rPr>
        <w:t xml:space="preserve"> analysis showed a relationship with Ethnicity and Smoking status, while the weighted analysis indicated a relationship with Ethnicity and Income.</w:t>
      </w:r>
      <w:r>
        <w:rPr>
          <w:rFonts w:ascii="Arial" w:hAnsi="Arial" w:cs="Arial"/>
          <w:sz w:val="24"/>
          <w:szCs w:val="24"/>
        </w:rPr>
        <w:t xml:space="preserve"> However, the number of </w:t>
      </w:r>
      <w:r w:rsidR="000F1B2B">
        <w:rPr>
          <w:rFonts w:ascii="Arial" w:hAnsi="Arial" w:cs="Arial"/>
          <w:sz w:val="24"/>
          <w:szCs w:val="24"/>
        </w:rPr>
        <w:t>individuals</w:t>
      </w:r>
      <w:r>
        <w:rPr>
          <w:rFonts w:ascii="Arial" w:hAnsi="Arial" w:cs="Arial"/>
          <w:sz w:val="24"/>
          <w:szCs w:val="24"/>
        </w:rPr>
        <w:t xml:space="preserve"> in for some of these groups was very small and care should be taken on interpreting these results. No associations were seen between demographic data and </w:t>
      </w:r>
      <w:proofErr w:type="spellStart"/>
      <w:r>
        <w:rPr>
          <w:rFonts w:ascii="Arial" w:hAnsi="Arial" w:cs="Arial"/>
          <w:sz w:val="24"/>
          <w:szCs w:val="24"/>
        </w:rPr>
        <w:t>Archaeal</w:t>
      </w:r>
      <w:proofErr w:type="spellEnd"/>
      <w:r>
        <w:rPr>
          <w:rFonts w:ascii="Arial" w:hAnsi="Arial" w:cs="Arial"/>
          <w:sz w:val="24"/>
          <w:szCs w:val="24"/>
        </w:rPr>
        <w:t xml:space="preserve"> lineages.</w:t>
      </w:r>
    </w:p>
    <w:p w:rsidR="00210E66" w:rsidRDefault="00210E66" w:rsidP="00286D3E">
      <w:pPr>
        <w:rPr>
          <w:rFonts w:ascii="Arial" w:hAnsi="Arial" w:cs="Arial"/>
          <w:sz w:val="24"/>
          <w:szCs w:val="24"/>
        </w:rPr>
      </w:pPr>
    </w:p>
    <w:p w:rsidR="00210E66" w:rsidRDefault="00FE0CA9" w:rsidP="00286D3E">
      <w:pPr>
        <w:rPr>
          <w:rFonts w:ascii="Arial" w:hAnsi="Arial" w:cs="Arial"/>
          <w:sz w:val="24"/>
          <w:szCs w:val="24"/>
        </w:rPr>
      </w:pPr>
      <w:r w:rsidRPr="00FE0CA9">
        <w:rPr>
          <w:rFonts w:ascii="Arial" w:hAnsi="Arial" w:cs="Arial"/>
          <w:b/>
          <w:sz w:val="24"/>
          <w:szCs w:val="24"/>
        </w:rPr>
        <w:t>Effects of unequal variance</w:t>
      </w:r>
      <w:r w:rsidR="00210E66">
        <w:rPr>
          <w:rFonts w:ascii="Arial" w:hAnsi="Arial" w:cs="Arial"/>
          <w:sz w:val="24"/>
          <w:szCs w:val="24"/>
        </w:rPr>
        <w:t>.</w:t>
      </w:r>
    </w:p>
    <w:p w:rsidR="004F6DDD" w:rsidRDefault="00210E66" w:rsidP="00131671">
      <w:pPr>
        <w:rPr>
          <w:rFonts w:ascii="Arial" w:hAnsi="Arial" w:cs="Arial"/>
          <w:sz w:val="24"/>
          <w:szCs w:val="24"/>
        </w:rPr>
      </w:pPr>
      <w:r>
        <w:rPr>
          <w:rFonts w:ascii="Arial" w:hAnsi="Arial" w:cs="Arial"/>
          <w:sz w:val="24"/>
          <w:szCs w:val="24"/>
        </w:rPr>
        <w:t xml:space="preserve">Unequal variance among groups has the </w:t>
      </w:r>
      <w:r w:rsidR="00131671">
        <w:rPr>
          <w:rFonts w:ascii="Arial" w:hAnsi="Arial" w:cs="Arial"/>
          <w:sz w:val="24"/>
          <w:szCs w:val="24"/>
        </w:rPr>
        <w:t xml:space="preserve">potential to confound statistical analysis.  We therefore ran simulations on the PERMANOVA method used here, modeling the setting studied, and found little power for PERMANOVA to detect differences in variance, supporting the use of PERMANOVA </w:t>
      </w:r>
      <w:r w:rsidR="004F6DDD">
        <w:rPr>
          <w:rFonts w:ascii="Arial" w:hAnsi="Arial" w:cs="Arial"/>
          <w:sz w:val="24"/>
          <w:szCs w:val="24"/>
        </w:rPr>
        <w:t xml:space="preserve">in this </w:t>
      </w:r>
      <w:r w:rsidR="000D70B0">
        <w:rPr>
          <w:rFonts w:ascii="Arial" w:hAnsi="Arial" w:cs="Arial"/>
          <w:sz w:val="24"/>
          <w:szCs w:val="24"/>
        </w:rPr>
        <w:t>work</w:t>
      </w:r>
      <w:r w:rsidR="00131671">
        <w:rPr>
          <w:rFonts w:ascii="Arial" w:hAnsi="Arial" w:cs="Arial"/>
          <w:sz w:val="24"/>
          <w:szCs w:val="24"/>
        </w:rPr>
        <w:t xml:space="preserve">.  </w:t>
      </w:r>
    </w:p>
    <w:p w:rsidR="004F6DDD" w:rsidRDefault="00131671" w:rsidP="00131671">
      <w:pPr>
        <w:rPr>
          <w:rFonts w:ascii="Arial" w:hAnsi="Arial" w:cs="Arial"/>
          <w:sz w:val="24"/>
          <w:szCs w:val="24"/>
        </w:rPr>
      </w:pPr>
      <w:r>
        <w:rPr>
          <w:rFonts w:ascii="Arial" w:hAnsi="Arial" w:cs="Arial"/>
          <w:sz w:val="24"/>
          <w:szCs w:val="24"/>
        </w:rPr>
        <w:t xml:space="preserve">The R code used in the simulation is attached below. </w:t>
      </w:r>
    </w:p>
    <w:p w:rsidR="001C0EAA" w:rsidRDefault="00131671" w:rsidP="00131671">
      <w:pPr>
        <w:rPr>
          <w:rFonts w:ascii="Arial" w:hAnsi="Arial" w:cs="Arial"/>
          <w:sz w:val="24"/>
          <w:szCs w:val="24"/>
        </w:rPr>
      </w:pPr>
      <w:r>
        <w:rPr>
          <w:rFonts w:ascii="Helvetica" w:hAnsi="Helvetica" w:cs="Helvetica"/>
          <w:sz w:val="24"/>
          <w:szCs w:val="24"/>
        </w:rPr>
        <w:t>The simulation setting</w:t>
      </w:r>
      <w:r w:rsidR="004F6DDD">
        <w:rPr>
          <w:rFonts w:ascii="Helvetica" w:hAnsi="Helvetica" w:cs="Helvetica"/>
          <w:sz w:val="24"/>
          <w:szCs w:val="24"/>
        </w:rPr>
        <w:t>s were</w:t>
      </w:r>
      <w:r>
        <w:rPr>
          <w:rFonts w:ascii="Helvetica" w:hAnsi="Helvetica" w:cs="Helvetica"/>
          <w:sz w:val="24"/>
          <w:szCs w:val="24"/>
        </w:rPr>
        <w:t xml:space="preserve"> as follows: 2 groups, 50 samples each, 25</w:t>
      </w:r>
      <w:r w:rsidR="004F6DDD">
        <w:rPr>
          <w:rFonts w:ascii="Helvetica" w:hAnsi="Helvetica" w:cs="Helvetica"/>
          <w:sz w:val="24"/>
          <w:szCs w:val="24"/>
        </w:rPr>
        <w:t xml:space="preserve"> </w:t>
      </w:r>
      <w:r>
        <w:rPr>
          <w:rFonts w:ascii="Helvetica" w:hAnsi="Helvetica" w:cs="Helvetica"/>
          <w:sz w:val="24"/>
          <w:szCs w:val="24"/>
        </w:rPr>
        <w:t xml:space="preserve">genera with majority of them being rare genera (p = 0.01),  200 reads/individuals for each sample. We use </w:t>
      </w:r>
      <w:proofErr w:type="spellStart"/>
      <w:r>
        <w:rPr>
          <w:rFonts w:ascii="Helvetica" w:hAnsi="Helvetica" w:cs="Helvetica"/>
          <w:sz w:val="24"/>
          <w:szCs w:val="24"/>
        </w:rPr>
        <w:t>Dirichlet</w:t>
      </w:r>
      <w:proofErr w:type="spellEnd"/>
      <w:r>
        <w:rPr>
          <w:rFonts w:ascii="Helvetica" w:hAnsi="Helvetica" w:cs="Helvetica"/>
          <w:sz w:val="24"/>
          <w:szCs w:val="24"/>
        </w:rPr>
        <w:t>-Multinomial distribution to simulate the counts. The two groups have over</w:t>
      </w:r>
      <w:r w:rsidR="000F1B2B">
        <w:rPr>
          <w:rFonts w:ascii="Helvetica" w:hAnsi="Helvetica" w:cs="Helvetica"/>
          <w:sz w:val="24"/>
          <w:szCs w:val="24"/>
        </w:rPr>
        <w:t xml:space="preserve"> </w:t>
      </w:r>
      <w:r>
        <w:rPr>
          <w:rFonts w:ascii="Helvetica" w:hAnsi="Helvetica" w:cs="Helvetica"/>
          <w:sz w:val="24"/>
          <w:szCs w:val="24"/>
        </w:rPr>
        <w:t>dispersion 0.005 and 0.05 respectively (low and high spread).  By using this simulation strategy, on average we will see 20 genera in</w:t>
      </w:r>
      <w:r w:rsidR="004F6DDD">
        <w:rPr>
          <w:rFonts w:ascii="Helvetica" w:hAnsi="Helvetica" w:cs="Helvetica"/>
          <w:sz w:val="24"/>
          <w:szCs w:val="24"/>
        </w:rPr>
        <w:t xml:space="preserve"> </w:t>
      </w:r>
      <w:r>
        <w:rPr>
          <w:rFonts w:ascii="Helvetica" w:hAnsi="Helvetica" w:cs="Helvetica"/>
          <w:sz w:val="24"/>
          <w:szCs w:val="24"/>
        </w:rPr>
        <w:t>group A and only 10 genera in group B. The alpha diversity of the two</w:t>
      </w:r>
      <w:r w:rsidR="004F6DDD">
        <w:rPr>
          <w:rFonts w:ascii="Helvetica" w:hAnsi="Helvetica" w:cs="Helvetica"/>
          <w:sz w:val="24"/>
          <w:szCs w:val="24"/>
        </w:rPr>
        <w:t xml:space="preserve"> </w:t>
      </w:r>
      <w:r>
        <w:rPr>
          <w:rFonts w:ascii="Helvetica" w:hAnsi="Helvetica" w:cs="Helvetica"/>
          <w:sz w:val="24"/>
          <w:szCs w:val="24"/>
        </w:rPr>
        <w:t>groups are very different.  </w:t>
      </w:r>
      <w:r w:rsidR="004F6DDD">
        <w:rPr>
          <w:rFonts w:ascii="Helvetica" w:hAnsi="Helvetica" w:cs="Helvetica"/>
          <w:sz w:val="24"/>
          <w:szCs w:val="24"/>
        </w:rPr>
        <w:t>We then applied</w:t>
      </w:r>
      <w:r>
        <w:rPr>
          <w:rFonts w:ascii="Helvetica" w:hAnsi="Helvetica" w:cs="Helvetica"/>
          <w:sz w:val="24"/>
          <w:szCs w:val="24"/>
        </w:rPr>
        <w:t xml:space="preserve"> </w:t>
      </w:r>
      <w:proofErr w:type="spellStart"/>
      <w:r>
        <w:rPr>
          <w:rFonts w:ascii="Helvetica" w:hAnsi="Helvetica" w:cs="Helvetica"/>
          <w:sz w:val="24"/>
          <w:szCs w:val="24"/>
        </w:rPr>
        <w:t>Permanova</w:t>
      </w:r>
      <w:proofErr w:type="spellEnd"/>
      <w:r>
        <w:rPr>
          <w:rFonts w:ascii="Helvetica" w:hAnsi="Helvetica" w:cs="Helvetica"/>
          <w:sz w:val="24"/>
          <w:szCs w:val="24"/>
        </w:rPr>
        <w:t>, record</w:t>
      </w:r>
      <w:r w:rsidR="004F6DDD">
        <w:rPr>
          <w:rFonts w:ascii="Helvetica" w:hAnsi="Helvetica" w:cs="Helvetica"/>
          <w:sz w:val="24"/>
          <w:szCs w:val="24"/>
        </w:rPr>
        <w:t>ed</w:t>
      </w:r>
      <w:r>
        <w:rPr>
          <w:rFonts w:ascii="Helvetica" w:hAnsi="Helvetica" w:cs="Helvetica"/>
          <w:sz w:val="24"/>
          <w:szCs w:val="24"/>
        </w:rPr>
        <w:t xml:space="preserve"> the p value</w:t>
      </w:r>
      <w:r w:rsidR="000F1B2B">
        <w:rPr>
          <w:rFonts w:ascii="Helvetica" w:hAnsi="Helvetica" w:cs="Helvetica"/>
          <w:sz w:val="24"/>
          <w:szCs w:val="24"/>
        </w:rPr>
        <w:t xml:space="preserve"> </w:t>
      </w:r>
      <w:r>
        <w:rPr>
          <w:rFonts w:ascii="Helvetica" w:hAnsi="Helvetica" w:cs="Helvetica"/>
          <w:sz w:val="24"/>
          <w:szCs w:val="24"/>
        </w:rPr>
        <w:t xml:space="preserve">and repeat the simulation 500 times. </w:t>
      </w:r>
      <w:r w:rsidR="004F6DDD">
        <w:rPr>
          <w:rFonts w:ascii="Helvetica" w:hAnsi="Helvetica" w:cs="Helvetica"/>
          <w:sz w:val="24"/>
          <w:szCs w:val="24"/>
        </w:rPr>
        <w:t>We</w:t>
      </w:r>
      <w:r>
        <w:rPr>
          <w:rFonts w:ascii="Helvetica" w:hAnsi="Helvetica" w:cs="Helvetica"/>
          <w:sz w:val="24"/>
          <w:szCs w:val="24"/>
        </w:rPr>
        <w:t xml:space="preserve"> calculate</w:t>
      </w:r>
      <w:r w:rsidR="004F6DDD">
        <w:rPr>
          <w:rFonts w:ascii="Helvetica" w:hAnsi="Helvetica" w:cs="Helvetica"/>
          <w:sz w:val="24"/>
          <w:szCs w:val="24"/>
        </w:rPr>
        <w:t>d</w:t>
      </w:r>
      <w:r>
        <w:rPr>
          <w:rFonts w:ascii="Helvetica" w:hAnsi="Helvetica" w:cs="Helvetica"/>
          <w:sz w:val="24"/>
          <w:szCs w:val="24"/>
        </w:rPr>
        <w:t xml:space="preserve"> the power at type I</w:t>
      </w:r>
      <w:r>
        <w:rPr>
          <w:rFonts w:ascii="Arial" w:hAnsi="Arial" w:cs="Arial"/>
          <w:sz w:val="24"/>
          <w:szCs w:val="24"/>
        </w:rPr>
        <w:t xml:space="preserve"> </w:t>
      </w:r>
      <w:r>
        <w:rPr>
          <w:rFonts w:ascii="Helvetica" w:hAnsi="Helvetica" w:cs="Helvetica"/>
          <w:sz w:val="24"/>
          <w:szCs w:val="24"/>
        </w:rPr>
        <w:t>error 0.05.  The power is 0.042 (= type I error)</w:t>
      </w:r>
      <w:r w:rsidR="004F6DDD">
        <w:rPr>
          <w:rFonts w:ascii="Helvetica" w:hAnsi="Helvetica" w:cs="Helvetica"/>
          <w:sz w:val="24"/>
          <w:szCs w:val="24"/>
        </w:rPr>
        <w:t>, s</w:t>
      </w:r>
      <w:r>
        <w:rPr>
          <w:rFonts w:ascii="Helvetica" w:hAnsi="Helvetica" w:cs="Helvetica"/>
          <w:sz w:val="24"/>
          <w:szCs w:val="24"/>
        </w:rPr>
        <w:t xml:space="preserve">o </w:t>
      </w:r>
      <w:r w:rsidR="004F6DDD">
        <w:rPr>
          <w:rFonts w:ascii="Helvetica" w:hAnsi="Helvetica" w:cs="Helvetica"/>
          <w:sz w:val="24"/>
          <w:szCs w:val="24"/>
        </w:rPr>
        <w:t>very little power</w:t>
      </w:r>
      <w:r>
        <w:rPr>
          <w:rFonts w:ascii="Helvetica" w:hAnsi="Helvetica" w:cs="Helvetica"/>
          <w:sz w:val="24"/>
          <w:szCs w:val="24"/>
        </w:rPr>
        <w:t>.</w:t>
      </w:r>
      <w:r>
        <w:rPr>
          <w:rFonts w:ascii="Arial" w:hAnsi="Arial" w:cs="Arial"/>
          <w:sz w:val="24"/>
          <w:szCs w:val="24"/>
        </w:rPr>
        <w:t xml:space="preserve"> </w:t>
      </w:r>
    </w:p>
    <w:p w:rsidR="00131671" w:rsidRDefault="00131671" w:rsidP="00131671">
      <w:pPr>
        <w:rPr>
          <w:rFonts w:ascii="Arial" w:hAnsi="Arial" w:cs="Arial"/>
          <w:sz w:val="24"/>
          <w:szCs w:val="24"/>
        </w:rPr>
      </w:pPr>
      <w:r>
        <w:rPr>
          <w:rFonts w:ascii="Arial" w:hAnsi="Arial" w:cs="Arial"/>
          <w:sz w:val="24"/>
          <w:szCs w:val="24"/>
        </w:rPr>
        <w:t xml:space="preserve"> </w:t>
      </w:r>
    </w:p>
    <w:p w:rsidR="00131671" w:rsidRDefault="00131671" w:rsidP="00131671">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require(vegan)</w:t>
      </w:r>
    </w:p>
    <w:p w:rsidR="00131671" w:rsidRDefault="00131671" w:rsidP="00131671">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require(</w:t>
      </w:r>
      <w:proofErr w:type="spellStart"/>
      <w:r>
        <w:rPr>
          <w:rFonts w:ascii="Helvetica" w:hAnsi="Helvetica" w:cs="Helvetica"/>
          <w:sz w:val="24"/>
          <w:szCs w:val="24"/>
        </w:rPr>
        <w:t>dirmult</w:t>
      </w:r>
      <w:proofErr w:type="spellEnd"/>
      <w:r>
        <w:rPr>
          <w:rFonts w:ascii="Helvetica" w:hAnsi="Helvetica" w:cs="Helvetica"/>
          <w:sz w:val="24"/>
          <w:szCs w:val="24"/>
        </w:rPr>
        <w:t>)</w:t>
      </w:r>
    </w:p>
    <w:p w:rsidR="00131671" w:rsidRDefault="00131671" w:rsidP="00131671">
      <w:pPr>
        <w:widowControl w:val="0"/>
        <w:autoSpaceDE w:val="0"/>
        <w:autoSpaceDN w:val="0"/>
        <w:adjustRightInd w:val="0"/>
        <w:spacing w:after="0" w:line="240" w:lineRule="auto"/>
        <w:rPr>
          <w:rFonts w:ascii="Helvetica" w:hAnsi="Helvetica" w:cs="Helvetica"/>
          <w:sz w:val="24"/>
          <w:szCs w:val="24"/>
        </w:rPr>
      </w:pPr>
      <w:proofErr w:type="spellStart"/>
      <w:r>
        <w:rPr>
          <w:rFonts w:ascii="Helvetica" w:hAnsi="Helvetica" w:cs="Helvetica"/>
          <w:sz w:val="24"/>
          <w:szCs w:val="24"/>
        </w:rPr>
        <w:t>nRep</w:t>
      </w:r>
      <w:proofErr w:type="spellEnd"/>
      <w:r>
        <w:rPr>
          <w:rFonts w:ascii="Helvetica" w:hAnsi="Helvetica" w:cs="Helvetica"/>
          <w:sz w:val="24"/>
          <w:szCs w:val="24"/>
        </w:rPr>
        <w:t xml:space="preserve"> &lt;- 500</w:t>
      </w:r>
    </w:p>
    <w:p w:rsidR="00131671" w:rsidRDefault="00131671" w:rsidP="00131671">
      <w:pPr>
        <w:widowControl w:val="0"/>
        <w:autoSpaceDE w:val="0"/>
        <w:autoSpaceDN w:val="0"/>
        <w:adjustRightInd w:val="0"/>
        <w:spacing w:after="0" w:line="240" w:lineRule="auto"/>
        <w:rPr>
          <w:rFonts w:ascii="Helvetica" w:hAnsi="Helvetica" w:cs="Helvetica"/>
          <w:sz w:val="24"/>
          <w:szCs w:val="24"/>
        </w:rPr>
      </w:pPr>
      <w:proofErr w:type="spellStart"/>
      <w:r>
        <w:rPr>
          <w:rFonts w:ascii="Helvetica" w:hAnsi="Helvetica" w:cs="Helvetica"/>
          <w:sz w:val="24"/>
          <w:szCs w:val="24"/>
        </w:rPr>
        <w:t>nGen</w:t>
      </w:r>
      <w:proofErr w:type="spellEnd"/>
      <w:r>
        <w:rPr>
          <w:rFonts w:ascii="Helvetica" w:hAnsi="Helvetica" w:cs="Helvetica"/>
          <w:sz w:val="24"/>
          <w:szCs w:val="24"/>
        </w:rPr>
        <w:t xml:space="preserve"> &lt;- 25</w:t>
      </w:r>
    </w:p>
    <w:p w:rsidR="00131671" w:rsidRDefault="00131671" w:rsidP="00131671">
      <w:pPr>
        <w:widowControl w:val="0"/>
        <w:autoSpaceDE w:val="0"/>
        <w:autoSpaceDN w:val="0"/>
        <w:adjustRightInd w:val="0"/>
        <w:spacing w:after="0" w:line="240" w:lineRule="auto"/>
        <w:rPr>
          <w:rFonts w:ascii="Helvetica" w:hAnsi="Helvetica" w:cs="Helvetica"/>
          <w:sz w:val="24"/>
          <w:szCs w:val="24"/>
        </w:rPr>
      </w:pPr>
      <w:proofErr w:type="spellStart"/>
      <w:r>
        <w:rPr>
          <w:rFonts w:ascii="Helvetica" w:hAnsi="Helvetica" w:cs="Helvetica"/>
          <w:sz w:val="24"/>
          <w:szCs w:val="24"/>
        </w:rPr>
        <w:t>nSam</w:t>
      </w:r>
      <w:proofErr w:type="spellEnd"/>
      <w:r>
        <w:rPr>
          <w:rFonts w:ascii="Helvetica" w:hAnsi="Helvetica" w:cs="Helvetica"/>
          <w:sz w:val="24"/>
          <w:szCs w:val="24"/>
        </w:rPr>
        <w:t xml:space="preserve"> &lt;- 50</w:t>
      </w:r>
    </w:p>
    <w:p w:rsidR="00131671" w:rsidRDefault="00131671" w:rsidP="00131671">
      <w:pPr>
        <w:widowControl w:val="0"/>
        <w:autoSpaceDE w:val="0"/>
        <w:autoSpaceDN w:val="0"/>
        <w:adjustRightInd w:val="0"/>
        <w:spacing w:after="0" w:line="240" w:lineRule="auto"/>
        <w:rPr>
          <w:rFonts w:ascii="Helvetica" w:hAnsi="Helvetica" w:cs="Helvetica"/>
          <w:sz w:val="24"/>
          <w:szCs w:val="24"/>
        </w:rPr>
      </w:pPr>
      <w:proofErr w:type="spellStart"/>
      <w:r>
        <w:rPr>
          <w:rFonts w:ascii="Helvetica" w:hAnsi="Helvetica" w:cs="Helvetica"/>
          <w:sz w:val="24"/>
          <w:szCs w:val="24"/>
        </w:rPr>
        <w:t>nSeq</w:t>
      </w:r>
      <w:proofErr w:type="spellEnd"/>
      <w:r>
        <w:rPr>
          <w:rFonts w:ascii="Helvetica" w:hAnsi="Helvetica" w:cs="Helvetica"/>
          <w:sz w:val="24"/>
          <w:szCs w:val="24"/>
        </w:rPr>
        <w:t xml:space="preserve"> &lt;- 200</w:t>
      </w:r>
    </w:p>
    <w:p w:rsidR="00131671" w:rsidRDefault="00131671" w:rsidP="00131671">
      <w:pPr>
        <w:widowControl w:val="0"/>
        <w:autoSpaceDE w:val="0"/>
        <w:autoSpaceDN w:val="0"/>
        <w:adjustRightInd w:val="0"/>
        <w:spacing w:after="0" w:line="240" w:lineRule="auto"/>
        <w:rPr>
          <w:rFonts w:ascii="Helvetica" w:hAnsi="Helvetica" w:cs="Helvetica"/>
          <w:sz w:val="24"/>
          <w:szCs w:val="24"/>
        </w:rPr>
      </w:pPr>
      <w:proofErr w:type="spellStart"/>
      <w:r>
        <w:rPr>
          <w:rFonts w:ascii="Helvetica" w:hAnsi="Helvetica" w:cs="Helvetica"/>
          <w:sz w:val="24"/>
          <w:szCs w:val="24"/>
        </w:rPr>
        <w:t>Pv</w:t>
      </w:r>
      <w:proofErr w:type="spellEnd"/>
      <w:r>
        <w:rPr>
          <w:rFonts w:ascii="Helvetica" w:hAnsi="Helvetica" w:cs="Helvetica"/>
          <w:sz w:val="24"/>
          <w:szCs w:val="24"/>
        </w:rPr>
        <w:t xml:space="preserve"> &lt;- numeric(</w:t>
      </w:r>
      <w:proofErr w:type="spellStart"/>
      <w:r>
        <w:rPr>
          <w:rFonts w:ascii="Helvetica" w:hAnsi="Helvetica" w:cs="Helvetica"/>
          <w:sz w:val="24"/>
          <w:szCs w:val="24"/>
        </w:rPr>
        <w:t>nRep</w:t>
      </w:r>
      <w:proofErr w:type="spellEnd"/>
      <w:r>
        <w:rPr>
          <w:rFonts w:ascii="Helvetica" w:hAnsi="Helvetica" w:cs="Helvetica"/>
          <w:sz w:val="24"/>
          <w:szCs w:val="24"/>
        </w:rPr>
        <w:t>)</w:t>
      </w:r>
    </w:p>
    <w:p w:rsidR="00131671" w:rsidRDefault="00131671" w:rsidP="00131671">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prop &lt;- c(0.4, 0.2, 0.1, 0.05, 0.05, rep(0.01, 20))  # Common</w:t>
      </w:r>
    </w:p>
    <w:p w:rsidR="00131671" w:rsidRDefault="00131671" w:rsidP="00131671">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abundance profile, majority genera are rare</w:t>
      </w:r>
    </w:p>
    <w:p w:rsidR="00131671" w:rsidRDefault="00131671" w:rsidP="00131671">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for (</w:t>
      </w:r>
      <w:proofErr w:type="spellStart"/>
      <w:r>
        <w:rPr>
          <w:rFonts w:ascii="Helvetica" w:hAnsi="Helvetica" w:cs="Helvetica"/>
          <w:sz w:val="24"/>
          <w:szCs w:val="24"/>
        </w:rPr>
        <w:t>i</w:t>
      </w:r>
      <w:proofErr w:type="spellEnd"/>
      <w:r>
        <w:rPr>
          <w:rFonts w:ascii="Helvetica" w:hAnsi="Helvetica" w:cs="Helvetica"/>
          <w:sz w:val="24"/>
          <w:szCs w:val="24"/>
        </w:rPr>
        <w:t xml:space="preserve"> in 1:nRep) {</w:t>
      </w:r>
    </w:p>
    <w:p w:rsidR="00131671" w:rsidRDefault="00131671" w:rsidP="00131671">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if (</w:t>
      </w:r>
      <w:proofErr w:type="spellStart"/>
      <w:r>
        <w:rPr>
          <w:rFonts w:ascii="Helvetica" w:hAnsi="Helvetica" w:cs="Helvetica"/>
          <w:sz w:val="24"/>
          <w:szCs w:val="24"/>
        </w:rPr>
        <w:t>i</w:t>
      </w:r>
      <w:proofErr w:type="spellEnd"/>
      <w:r>
        <w:rPr>
          <w:rFonts w:ascii="Helvetica" w:hAnsi="Helvetica" w:cs="Helvetica"/>
          <w:sz w:val="24"/>
          <w:szCs w:val="24"/>
        </w:rPr>
        <w:t xml:space="preserve"> %% 10 == 0) cat(".")</w:t>
      </w:r>
    </w:p>
    <w:p w:rsidR="00131671" w:rsidRPr="001C0EAA" w:rsidRDefault="00131671" w:rsidP="00131671">
      <w:pPr>
        <w:widowControl w:val="0"/>
        <w:autoSpaceDE w:val="0"/>
        <w:autoSpaceDN w:val="0"/>
        <w:adjustRightInd w:val="0"/>
        <w:spacing w:after="0" w:line="240" w:lineRule="auto"/>
        <w:rPr>
          <w:rFonts w:ascii="Helvetica" w:hAnsi="Helvetica" w:cs="Helvetica"/>
          <w:sz w:val="24"/>
          <w:szCs w:val="24"/>
        </w:rPr>
      </w:pPr>
      <w:r w:rsidRPr="001C0EAA">
        <w:rPr>
          <w:rFonts w:ascii="Helvetica" w:hAnsi="Helvetica" w:cs="Helvetica"/>
          <w:sz w:val="24"/>
          <w:szCs w:val="24"/>
        </w:rPr>
        <w:t>comm1 &lt;- simPop(J=nSam, n=nSeq, K=nGen, pi=prop, theta=0.005)$data</w:t>
      </w:r>
    </w:p>
    <w:p w:rsidR="00131671" w:rsidRDefault="00131671" w:rsidP="00131671">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Low dispersion/spread, high alpha diversity</w:t>
      </w:r>
    </w:p>
    <w:p w:rsidR="00131671" w:rsidRPr="001C0EAA" w:rsidRDefault="00131671" w:rsidP="00131671">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r w:rsidRPr="001C0EAA">
        <w:rPr>
          <w:rFonts w:ascii="Helvetica" w:hAnsi="Helvetica" w:cs="Helvetica"/>
          <w:sz w:val="24"/>
          <w:szCs w:val="24"/>
        </w:rPr>
        <w:t>comm2 &lt;- simPop(J=nSam, n=nSeq, K=nGen, pi=prop, theta=0.05)$data</w:t>
      </w:r>
    </w:p>
    <w:p w:rsidR="00131671" w:rsidRDefault="00131671" w:rsidP="00131671">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lastRenderedPageBreak/>
        <w:t>#Large dispersion/spread, low alpha diversity</w:t>
      </w:r>
    </w:p>
    <w:p w:rsidR="00131671" w:rsidRDefault="00131671" w:rsidP="00131671">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X &lt;- </w:t>
      </w:r>
      <w:proofErr w:type="spellStart"/>
      <w:r>
        <w:rPr>
          <w:rFonts w:ascii="Helvetica" w:hAnsi="Helvetica" w:cs="Helvetica"/>
          <w:sz w:val="24"/>
          <w:szCs w:val="24"/>
        </w:rPr>
        <w:t>gl</w:t>
      </w:r>
      <w:proofErr w:type="spellEnd"/>
      <w:r>
        <w:rPr>
          <w:rFonts w:ascii="Helvetica" w:hAnsi="Helvetica" w:cs="Helvetica"/>
          <w:sz w:val="24"/>
          <w:szCs w:val="24"/>
        </w:rPr>
        <w:t xml:space="preserve">(2, </w:t>
      </w:r>
      <w:proofErr w:type="spellStart"/>
      <w:r>
        <w:rPr>
          <w:rFonts w:ascii="Helvetica" w:hAnsi="Helvetica" w:cs="Helvetica"/>
          <w:sz w:val="24"/>
          <w:szCs w:val="24"/>
        </w:rPr>
        <w:t>nSam</w:t>
      </w:r>
      <w:proofErr w:type="spellEnd"/>
      <w:r>
        <w:rPr>
          <w:rFonts w:ascii="Helvetica" w:hAnsi="Helvetica" w:cs="Helvetica"/>
          <w:sz w:val="24"/>
          <w:szCs w:val="24"/>
        </w:rPr>
        <w:t>)</w:t>
      </w:r>
    </w:p>
    <w:p w:rsidR="00131671" w:rsidRDefault="00131671" w:rsidP="00131671">
      <w:pPr>
        <w:widowControl w:val="0"/>
        <w:autoSpaceDE w:val="0"/>
        <w:autoSpaceDN w:val="0"/>
        <w:adjustRightInd w:val="0"/>
        <w:spacing w:after="0" w:line="240" w:lineRule="auto"/>
        <w:rPr>
          <w:rFonts w:ascii="Helvetica" w:hAnsi="Helvetica" w:cs="Helvetica"/>
          <w:sz w:val="24"/>
          <w:szCs w:val="24"/>
        </w:rPr>
      </w:pPr>
      <w:proofErr w:type="spellStart"/>
      <w:r>
        <w:rPr>
          <w:rFonts w:ascii="Helvetica" w:hAnsi="Helvetica" w:cs="Helvetica"/>
          <w:sz w:val="24"/>
          <w:szCs w:val="24"/>
        </w:rPr>
        <w:t>comm</w:t>
      </w:r>
      <w:proofErr w:type="spellEnd"/>
      <w:r>
        <w:rPr>
          <w:rFonts w:ascii="Helvetica" w:hAnsi="Helvetica" w:cs="Helvetica"/>
          <w:sz w:val="24"/>
          <w:szCs w:val="24"/>
        </w:rPr>
        <w:t xml:space="preserve"> &lt;- </w:t>
      </w:r>
      <w:proofErr w:type="spellStart"/>
      <w:r>
        <w:rPr>
          <w:rFonts w:ascii="Helvetica" w:hAnsi="Helvetica" w:cs="Helvetica"/>
          <w:sz w:val="24"/>
          <w:szCs w:val="24"/>
        </w:rPr>
        <w:t>rbind</w:t>
      </w:r>
      <w:proofErr w:type="spellEnd"/>
      <w:r>
        <w:rPr>
          <w:rFonts w:ascii="Helvetica" w:hAnsi="Helvetica" w:cs="Helvetica"/>
          <w:sz w:val="24"/>
          <w:szCs w:val="24"/>
        </w:rPr>
        <w:t>(comm1, comm2)</w:t>
      </w:r>
    </w:p>
    <w:p w:rsidR="00131671" w:rsidRDefault="00131671" w:rsidP="00131671">
      <w:pPr>
        <w:widowControl w:val="0"/>
        <w:autoSpaceDE w:val="0"/>
        <w:autoSpaceDN w:val="0"/>
        <w:adjustRightInd w:val="0"/>
        <w:spacing w:after="0" w:line="240" w:lineRule="auto"/>
        <w:rPr>
          <w:rFonts w:ascii="Helvetica" w:hAnsi="Helvetica" w:cs="Helvetica"/>
          <w:sz w:val="24"/>
          <w:szCs w:val="24"/>
        </w:rPr>
      </w:pPr>
      <w:proofErr w:type="spellStart"/>
      <w:r>
        <w:rPr>
          <w:rFonts w:ascii="Helvetica" w:hAnsi="Helvetica" w:cs="Helvetica"/>
          <w:sz w:val="24"/>
          <w:szCs w:val="24"/>
        </w:rPr>
        <w:t>comm</w:t>
      </w:r>
      <w:proofErr w:type="spellEnd"/>
      <w:r>
        <w:rPr>
          <w:rFonts w:ascii="Helvetica" w:hAnsi="Helvetica" w:cs="Helvetica"/>
          <w:sz w:val="24"/>
          <w:szCs w:val="24"/>
        </w:rPr>
        <w:t xml:space="preserve"> &lt;- </w:t>
      </w:r>
      <w:proofErr w:type="spellStart"/>
      <w:r>
        <w:rPr>
          <w:rFonts w:ascii="Helvetica" w:hAnsi="Helvetica" w:cs="Helvetica"/>
          <w:sz w:val="24"/>
          <w:szCs w:val="24"/>
        </w:rPr>
        <w:t>comm</w:t>
      </w:r>
      <w:proofErr w:type="spellEnd"/>
      <w:r>
        <w:rPr>
          <w:rFonts w:ascii="Helvetica" w:hAnsi="Helvetica" w:cs="Helvetica"/>
          <w:sz w:val="24"/>
          <w:szCs w:val="24"/>
        </w:rPr>
        <w:t xml:space="preserve"> / </w:t>
      </w:r>
      <w:proofErr w:type="spellStart"/>
      <w:r>
        <w:rPr>
          <w:rFonts w:ascii="Helvetica" w:hAnsi="Helvetica" w:cs="Helvetica"/>
          <w:sz w:val="24"/>
          <w:szCs w:val="24"/>
        </w:rPr>
        <w:t>rowSums</w:t>
      </w:r>
      <w:proofErr w:type="spellEnd"/>
      <w:r>
        <w:rPr>
          <w:rFonts w:ascii="Helvetica" w:hAnsi="Helvetica" w:cs="Helvetica"/>
          <w:sz w:val="24"/>
          <w:szCs w:val="24"/>
        </w:rPr>
        <w:t>(</w:t>
      </w:r>
      <w:proofErr w:type="spellStart"/>
      <w:r>
        <w:rPr>
          <w:rFonts w:ascii="Helvetica" w:hAnsi="Helvetica" w:cs="Helvetica"/>
          <w:sz w:val="24"/>
          <w:szCs w:val="24"/>
        </w:rPr>
        <w:t>comm</w:t>
      </w:r>
      <w:proofErr w:type="spellEnd"/>
      <w:r>
        <w:rPr>
          <w:rFonts w:ascii="Helvetica" w:hAnsi="Helvetica" w:cs="Helvetica"/>
          <w:sz w:val="24"/>
          <w:szCs w:val="24"/>
        </w:rPr>
        <w:t>)          # Convert to proportion as we</w:t>
      </w:r>
    </w:p>
    <w:p w:rsidR="00131671" w:rsidRDefault="00131671" w:rsidP="00131671">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used in our analysis</w:t>
      </w:r>
    </w:p>
    <w:p w:rsidR="00131671" w:rsidRDefault="00131671" w:rsidP="00131671">
      <w:pPr>
        <w:widowControl w:val="0"/>
        <w:autoSpaceDE w:val="0"/>
        <w:autoSpaceDN w:val="0"/>
        <w:adjustRightInd w:val="0"/>
        <w:spacing w:after="0" w:line="240" w:lineRule="auto"/>
        <w:rPr>
          <w:rFonts w:ascii="Helvetica" w:hAnsi="Helvetica" w:cs="Helvetica"/>
          <w:sz w:val="24"/>
          <w:szCs w:val="24"/>
        </w:rPr>
      </w:pPr>
      <w:proofErr w:type="spellStart"/>
      <w:r>
        <w:rPr>
          <w:rFonts w:ascii="Helvetica" w:hAnsi="Helvetica" w:cs="Helvetica"/>
          <w:sz w:val="24"/>
          <w:szCs w:val="24"/>
        </w:rPr>
        <w:t>Pv</w:t>
      </w:r>
      <w:proofErr w:type="spellEnd"/>
      <w:r>
        <w:rPr>
          <w:rFonts w:ascii="Helvetica" w:hAnsi="Helvetica" w:cs="Helvetica"/>
          <w:sz w:val="24"/>
          <w:szCs w:val="24"/>
        </w:rPr>
        <w:t>[</w:t>
      </w:r>
      <w:proofErr w:type="spellStart"/>
      <w:r>
        <w:rPr>
          <w:rFonts w:ascii="Helvetica" w:hAnsi="Helvetica" w:cs="Helvetica"/>
          <w:sz w:val="24"/>
          <w:szCs w:val="24"/>
        </w:rPr>
        <w:t>i</w:t>
      </w:r>
      <w:proofErr w:type="spellEnd"/>
      <w:r>
        <w:rPr>
          <w:rFonts w:ascii="Helvetica" w:hAnsi="Helvetica" w:cs="Helvetica"/>
          <w:sz w:val="24"/>
          <w:szCs w:val="24"/>
        </w:rPr>
        <w:t xml:space="preserve">] &lt;- </w:t>
      </w:r>
      <w:proofErr w:type="spellStart"/>
      <w:r>
        <w:rPr>
          <w:rFonts w:ascii="Helvetica" w:hAnsi="Helvetica" w:cs="Helvetica"/>
          <w:sz w:val="24"/>
          <w:szCs w:val="24"/>
        </w:rPr>
        <w:t>adonis</w:t>
      </w:r>
      <w:proofErr w:type="spellEnd"/>
      <w:r>
        <w:rPr>
          <w:rFonts w:ascii="Helvetica" w:hAnsi="Helvetica" w:cs="Helvetica"/>
          <w:sz w:val="24"/>
          <w:szCs w:val="24"/>
        </w:rPr>
        <w:t>(dist(</w:t>
      </w:r>
      <w:proofErr w:type="spellStart"/>
      <w:r>
        <w:rPr>
          <w:rFonts w:ascii="Helvetica" w:hAnsi="Helvetica" w:cs="Helvetica"/>
          <w:sz w:val="24"/>
          <w:szCs w:val="24"/>
        </w:rPr>
        <w:t>comm</w:t>
      </w:r>
      <w:proofErr w:type="spellEnd"/>
      <w:r>
        <w:rPr>
          <w:rFonts w:ascii="Helvetica" w:hAnsi="Helvetica" w:cs="Helvetica"/>
          <w:sz w:val="24"/>
          <w:szCs w:val="24"/>
        </w:rPr>
        <w:t>) ~ X)$aov.tab[1, 6]</w:t>
      </w:r>
    </w:p>
    <w:p w:rsidR="00131671" w:rsidRDefault="00131671" w:rsidP="00131671">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t>
      </w:r>
    </w:p>
    <w:p w:rsidR="00131671" w:rsidRDefault="00131671" w:rsidP="00131671">
      <w:pPr>
        <w:widowControl w:val="0"/>
        <w:autoSpaceDE w:val="0"/>
        <w:autoSpaceDN w:val="0"/>
        <w:adjustRightInd w:val="0"/>
        <w:spacing w:after="0" w:line="240" w:lineRule="auto"/>
        <w:rPr>
          <w:rFonts w:ascii="Helvetica" w:hAnsi="Helvetica" w:cs="Helvetica"/>
          <w:sz w:val="24"/>
          <w:szCs w:val="24"/>
        </w:rPr>
      </w:pPr>
    </w:p>
    <w:p w:rsidR="00131671" w:rsidRDefault="00131671" w:rsidP="00131671">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sum(</w:t>
      </w:r>
      <w:proofErr w:type="spellStart"/>
      <w:r>
        <w:rPr>
          <w:rFonts w:ascii="Helvetica" w:hAnsi="Helvetica" w:cs="Helvetica"/>
          <w:sz w:val="24"/>
          <w:szCs w:val="24"/>
        </w:rPr>
        <w:t>Pv</w:t>
      </w:r>
      <w:proofErr w:type="spellEnd"/>
      <w:r>
        <w:rPr>
          <w:rFonts w:ascii="Helvetica" w:hAnsi="Helvetica" w:cs="Helvetica"/>
          <w:sz w:val="24"/>
          <w:szCs w:val="24"/>
        </w:rPr>
        <w:t xml:space="preserve"> &lt;= 0.05) / </w:t>
      </w:r>
      <w:proofErr w:type="spellStart"/>
      <w:r>
        <w:rPr>
          <w:rFonts w:ascii="Helvetica" w:hAnsi="Helvetica" w:cs="Helvetica"/>
          <w:sz w:val="24"/>
          <w:szCs w:val="24"/>
        </w:rPr>
        <w:t>nRep</w:t>
      </w:r>
      <w:proofErr w:type="spellEnd"/>
      <w:r>
        <w:rPr>
          <w:rFonts w:ascii="Helvetica" w:hAnsi="Helvetica" w:cs="Helvetica"/>
          <w:sz w:val="24"/>
          <w:szCs w:val="24"/>
        </w:rPr>
        <w:t xml:space="preserve">  # power</w:t>
      </w:r>
    </w:p>
    <w:p w:rsidR="00131671" w:rsidRPr="00FD402D" w:rsidRDefault="00131671" w:rsidP="00286D3E">
      <w:pPr>
        <w:rPr>
          <w:rFonts w:ascii="Arial" w:hAnsi="Arial" w:cs="Arial"/>
          <w:sz w:val="24"/>
          <w:szCs w:val="24"/>
        </w:rPr>
      </w:pPr>
    </w:p>
    <w:p w:rsidR="00B10837" w:rsidRPr="00B10837" w:rsidRDefault="00B10837">
      <w:pPr>
        <w:rPr>
          <w:rFonts w:ascii="Arial" w:hAnsi="Arial" w:cs="Arial"/>
          <w:sz w:val="24"/>
          <w:szCs w:val="24"/>
        </w:rPr>
      </w:pPr>
    </w:p>
    <w:sectPr w:rsidR="00B10837" w:rsidRPr="00B10837" w:rsidSect="004C13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0AFF" w:usb1="0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trackRevisions/>
  <w:defaultTabStop w:val="720"/>
  <w:characterSpacingControl w:val="doNotCompress"/>
  <w:compat/>
  <w:rsids>
    <w:rsidRoot w:val="00B10837"/>
    <w:rsid w:val="00011B66"/>
    <w:rsid w:val="000D70B0"/>
    <w:rsid w:val="000F1B2B"/>
    <w:rsid w:val="00131671"/>
    <w:rsid w:val="001414B6"/>
    <w:rsid w:val="00164C4F"/>
    <w:rsid w:val="001B0A77"/>
    <w:rsid w:val="001C0EAA"/>
    <w:rsid w:val="001C494C"/>
    <w:rsid w:val="0021035F"/>
    <w:rsid w:val="00210E66"/>
    <w:rsid w:val="00221A36"/>
    <w:rsid w:val="00286D3E"/>
    <w:rsid w:val="0032068D"/>
    <w:rsid w:val="00391B84"/>
    <w:rsid w:val="003D705D"/>
    <w:rsid w:val="00476397"/>
    <w:rsid w:val="004C13CF"/>
    <w:rsid w:val="004D6F95"/>
    <w:rsid w:val="004E33C6"/>
    <w:rsid w:val="004F0686"/>
    <w:rsid w:val="004F6DDD"/>
    <w:rsid w:val="005F249E"/>
    <w:rsid w:val="00614A5E"/>
    <w:rsid w:val="00702D45"/>
    <w:rsid w:val="00726408"/>
    <w:rsid w:val="00764F5B"/>
    <w:rsid w:val="007940E4"/>
    <w:rsid w:val="007C2A0C"/>
    <w:rsid w:val="00897FE1"/>
    <w:rsid w:val="00942DBF"/>
    <w:rsid w:val="009B0B8C"/>
    <w:rsid w:val="009B1F78"/>
    <w:rsid w:val="00AD3C5B"/>
    <w:rsid w:val="00B10837"/>
    <w:rsid w:val="00B4001D"/>
    <w:rsid w:val="00B844D4"/>
    <w:rsid w:val="00C60322"/>
    <w:rsid w:val="00C87484"/>
    <w:rsid w:val="00CE1AB7"/>
    <w:rsid w:val="00D15A91"/>
    <w:rsid w:val="00DE4522"/>
    <w:rsid w:val="00F677F6"/>
    <w:rsid w:val="00F80673"/>
    <w:rsid w:val="00F82462"/>
    <w:rsid w:val="00FE0CA9"/>
    <w:rsid w:val="00FE41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3C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B66"/>
    <w:rPr>
      <w:rFonts w:ascii="Tahoma" w:hAnsi="Tahoma" w:cs="Tahoma"/>
      <w:sz w:val="16"/>
      <w:szCs w:val="16"/>
    </w:rPr>
  </w:style>
  <w:style w:type="character" w:styleId="CommentReference">
    <w:name w:val="annotation reference"/>
    <w:uiPriority w:val="99"/>
    <w:semiHidden/>
    <w:unhideWhenUsed/>
    <w:rsid w:val="00286D3E"/>
    <w:rPr>
      <w:sz w:val="16"/>
      <w:szCs w:val="16"/>
    </w:rPr>
  </w:style>
  <w:style w:type="paragraph" w:styleId="CommentText">
    <w:name w:val="annotation text"/>
    <w:basedOn w:val="Normal"/>
    <w:link w:val="CommentTextChar"/>
    <w:uiPriority w:val="99"/>
    <w:semiHidden/>
    <w:unhideWhenUsed/>
    <w:rsid w:val="00286D3E"/>
    <w:rPr>
      <w:sz w:val="20"/>
      <w:szCs w:val="20"/>
    </w:rPr>
  </w:style>
  <w:style w:type="character" w:customStyle="1" w:styleId="CommentTextChar">
    <w:name w:val="Comment Text Char"/>
    <w:basedOn w:val="DefaultParagraphFont"/>
    <w:link w:val="CommentText"/>
    <w:uiPriority w:val="99"/>
    <w:semiHidden/>
    <w:rsid w:val="00286D3E"/>
  </w:style>
  <w:style w:type="paragraph" w:styleId="HTMLPreformatted">
    <w:name w:val="HTML Preformatted"/>
    <w:basedOn w:val="Normal"/>
    <w:link w:val="HTMLPreformattedChar"/>
    <w:uiPriority w:val="99"/>
    <w:unhideWhenUsed/>
    <w:rsid w:val="00D15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15A91"/>
    <w:rPr>
      <w:rFonts w:ascii="Courier New" w:eastAsia="Times New Roman"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3C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B66"/>
    <w:rPr>
      <w:rFonts w:ascii="Tahoma" w:hAnsi="Tahoma" w:cs="Tahoma"/>
      <w:sz w:val="16"/>
      <w:szCs w:val="16"/>
    </w:rPr>
  </w:style>
  <w:style w:type="character" w:styleId="CommentReference">
    <w:name w:val="annotation reference"/>
    <w:uiPriority w:val="99"/>
    <w:semiHidden/>
    <w:unhideWhenUsed/>
    <w:rsid w:val="00286D3E"/>
    <w:rPr>
      <w:sz w:val="16"/>
      <w:szCs w:val="16"/>
    </w:rPr>
  </w:style>
  <w:style w:type="paragraph" w:styleId="CommentText">
    <w:name w:val="annotation text"/>
    <w:basedOn w:val="Normal"/>
    <w:link w:val="CommentTextChar"/>
    <w:uiPriority w:val="99"/>
    <w:semiHidden/>
    <w:unhideWhenUsed/>
    <w:rsid w:val="00286D3E"/>
    <w:rPr>
      <w:sz w:val="20"/>
      <w:szCs w:val="20"/>
    </w:rPr>
  </w:style>
  <w:style w:type="character" w:customStyle="1" w:styleId="CommentTextChar">
    <w:name w:val="Comment Text Char"/>
    <w:basedOn w:val="DefaultParagraphFont"/>
    <w:link w:val="CommentText"/>
    <w:uiPriority w:val="99"/>
    <w:semiHidden/>
    <w:rsid w:val="00286D3E"/>
  </w:style>
  <w:style w:type="paragraph" w:styleId="HTMLPreformatted">
    <w:name w:val="HTML Preformatted"/>
    <w:basedOn w:val="Normal"/>
    <w:link w:val="HTMLPreformattedChar"/>
    <w:uiPriority w:val="99"/>
    <w:unhideWhenUsed/>
    <w:rsid w:val="00D15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15A91"/>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205661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hoffmann</dc:creator>
  <cp:lastModifiedBy>hoffmann</cp:lastModifiedBy>
  <cp:revision>2</cp:revision>
  <dcterms:created xsi:type="dcterms:W3CDTF">2013-05-08T18:52:00Z</dcterms:created>
  <dcterms:modified xsi:type="dcterms:W3CDTF">2013-05-08T18:52:00Z</dcterms:modified>
</cp:coreProperties>
</file>