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5B" w:rsidRDefault="00E6097F" w:rsidP="00853E5B">
      <w:pPr>
        <w:jc w:val="left"/>
      </w:pPr>
      <w:proofErr w:type="gramStart"/>
      <w:r>
        <w:rPr>
          <w:b/>
          <w:bCs/>
        </w:rPr>
        <w:t>Table SM-2.</w:t>
      </w:r>
      <w:proofErr w:type="gramEnd"/>
      <w:r>
        <w:rPr>
          <w:b/>
          <w:bCs/>
        </w:rPr>
        <w:t xml:space="preserve">  </w:t>
      </w:r>
      <w:r w:rsidRPr="00170066">
        <w:t xml:space="preserve">The attenuation of sound in air due to viscous, thermal and rotational loss mechanisms is simply proportional to </w:t>
      </w:r>
      <w:r w:rsidRPr="00170066">
        <w:rPr>
          <w:i/>
          <w:iCs/>
        </w:rPr>
        <w:t>f</w:t>
      </w:r>
      <w:r w:rsidRPr="00170066">
        <w:rPr>
          <w:vertAlign w:val="superscript"/>
        </w:rPr>
        <w:t xml:space="preserve"> 2</w:t>
      </w:r>
      <w:r w:rsidRPr="00170066">
        <w:t xml:space="preserve">. </w:t>
      </w:r>
      <w:r>
        <w:t xml:space="preserve"> </w:t>
      </w:r>
      <w:r w:rsidRPr="00170066">
        <w:t xml:space="preserve">However, losses due to vibrational relaxation of oxygen molecules are generally much greater than those due to the classical processes, and the attenuation of sound varies significantly with temperature, water-vapor content and frequency. </w:t>
      </w:r>
      <w:r>
        <w:t xml:space="preserve"> </w:t>
      </w:r>
      <w:r w:rsidRPr="00170066">
        <w:t xml:space="preserve">A method for calculating the absorption at a given temperature, humidity, and pressure can be found in ISO 9613-1 (1993). </w:t>
      </w:r>
      <w:r>
        <w:t xml:space="preserve"> </w:t>
      </w:r>
      <w:r w:rsidRPr="00170066">
        <w:t xml:space="preserve">The table </w:t>
      </w:r>
      <w:r>
        <w:t xml:space="preserve">and figure below </w:t>
      </w:r>
      <w:r w:rsidRPr="00170066">
        <w:t>gives values of attenuation in dB m</w:t>
      </w:r>
      <w:r w:rsidRPr="00170066">
        <w:rPr>
          <w:vertAlign w:val="superscript"/>
        </w:rPr>
        <w:t>−1</w:t>
      </w:r>
      <w:r w:rsidRPr="00170066">
        <w:t xml:space="preserve"> for a temperature of 20°</w:t>
      </w:r>
      <w:r>
        <w:t xml:space="preserve"> </w:t>
      </w:r>
      <w:r w:rsidRPr="00170066">
        <w:t>C and a</w:t>
      </w:r>
      <w:r>
        <w:t xml:space="preserve">n air </w:t>
      </w:r>
      <w:r w:rsidRPr="00170066">
        <w:t xml:space="preserve">pressure of 101.325 </w:t>
      </w:r>
      <w:proofErr w:type="spellStart"/>
      <w:r w:rsidRPr="00170066">
        <w:t>kPa</w:t>
      </w:r>
      <w:proofErr w:type="spellEnd"/>
      <w:r w:rsidRPr="00170066">
        <w:t xml:space="preserve">. </w:t>
      </w:r>
      <w:r>
        <w:t xml:space="preserve"> </w:t>
      </w:r>
      <w:r w:rsidRPr="00170066">
        <w:t>The uncertainty is estimated to be ± 10%.</w:t>
      </w:r>
    </w:p>
    <w:p w:rsidR="00E6097F" w:rsidRDefault="00E6097F" w:rsidP="00853E5B">
      <w:pPr>
        <w:jc w:val="left"/>
      </w:pPr>
    </w:p>
    <w:tbl>
      <w:tblPr>
        <w:tblW w:w="9478" w:type="dxa"/>
        <w:tblInd w:w="2" w:type="dxa"/>
        <w:tblLook w:val="00A0" w:firstRow="1" w:lastRow="0" w:firstColumn="1" w:lastColumn="0" w:noHBand="0" w:noVBand="0"/>
      </w:tblPr>
      <w:tblGrid>
        <w:gridCol w:w="1270"/>
        <w:gridCol w:w="961"/>
        <w:gridCol w:w="929"/>
        <w:gridCol w:w="810"/>
        <w:gridCol w:w="900"/>
        <w:gridCol w:w="900"/>
        <w:gridCol w:w="900"/>
        <w:gridCol w:w="990"/>
        <w:gridCol w:w="900"/>
        <w:gridCol w:w="918"/>
      </w:tblGrid>
      <w:tr w:rsidR="00853E5B" w:rsidRPr="005419BA" w:rsidTr="00853E5B">
        <w:trPr>
          <w:trHeight w:val="315"/>
        </w:trPr>
        <w:tc>
          <w:tcPr>
            <w:tcW w:w="94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9BA">
              <w:rPr>
                <w:rFonts w:ascii="Arial" w:hAnsi="Arial" w:cs="Arial"/>
                <w:b/>
                <w:bCs/>
              </w:rPr>
              <w:t xml:space="preserve">Absorption Coefficient (per ISO9613-1) at 20C and </w:t>
            </w:r>
            <w:r>
              <w:rPr>
                <w:rFonts w:ascii="Arial" w:hAnsi="Arial" w:cs="Arial"/>
                <w:b/>
                <w:bCs/>
              </w:rPr>
              <w:t xml:space="preserve">pressure of </w:t>
            </w:r>
            <w:r w:rsidRPr="005419BA">
              <w:rPr>
                <w:rFonts w:ascii="Arial" w:hAnsi="Arial" w:cs="Arial"/>
                <w:b/>
                <w:bCs/>
              </w:rPr>
              <w:t>101.325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419BA">
              <w:rPr>
                <w:rFonts w:ascii="Arial" w:hAnsi="Arial" w:cs="Arial"/>
                <w:b/>
                <w:bCs/>
              </w:rPr>
              <w:t>kPa</w:t>
            </w:r>
            <w:proofErr w:type="spellEnd"/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Relative Humidity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_B35_J44"/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bookmarkEnd w:id="0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2.66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</w:tr>
      <w:tr w:rsidR="00853E5B" w:rsidRPr="005419BA" w:rsidTr="00853E5B">
        <w:trPr>
          <w:trHeight w:val="25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3.64</w:t>
            </w:r>
          </w:p>
        </w:tc>
      </w:tr>
      <w:tr w:rsidR="00853E5B" w:rsidRPr="005419BA" w:rsidTr="00853E5B">
        <w:trPr>
          <w:trHeight w:val="27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9BA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3.80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E5B" w:rsidRPr="005419BA" w:rsidRDefault="00853E5B" w:rsidP="00853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9BA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</w:tr>
    </w:tbl>
    <w:p w:rsidR="00853E5B" w:rsidRDefault="00853E5B" w:rsidP="000A400D">
      <w:pPr>
        <w:jc w:val="left"/>
      </w:pPr>
      <w:bookmarkStart w:id="1" w:name="_GoBack"/>
      <w:bookmarkEnd w:id="1"/>
    </w:p>
    <w:sectPr w:rsidR="0085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2"/>
    <w:rsid w:val="00037709"/>
    <w:rsid w:val="000A122E"/>
    <w:rsid w:val="000A400D"/>
    <w:rsid w:val="001F2212"/>
    <w:rsid w:val="002B7C80"/>
    <w:rsid w:val="004359FC"/>
    <w:rsid w:val="00653A5E"/>
    <w:rsid w:val="007F0B1B"/>
    <w:rsid w:val="00853E5B"/>
    <w:rsid w:val="00A63BEF"/>
    <w:rsid w:val="00AF214B"/>
    <w:rsid w:val="00E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53E5B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G Times" w:hAnsi="CG Times" w:cs="CG Times"/>
      <w:spacing w:val="-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53E5B"/>
    <w:rPr>
      <w:rFonts w:ascii="CG Times" w:eastAsia="Times New Roman" w:hAnsi="CG Times" w:cs="CG Times"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2013-05-07T15:07:00Z</dcterms:created>
  <dcterms:modified xsi:type="dcterms:W3CDTF">2013-05-07T15:12:00Z</dcterms:modified>
</cp:coreProperties>
</file>