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43" w:rsidRDefault="00DF3B43" w:rsidP="00DF3B43">
      <w:pPr>
        <w:pStyle w:val="Heading3"/>
        <w:spacing w:line="276" w:lineRule="auto"/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</w:pPr>
      <w:bookmarkStart w:id="0" w:name="_Toc352967040"/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Table S16: Traits rendering </w:t>
      </w:r>
      <w:r w:rsidRPr="00D47A19">
        <w:rPr>
          <w:rFonts w:ascii="Times New Roman" w:hAnsi="Times New Roman"/>
          <w:bCs/>
          <w:color w:val="auto"/>
          <w:sz w:val="22"/>
          <w:szCs w:val="22"/>
          <w:u w:val="single"/>
          <w:lang w:val="en-GB"/>
        </w:rPr>
        <w:t>bird</w:t>
      </w:r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 species as of ‘high’ climate change vulnerability, and the number of species qualifying under these categories and as unknown</w:t>
      </w:r>
      <w:r>
        <w:rPr>
          <w:rFonts w:ascii="Times New Roman" w:hAnsi="Times New Roman"/>
          <w:bCs/>
          <w:color w:val="auto"/>
          <w:sz w:val="22"/>
          <w:szCs w:val="22"/>
          <w:lang w:val="en-GB"/>
        </w:rPr>
        <w:t xml:space="preserve">, </w:t>
      </w:r>
      <w:r w:rsidRPr="00D47A19">
        <w:rPr>
          <w:rFonts w:ascii="Times New Roman" w:hAnsi="Times New Roman"/>
          <w:bCs/>
          <w:color w:val="auto"/>
          <w:sz w:val="22"/>
          <w:szCs w:val="22"/>
          <w:lang w:val="en-GB"/>
        </w:rPr>
        <w:t>according to three trait threshold scenarios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, namely more lenient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thresholds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, the original or moderate threshold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(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i.e.,</w:t>
      </w:r>
      <w:r w:rsidRPr="006632E4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as used for the results presented in Table 2 and Figure 2) 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and 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stricter threshold</w:t>
      </w:r>
      <w:r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. Thresholds for traits indicated wi</w:t>
      </w:r>
      <w:bookmarkStart w:id="1" w:name="_GoBack"/>
      <w:bookmarkEnd w:id="1"/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th a </w:t>
      </w:r>
      <w:r w:rsidRPr="003B6431">
        <w:rPr>
          <w:rFonts w:ascii="Times New Roman" w:hAnsi="Times New Roman"/>
          <w:b w:val="0"/>
          <w:bCs/>
          <w:sz w:val="22"/>
          <w:szCs w:val="22"/>
          <w:lang w:val="en-GB"/>
        </w:rPr>
        <w:t>(P)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</w:t>
      </w:r>
      <w:r w:rsidRPr="003B6431">
        <w:rPr>
          <w:rFonts w:ascii="Times New Roman" w:hAnsi="Times New Roman"/>
          <w:b w:val="0"/>
          <w:bCs/>
          <w:sz w:val="22"/>
          <w:szCs w:val="22"/>
          <w:lang w:val="en-GB"/>
        </w:rPr>
        <w:t>and highlighted in blue were selected based on arbitrary percentage thresholds (35%, 25% and 15%)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while those indicated by an </w:t>
      </w:r>
      <w:r w:rsidRPr="00D47A19">
        <w:rPr>
          <w:rFonts w:ascii="Times New Roman" w:hAnsi="Times New Roman"/>
          <w:b w:val="0"/>
          <w:bCs/>
          <w:color w:val="00B050"/>
          <w:sz w:val="22"/>
          <w:szCs w:val="22"/>
          <w:lang w:val="en-GB"/>
        </w:rPr>
        <w:t>(E)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 xml:space="preserve"> </w:t>
      </w:r>
      <w:r w:rsidRPr="00D47A19">
        <w:rPr>
          <w:rFonts w:ascii="Times New Roman" w:hAnsi="Times New Roman"/>
          <w:b w:val="0"/>
          <w:bCs/>
          <w:color w:val="00B050"/>
          <w:sz w:val="22"/>
          <w:szCs w:val="22"/>
          <w:lang w:val="en-GB"/>
        </w:rPr>
        <w:t>and highlighted in green were selected based on experts’ judgement</w:t>
      </w:r>
      <w:r>
        <w:rPr>
          <w:rFonts w:ascii="Times New Roman" w:hAnsi="Times New Roman"/>
          <w:b w:val="0"/>
          <w:bCs/>
          <w:color w:val="00B050"/>
          <w:sz w:val="22"/>
          <w:szCs w:val="22"/>
          <w:lang w:val="en-GB"/>
        </w:rPr>
        <w:t>s</w:t>
      </w:r>
      <w:r w:rsidRPr="00D47A19">
        <w:rPr>
          <w:rFonts w:ascii="Times New Roman" w:hAnsi="Times New Roman"/>
          <w:b w:val="0"/>
          <w:bCs/>
          <w:color w:val="auto"/>
          <w:sz w:val="22"/>
          <w:szCs w:val="22"/>
          <w:lang w:val="en-GB"/>
        </w:rPr>
        <w:t>. All results shown are based on an optimistic scenario for 2050 under the A1B emission scenario.</w:t>
      </w:r>
      <w:bookmarkEnd w:id="0"/>
    </w:p>
    <w:p w:rsidR="00DF3B43" w:rsidRPr="00DF3B43" w:rsidRDefault="00DF3B43" w:rsidP="00DF3B43">
      <w:pPr>
        <w:rPr>
          <w:lang w:eastAsia="x-none"/>
        </w:rPr>
      </w:pP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62"/>
        <w:gridCol w:w="1235"/>
        <w:gridCol w:w="23"/>
        <w:gridCol w:w="1119"/>
        <w:gridCol w:w="751"/>
        <w:gridCol w:w="1605"/>
        <w:gridCol w:w="705"/>
        <w:gridCol w:w="1070"/>
        <w:gridCol w:w="690"/>
        <w:gridCol w:w="695"/>
      </w:tblGrid>
      <w:tr w:rsidR="00DF3B43" w:rsidRPr="00E34C83" w:rsidTr="00F25598">
        <w:trPr>
          <w:trHeight w:val="525"/>
        </w:trPr>
        <w:tc>
          <w:tcPr>
            <w:tcW w:w="1287" w:type="dxa"/>
            <w:gridSpan w:val="2"/>
            <w:vMerge w:val="restart"/>
          </w:tcPr>
          <w:p w:rsidR="00DF3B43" w:rsidRPr="00770775" w:rsidRDefault="00DF3B43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FD301C">
              <w:rPr>
                <w:b/>
                <w:bCs/>
                <w:sz w:val="20"/>
                <w:szCs w:val="20"/>
                <w:lang w:val="en-US"/>
              </w:rPr>
              <w:t>Trait Group</w:t>
            </w:r>
          </w:p>
        </w:tc>
        <w:tc>
          <w:tcPr>
            <w:tcW w:w="1235" w:type="dxa"/>
            <w:vMerge w:val="restart"/>
          </w:tcPr>
          <w:p w:rsidR="00DF3B43" w:rsidRPr="00E34C83" w:rsidRDefault="00DF3B43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 w:rsidRPr="00E34C83">
              <w:rPr>
                <w:b/>
                <w:bCs/>
                <w:sz w:val="20"/>
                <w:szCs w:val="20"/>
                <w:lang w:val="en-US"/>
              </w:rPr>
              <w:t>Trait</w:t>
            </w:r>
          </w:p>
        </w:tc>
        <w:tc>
          <w:tcPr>
            <w:tcW w:w="1893" w:type="dxa"/>
            <w:gridSpan w:val="3"/>
          </w:tcPr>
          <w:p w:rsidR="00DF3B43" w:rsidRPr="00E34C83" w:rsidRDefault="00DF3B43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34C83">
              <w:rPr>
                <w:b/>
                <w:bCs/>
                <w:sz w:val="20"/>
                <w:szCs w:val="20"/>
                <w:lang w:val="en-US"/>
              </w:rPr>
              <w:t>More Lenient Estimate</w:t>
            </w:r>
          </w:p>
        </w:tc>
        <w:tc>
          <w:tcPr>
            <w:tcW w:w="2310" w:type="dxa"/>
            <w:gridSpan w:val="2"/>
          </w:tcPr>
          <w:p w:rsidR="00DF3B43" w:rsidRPr="00E34C83" w:rsidRDefault="00DF3B43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E34C83">
              <w:rPr>
                <w:b/>
                <w:bCs/>
                <w:sz w:val="20"/>
                <w:szCs w:val="20"/>
                <w:lang w:val="en-US"/>
              </w:rPr>
              <w:t>Original Estimate</w:t>
            </w:r>
          </w:p>
        </w:tc>
        <w:tc>
          <w:tcPr>
            <w:tcW w:w="1760" w:type="dxa"/>
            <w:gridSpan w:val="2"/>
          </w:tcPr>
          <w:p w:rsidR="00DF3B43" w:rsidRPr="00E34C83" w:rsidRDefault="00DF3B43" w:rsidP="00F25598">
            <w:pPr>
              <w:spacing w:before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Stricter Estimate</w:t>
            </w:r>
          </w:p>
        </w:tc>
        <w:tc>
          <w:tcPr>
            <w:tcW w:w="695" w:type="dxa"/>
          </w:tcPr>
          <w:p w:rsidR="00DF3B43" w:rsidRPr="00E34C83" w:rsidRDefault="00DF3B43" w:rsidP="00F25598">
            <w:pPr>
              <w:spacing w:before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Un-</w:t>
            </w:r>
            <w:r>
              <w:rPr>
                <w:sz w:val="20"/>
                <w:szCs w:val="20"/>
                <w:lang w:val="en-US"/>
              </w:rPr>
              <w:br/>
              <w:t xml:space="preserve">known </w:t>
            </w:r>
          </w:p>
        </w:tc>
      </w:tr>
      <w:tr w:rsidR="00DF3B43" w:rsidRPr="00E34C83" w:rsidTr="00F25598">
        <w:trPr>
          <w:trHeight w:val="525"/>
        </w:trPr>
        <w:tc>
          <w:tcPr>
            <w:tcW w:w="1287" w:type="dxa"/>
            <w:gridSpan w:val="2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42" w:type="dxa"/>
            <w:gridSpan w:val="2"/>
            <w:noWrap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Threshold</w:t>
            </w:r>
          </w:p>
        </w:tc>
        <w:tc>
          <w:tcPr>
            <w:tcW w:w="751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spp.</w:t>
            </w:r>
          </w:p>
        </w:tc>
        <w:tc>
          <w:tcPr>
            <w:tcW w:w="1605" w:type="dxa"/>
            <w:noWrap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Threshold</w:t>
            </w:r>
          </w:p>
        </w:tc>
        <w:tc>
          <w:tcPr>
            <w:tcW w:w="705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spp.</w:t>
            </w:r>
          </w:p>
        </w:tc>
        <w:tc>
          <w:tcPr>
            <w:tcW w:w="1070" w:type="dxa"/>
            <w:noWrap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Threshold</w:t>
            </w:r>
          </w:p>
        </w:tc>
        <w:tc>
          <w:tcPr>
            <w:tcW w:w="690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spp.</w:t>
            </w:r>
          </w:p>
        </w:tc>
        <w:tc>
          <w:tcPr>
            <w:tcW w:w="695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No. spp.</w:t>
            </w:r>
          </w:p>
        </w:tc>
      </w:tr>
      <w:tr w:rsidR="00DF3B43" w:rsidRPr="00E34C83" w:rsidTr="00F25598">
        <w:trPr>
          <w:trHeight w:val="270"/>
        </w:trPr>
        <w:tc>
          <w:tcPr>
            <w:tcW w:w="9180" w:type="dxa"/>
            <w:gridSpan w:val="11"/>
          </w:tcPr>
          <w:p w:rsidR="00DF3B43" w:rsidRPr="00E34C83" w:rsidRDefault="00DF3B43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Sensitivity</w:t>
            </w:r>
          </w:p>
        </w:tc>
      </w:tr>
      <w:tr w:rsidR="00DF3B43" w:rsidRPr="00E34C83" w:rsidTr="00F25598">
        <w:trPr>
          <w:trHeight w:val="525"/>
        </w:trPr>
        <w:tc>
          <w:tcPr>
            <w:tcW w:w="1225" w:type="dxa"/>
            <w:vMerge w:val="restart"/>
          </w:tcPr>
          <w:p w:rsidR="00DF3B43" w:rsidRPr="00AE0E13" w:rsidRDefault="00DF3B43" w:rsidP="00F25598">
            <w:pPr>
              <w:spacing w:before="0" w:line="240" w:lineRule="auto"/>
              <w:contextualSpacing/>
              <w:rPr>
                <w:sz w:val="20"/>
                <w:szCs w:val="20"/>
                <w:lang w:val="en-US"/>
              </w:rPr>
            </w:pPr>
            <w:r w:rsidRPr="00AE0E13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AE0E13">
              <w:rPr>
                <w:sz w:val="20"/>
                <w:szCs w:val="20"/>
                <w:lang w:val="en-US"/>
              </w:rPr>
              <w:t>Specialised</w:t>
            </w:r>
            <w:proofErr w:type="spellEnd"/>
            <w:r w:rsidRPr="00AE0E13">
              <w:rPr>
                <w:sz w:val="20"/>
                <w:szCs w:val="20"/>
                <w:lang w:val="en-US"/>
              </w:rPr>
              <w:t xml:space="preserve"> habitat and/or micro-habitat require-</w:t>
            </w:r>
            <w:proofErr w:type="spellStart"/>
            <w:r w:rsidRPr="00AE0E13">
              <w:rPr>
                <w:sz w:val="20"/>
                <w:szCs w:val="20"/>
                <w:lang w:val="en-US"/>
              </w:rPr>
              <w:t>ments</w:t>
            </w:r>
            <w:proofErr w:type="spellEnd"/>
          </w:p>
        </w:tc>
        <w:tc>
          <w:tcPr>
            <w:tcW w:w="1320" w:type="dxa"/>
            <w:gridSpan w:val="3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Habitat specialist</w:t>
            </w:r>
          </w:p>
        </w:tc>
        <w:tc>
          <w:tcPr>
            <w:tcW w:w="1119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51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1,530</w:t>
            </w:r>
          </w:p>
        </w:tc>
        <w:tc>
          <w:tcPr>
            <w:tcW w:w="1605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Occurs in 1 habitat</w:t>
            </w:r>
          </w:p>
        </w:tc>
        <w:tc>
          <w:tcPr>
            <w:tcW w:w="70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1,530</w:t>
            </w:r>
          </w:p>
        </w:tc>
        <w:tc>
          <w:tcPr>
            <w:tcW w:w="1070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690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1,530</w:t>
            </w:r>
          </w:p>
        </w:tc>
        <w:tc>
          <w:tcPr>
            <w:tcW w:w="69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DF3B43" w:rsidRPr="00E34C83" w:rsidTr="00F25598">
        <w:trPr>
          <w:trHeight w:val="780"/>
        </w:trPr>
        <w:tc>
          <w:tcPr>
            <w:tcW w:w="1225" w:type="dxa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fr-FR"/>
              </w:rPr>
            </w:pPr>
            <w:proofErr w:type="spellStart"/>
            <w:r w:rsidRPr="00AE0E13">
              <w:rPr>
                <w:sz w:val="20"/>
                <w:szCs w:val="20"/>
                <w:lang w:val="fr-FR"/>
              </w:rPr>
              <w:t>Dependence</w:t>
            </w:r>
            <w:proofErr w:type="spellEnd"/>
            <w:r w:rsidRPr="00AE0E13">
              <w:rPr>
                <w:sz w:val="20"/>
                <w:szCs w:val="20"/>
                <w:lang w:val="fr-FR"/>
              </w:rPr>
              <w:t xml:space="preserve"> on a </w:t>
            </w:r>
            <w:proofErr w:type="spellStart"/>
            <w:r w:rsidRPr="00AE0E13">
              <w:rPr>
                <w:sz w:val="20"/>
                <w:szCs w:val="20"/>
                <w:lang w:val="fr-FR"/>
              </w:rPr>
              <w:t>particular</w:t>
            </w:r>
            <w:proofErr w:type="spellEnd"/>
            <w:r w:rsidRPr="00AE0E13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AE0E13">
              <w:rPr>
                <w:sz w:val="20"/>
                <w:szCs w:val="20"/>
                <w:lang w:val="fr-FR"/>
              </w:rPr>
              <w:t>microhabitat</w:t>
            </w:r>
            <w:proofErr w:type="spellEnd"/>
          </w:p>
        </w:tc>
        <w:tc>
          <w:tcPr>
            <w:tcW w:w="1119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51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1,001</w:t>
            </w:r>
          </w:p>
        </w:tc>
        <w:tc>
          <w:tcPr>
            <w:tcW w:w="1605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Has one or more microhabitat de</w:t>
            </w:r>
            <w:r>
              <w:rPr>
                <w:sz w:val="20"/>
                <w:szCs w:val="20"/>
                <w:lang w:val="en-US"/>
              </w:rPr>
              <w:t>pendencies</w:t>
            </w:r>
          </w:p>
        </w:tc>
        <w:tc>
          <w:tcPr>
            <w:tcW w:w="70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1,001</w:t>
            </w:r>
          </w:p>
        </w:tc>
        <w:tc>
          <w:tcPr>
            <w:tcW w:w="1070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690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1,001</w:t>
            </w:r>
          </w:p>
        </w:tc>
        <w:tc>
          <w:tcPr>
            <w:tcW w:w="69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F3B43" w:rsidRPr="00E34C83" w:rsidTr="00F25598">
        <w:trPr>
          <w:trHeight w:val="795"/>
        </w:trPr>
        <w:tc>
          <w:tcPr>
            <w:tcW w:w="1225" w:type="dxa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 xml:space="preserve">Intolerance of disturbance </w:t>
            </w:r>
          </w:p>
        </w:tc>
        <w:tc>
          <w:tcPr>
            <w:tcW w:w="1119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51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2,575</w:t>
            </w:r>
          </w:p>
        </w:tc>
        <w:tc>
          <w:tcPr>
            <w:tcW w:w="1605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Scored as 'High'</w:t>
            </w:r>
          </w:p>
        </w:tc>
        <w:tc>
          <w:tcPr>
            <w:tcW w:w="70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2,575</w:t>
            </w:r>
          </w:p>
        </w:tc>
        <w:tc>
          <w:tcPr>
            <w:tcW w:w="1070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690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2,575</w:t>
            </w:r>
          </w:p>
        </w:tc>
        <w:tc>
          <w:tcPr>
            <w:tcW w:w="69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DF3B43" w:rsidRPr="00E34C83" w:rsidTr="00F25598">
        <w:trPr>
          <w:trHeight w:val="1440"/>
        </w:trPr>
        <w:tc>
          <w:tcPr>
            <w:tcW w:w="1225" w:type="dxa"/>
            <w:vMerge w:val="restart"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AE0E13">
              <w:rPr>
                <w:sz w:val="20"/>
                <w:szCs w:val="20"/>
                <w:lang w:val="en-US"/>
              </w:rPr>
              <w:t>B. Narrow environ</w:t>
            </w:r>
            <w:r>
              <w:rPr>
                <w:sz w:val="20"/>
                <w:szCs w:val="20"/>
                <w:lang w:val="en-US"/>
              </w:rPr>
              <w:t>-</w:t>
            </w:r>
            <w:r w:rsidRPr="00AE0E13">
              <w:rPr>
                <w:sz w:val="20"/>
                <w:szCs w:val="20"/>
                <w:lang w:val="en-US"/>
              </w:rPr>
              <w:t>mental tolerances</w:t>
            </w:r>
          </w:p>
        </w:tc>
        <w:tc>
          <w:tcPr>
            <w:tcW w:w="1320" w:type="dxa"/>
            <w:gridSpan w:val="3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Narrow temperature tolerance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(P)</w:t>
            </w:r>
          </w:p>
        </w:tc>
        <w:tc>
          <w:tcPr>
            <w:tcW w:w="1119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Lowest 35%: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br/>
              <w:t xml:space="preserve"> ≤ 1.83 </w:t>
            </w:r>
            <w:proofErr w:type="spellStart"/>
            <w:r w:rsidRPr="00184D6C">
              <w:rPr>
                <w:color w:val="548DD4"/>
                <w:sz w:val="20"/>
                <w:szCs w:val="20"/>
                <w:vertAlign w:val="superscript"/>
                <w:lang w:val="en-US"/>
              </w:rPr>
              <w:t>o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751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2,772</w:t>
            </w:r>
          </w:p>
        </w:tc>
        <w:tc>
          <w:tcPr>
            <w:tcW w:w="160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Lowest 25%: Average absolute deviation in temperature across the species' historical range ≤ 1.44 </w:t>
            </w:r>
            <w:proofErr w:type="spellStart"/>
            <w:r w:rsidRPr="00184D6C">
              <w:rPr>
                <w:color w:val="548DD4"/>
                <w:sz w:val="20"/>
                <w:szCs w:val="20"/>
                <w:vertAlign w:val="superscript"/>
                <w:lang w:val="en-US"/>
              </w:rPr>
              <w:t>o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C</w:t>
            </w:r>
            <w:proofErr w:type="spellEnd"/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5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1,974</w:t>
            </w:r>
          </w:p>
        </w:tc>
        <w:tc>
          <w:tcPr>
            <w:tcW w:w="1070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Lowest 15%: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br/>
              <w:t xml:space="preserve"> ≤ 1.13 </w:t>
            </w:r>
            <w:proofErr w:type="spellStart"/>
            <w:r w:rsidRPr="00184D6C">
              <w:rPr>
                <w:color w:val="548DD4"/>
                <w:sz w:val="20"/>
                <w:szCs w:val="20"/>
                <w:vertAlign w:val="superscript"/>
                <w:lang w:val="en-US"/>
              </w:rPr>
              <w:t>o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690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1,182</w:t>
            </w:r>
          </w:p>
        </w:tc>
        <w:tc>
          <w:tcPr>
            <w:tcW w:w="695" w:type="dxa"/>
            <w:noWrap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1,764</w:t>
            </w:r>
          </w:p>
        </w:tc>
      </w:tr>
      <w:tr w:rsidR="00DF3B43" w:rsidRPr="00E34C83" w:rsidTr="00F25598">
        <w:trPr>
          <w:trHeight w:val="1290"/>
        </w:trPr>
        <w:tc>
          <w:tcPr>
            <w:tcW w:w="1225" w:type="dxa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Narrow precipitation tolerance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 (P)</w:t>
            </w:r>
          </w:p>
        </w:tc>
        <w:tc>
          <w:tcPr>
            <w:tcW w:w="1119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Lowest 35%: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br/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≤  56.09 mm</w:t>
            </w:r>
          </w:p>
        </w:tc>
        <w:tc>
          <w:tcPr>
            <w:tcW w:w="751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2,904</w:t>
            </w:r>
          </w:p>
        </w:tc>
        <w:tc>
          <w:tcPr>
            <w:tcW w:w="160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Lowest 25%: Average absolute deviation in precipitation across the species' historical range ≤  46.32 mm</w:t>
            </w:r>
          </w:p>
        </w:tc>
        <w:tc>
          <w:tcPr>
            <w:tcW w:w="705" w:type="dxa"/>
            <w:noWrap/>
          </w:tcPr>
          <w:p w:rsidR="00DF3B43" w:rsidRPr="00184D6C" w:rsidRDefault="00DF3B43" w:rsidP="00F25598">
            <w:pPr>
              <w:spacing w:before="0" w:line="240" w:lineRule="auto"/>
              <w:ind w:left="720"/>
              <w:contextualSpacing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2,095</w:t>
            </w:r>
          </w:p>
        </w:tc>
        <w:tc>
          <w:tcPr>
            <w:tcW w:w="1070" w:type="dxa"/>
          </w:tcPr>
          <w:p w:rsidR="00DF3B43" w:rsidRPr="00184D6C" w:rsidRDefault="00DF3B43" w:rsidP="00F25598">
            <w:pPr>
              <w:spacing w:before="0" w:line="240" w:lineRule="auto"/>
              <w:contextualSpacing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Lowest 15%: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br/>
              <w:t>≤  35.23 mm</w:t>
            </w:r>
          </w:p>
        </w:tc>
        <w:tc>
          <w:tcPr>
            <w:tcW w:w="690" w:type="dxa"/>
            <w:noWrap/>
          </w:tcPr>
          <w:p w:rsidR="00DF3B43" w:rsidRPr="00184D6C" w:rsidRDefault="00DF3B43" w:rsidP="00F25598">
            <w:pPr>
              <w:spacing w:before="0" w:line="240" w:lineRule="auto"/>
              <w:ind w:left="720"/>
              <w:contextualSpacing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1,279</w:t>
            </w:r>
          </w:p>
        </w:tc>
        <w:tc>
          <w:tcPr>
            <w:tcW w:w="695" w:type="dxa"/>
            <w:noWrap/>
          </w:tcPr>
          <w:p w:rsidR="00DF3B43" w:rsidRPr="00184D6C" w:rsidRDefault="00DF3B43" w:rsidP="00F25598">
            <w:pPr>
              <w:spacing w:before="0" w:line="240" w:lineRule="auto"/>
              <w:ind w:left="720"/>
              <w:contextualSpacing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1,764</w:t>
            </w:r>
          </w:p>
        </w:tc>
      </w:tr>
      <w:tr w:rsidR="00DF3B43" w:rsidRPr="00E34C83" w:rsidTr="00F25598">
        <w:trPr>
          <w:trHeight w:val="2379"/>
        </w:trPr>
        <w:tc>
          <w:tcPr>
            <w:tcW w:w="1225" w:type="dxa"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AE0E13">
              <w:rPr>
                <w:sz w:val="20"/>
                <w:szCs w:val="20"/>
                <w:lang w:val="en-US"/>
              </w:rPr>
              <w:t xml:space="preserve">D. </w:t>
            </w:r>
            <w:proofErr w:type="spellStart"/>
            <w:r w:rsidRPr="00AE0E13">
              <w:rPr>
                <w:sz w:val="20"/>
                <w:szCs w:val="20"/>
                <w:lang w:val="en-US"/>
              </w:rPr>
              <w:t>Depen-dence</w:t>
            </w:r>
            <w:proofErr w:type="spellEnd"/>
            <w:r w:rsidRPr="00AE0E13">
              <w:rPr>
                <w:sz w:val="20"/>
                <w:szCs w:val="20"/>
                <w:lang w:val="en-US"/>
              </w:rPr>
              <w:t xml:space="preserve"> on inter-specific inter-actions </w:t>
            </w:r>
          </w:p>
        </w:tc>
        <w:tc>
          <w:tcPr>
            <w:tcW w:w="1320" w:type="dxa"/>
            <w:gridSpan w:val="3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Declining positive interactions with other species</w:t>
            </w:r>
          </w:p>
        </w:tc>
        <w:tc>
          <w:tcPr>
            <w:tcW w:w="1119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51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605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Dependence on one or more interspecific interactions that are likely to be impacted by climate change (e.g. </w:t>
            </w:r>
            <w:proofErr w:type="spellStart"/>
            <w:r>
              <w:rPr>
                <w:sz w:val="20"/>
                <w:szCs w:val="20"/>
                <w:lang w:val="en-US"/>
              </w:rPr>
              <w:t>specialised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dependency on army ants)</w:t>
            </w:r>
          </w:p>
        </w:tc>
        <w:tc>
          <w:tcPr>
            <w:tcW w:w="70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1070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690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69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F3B43" w:rsidRPr="00E34C83" w:rsidTr="00F25598">
        <w:trPr>
          <w:trHeight w:val="825"/>
        </w:trPr>
        <w:tc>
          <w:tcPr>
            <w:tcW w:w="1225" w:type="dxa"/>
            <w:vMerge w:val="restart"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AE0E13">
              <w:rPr>
                <w:sz w:val="20"/>
                <w:szCs w:val="20"/>
                <w:lang w:val="en-US"/>
              </w:rPr>
              <w:t>E. Rarity</w:t>
            </w:r>
          </w:p>
        </w:tc>
        <w:tc>
          <w:tcPr>
            <w:tcW w:w="1320" w:type="dxa"/>
            <w:gridSpan w:val="3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Small population size   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>(P)</w:t>
            </w:r>
          </w:p>
        </w:tc>
        <w:tc>
          <w:tcPr>
            <w:tcW w:w="1119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&lt; 20,000 individuals</w:t>
            </w:r>
          </w:p>
        </w:tc>
        <w:tc>
          <w:tcPr>
            <w:tcW w:w="751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1,410</w:t>
            </w:r>
          </w:p>
        </w:tc>
        <w:tc>
          <w:tcPr>
            <w:tcW w:w="160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&lt; 10,000 individuals</w:t>
            </w:r>
          </w:p>
        </w:tc>
        <w:tc>
          <w:tcPr>
            <w:tcW w:w="705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1,084</w:t>
            </w:r>
          </w:p>
        </w:tc>
        <w:tc>
          <w:tcPr>
            <w:tcW w:w="1070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&lt; 2,500 individuals</w:t>
            </w:r>
          </w:p>
        </w:tc>
        <w:tc>
          <w:tcPr>
            <w:tcW w:w="690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477</w:t>
            </w:r>
          </w:p>
        </w:tc>
        <w:tc>
          <w:tcPr>
            <w:tcW w:w="695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6,453</w:t>
            </w:r>
          </w:p>
        </w:tc>
      </w:tr>
      <w:tr w:rsidR="00DF3B43" w:rsidRPr="00B8266E" w:rsidTr="00F25598">
        <w:trPr>
          <w:trHeight w:val="765"/>
        </w:trPr>
        <w:tc>
          <w:tcPr>
            <w:tcW w:w="1225" w:type="dxa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vMerge w:val="restart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Small population  size and heightened sensitivity to threatening processes 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>(E)</w:t>
            </w:r>
          </w:p>
        </w:tc>
        <w:tc>
          <w:tcPr>
            <w:tcW w:w="1119" w:type="dxa"/>
          </w:tcPr>
          <w:p w:rsidR="00DF3B43" w:rsidRPr="00B8266E" w:rsidRDefault="00DF3B43" w:rsidP="00F25598">
            <w:pPr>
              <w:spacing w:before="0" w:line="240" w:lineRule="auto"/>
              <w:rPr>
                <w:b/>
                <w:bCs/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 xml:space="preserve">&lt; 50,000 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t>and [(skewed sex ratio)</w:t>
            </w:r>
          </w:p>
        </w:tc>
        <w:tc>
          <w:tcPr>
            <w:tcW w:w="751" w:type="dxa"/>
            <w:vMerge w:val="restart"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1,423</w:t>
            </w:r>
          </w:p>
        </w:tc>
        <w:tc>
          <w:tcPr>
            <w:tcW w:w="1605" w:type="dxa"/>
          </w:tcPr>
          <w:p w:rsidR="00DF3B43" w:rsidRPr="00B8266E" w:rsidRDefault="00DF3B43" w:rsidP="00F25598">
            <w:pPr>
              <w:spacing w:before="0" w:line="240" w:lineRule="auto"/>
              <w:rPr>
                <w:b/>
                <w:bCs/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>&lt; 20,000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and [(skewed sex ratio)</w:t>
            </w:r>
          </w:p>
        </w:tc>
        <w:tc>
          <w:tcPr>
            <w:tcW w:w="705" w:type="dxa"/>
            <w:vMerge w:val="restart"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1,410</w:t>
            </w:r>
          </w:p>
        </w:tc>
        <w:tc>
          <w:tcPr>
            <w:tcW w:w="1070" w:type="dxa"/>
          </w:tcPr>
          <w:p w:rsidR="00DF3B43" w:rsidRPr="00B8266E" w:rsidRDefault="00DF3B43" w:rsidP="00F25598">
            <w:pPr>
              <w:spacing w:before="0" w:line="240" w:lineRule="auto"/>
              <w:rPr>
                <w:b/>
                <w:bCs/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 xml:space="preserve">&lt; 10,000 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t>and [(skewed sex ratio)</w:t>
            </w:r>
          </w:p>
        </w:tc>
        <w:tc>
          <w:tcPr>
            <w:tcW w:w="690" w:type="dxa"/>
            <w:vMerge w:val="restart"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869</w:t>
            </w:r>
          </w:p>
        </w:tc>
        <w:tc>
          <w:tcPr>
            <w:tcW w:w="695" w:type="dxa"/>
            <w:vMerge w:val="restart"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6,453</w:t>
            </w:r>
          </w:p>
        </w:tc>
      </w:tr>
      <w:tr w:rsidR="00DF3B43" w:rsidRPr="00B8266E" w:rsidTr="00F25598">
        <w:trPr>
          <w:trHeight w:val="765"/>
        </w:trPr>
        <w:tc>
          <w:tcPr>
            <w:tcW w:w="1225" w:type="dxa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OR (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polygynous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or polyandrous breeding system)</w:t>
            </w:r>
          </w:p>
        </w:tc>
        <w:tc>
          <w:tcPr>
            <w:tcW w:w="751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OR (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polygynous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or polyandrous breeding system)</w:t>
            </w:r>
          </w:p>
        </w:tc>
        <w:tc>
          <w:tcPr>
            <w:tcW w:w="705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OR (</w:t>
            </w:r>
            <w:proofErr w:type="spellStart"/>
            <w:r w:rsidRPr="00AE0E13">
              <w:rPr>
                <w:color w:val="33CC33"/>
                <w:sz w:val="20"/>
                <w:szCs w:val="20"/>
                <w:lang w:val="en-US"/>
              </w:rPr>
              <w:t>polygynous</w:t>
            </w:r>
            <w:proofErr w:type="spellEnd"/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 or polyandrous breeding system)</w:t>
            </w:r>
          </w:p>
        </w:tc>
        <w:tc>
          <w:tcPr>
            <w:tcW w:w="690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</w:tr>
      <w:tr w:rsidR="00DF3B43" w:rsidRPr="00B8266E" w:rsidTr="00F25598">
        <w:trPr>
          <w:trHeight w:val="510"/>
        </w:trPr>
        <w:tc>
          <w:tcPr>
            <w:tcW w:w="1225" w:type="dxa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OR (co-operative breeding system)</w:t>
            </w:r>
          </w:p>
        </w:tc>
        <w:tc>
          <w:tcPr>
            <w:tcW w:w="751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OR (cooperative breeding system)</w:t>
            </w:r>
          </w:p>
        </w:tc>
        <w:tc>
          <w:tcPr>
            <w:tcW w:w="705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OR (co-operative breeding system)</w:t>
            </w:r>
          </w:p>
        </w:tc>
        <w:tc>
          <w:tcPr>
            <w:tcW w:w="690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</w:tr>
      <w:tr w:rsidR="00DF3B43" w:rsidRPr="00B8266E" w:rsidTr="00F25598">
        <w:trPr>
          <w:trHeight w:val="1545"/>
        </w:trPr>
        <w:tc>
          <w:tcPr>
            <w:tcW w:w="1225" w:type="dxa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gridSpan w:val="3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1119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OR (declining or extremely fluctuating population trend)]</w:t>
            </w:r>
          </w:p>
        </w:tc>
        <w:tc>
          <w:tcPr>
            <w:tcW w:w="751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1605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OR (declining or extremely fluctuating population trend)]</w:t>
            </w:r>
          </w:p>
        </w:tc>
        <w:tc>
          <w:tcPr>
            <w:tcW w:w="705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OR (declining or extremely fluctuating </w:t>
            </w:r>
            <w:proofErr w:type="spellStart"/>
            <w:r w:rsidRPr="00B8266E">
              <w:rPr>
                <w:color w:val="33CC33"/>
                <w:sz w:val="20"/>
                <w:szCs w:val="20"/>
                <w:lang w:val="en-US"/>
              </w:rPr>
              <w:t>popn</w:t>
            </w:r>
            <w:proofErr w:type="spellEnd"/>
            <w:r w:rsidRPr="00B8266E">
              <w:rPr>
                <w:color w:val="33CC33"/>
                <w:sz w:val="20"/>
                <w:szCs w:val="20"/>
                <w:lang w:val="en-US"/>
              </w:rPr>
              <w:t xml:space="preserve"> trend)]</w:t>
            </w:r>
          </w:p>
        </w:tc>
        <w:tc>
          <w:tcPr>
            <w:tcW w:w="690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  <w:tc>
          <w:tcPr>
            <w:tcW w:w="695" w:type="dxa"/>
            <w:vMerge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</w:p>
        </w:tc>
      </w:tr>
      <w:tr w:rsidR="00DF3B43" w:rsidRPr="00E34C83" w:rsidTr="00F25598">
        <w:trPr>
          <w:trHeight w:val="315"/>
        </w:trPr>
        <w:tc>
          <w:tcPr>
            <w:tcW w:w="9180" w:type="dxa"/>
            <w:gridSpan w:val="11"/>
          </w:tcPr>
          <w:p w:rsidR="00DF3B43" w:rsidRPr="00E34C83" w:rsidRDefault="00DF3B43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Low adaptive capacity</w:t>
            </w:r>
          </w:p>
        </w:tc>
      </w:tr>
      <w:tr w:rsidR="00DF3B43" w:rsidRPr="00E34C83" w:rsidTr="00F25598">
        <w:trPr>
          <w:trHeight w:val="1101"/>
        </w:trPr>
        <w:tc>
          <w:tcPr>
            <w:tcW w:w="1287" w:type="dxa"/>
            <w:gridSpan w:val="2"/>
            <w:vMerge w:val="restart"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AE0E13">
              <w:rPr>
                <w:sz w:val="20"/>
                <w:szCs w:val="20"/>
                <w:lang w:val="en-US"/>
              </w:rPr>
              <w:t xml:space="preserve">A. Poor </w:t>
            </w:r>
            <w:proofErr w:type="spellStart"/>
            <w:r w:rsidRPr="00AE0E13">
              <w:rPr>
                <w:sz w:val="20"/>
                <w:szCs w:val="20"/>
                <w:lang w:val="en-US"/>
              </w:rPr>
              <w:t>dispers</w:t>
            </w:r>
            <w:proofErr w:type="spellEnd"/>
            <w:r w:rsidRPr="00AE0E13">
              <w:rPr>
                <w:sz w:val="20"/>
                <w:szCs w:val="20"/>
                <w:lang w:val="en-US"/>
              </w:rPr>
              <w:t>-ability</w:t>
            </w:r>
          </w:p>
        </w:tc>
        <w:tc>
          <w:tcPr>
            <w:tcW w:w="1235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Low intrinsic dispersal capacity 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>(E)</w:t>
            </w:r>
          </w:p>
        </w:tc>
        <w:tc>
          <w:tcPr>
            <w:tcW w:w="1142" w:type="dxa"/>
            <w:gridSpan w:val="2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Maximum intrinsic dispersal distance &lt;=1.5 km/year</w:t>
            </w:r>
          </w:p>
        </w:tc>
        <w:tc>
          <w:tcPr>
            <w:tcW w:w="751" w:type="dxa"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2,628</w:t>
            </w:r>
          </w:p>
        </w:tc>
        <w:tc>
          <w:tcPr>
            <w:tcW w:w="1605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Maximum intrinsic dispersal distance &lt;= 1 km/year</w:t>
            </w:r>
          </w:p>
        </w:tc>
        <w:tc>
          <w:tcPr>
            <w:tcW w:w="705" w:type="dxa"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1,993</w:t>
            </w:r>
          </w:p>
        </w:tc>
        <w:tc>
          <w:tcPr>
            <w:tcW w:w="1070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Maximum intrinsic dispersal distance &lt;= 0.5 km/year</w:t>
            </w:r>
          </w:p>
        </w:tc>
        <w:tc>
          <w:tcPr>
            <w:tcW w:w="690" w:type="dxa"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1,510</w:t>
            </w:r>
          </w:p>
        </w:tc>
        <w:tc>
          <w:tcPr>
            <w:tcW w:w="695" w:type="dxa"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0</w:t>
            </w:r>
          </w:p>
        </w:tc>
      </w:tr>
      <w:tr w:rsidR="00DF3B43" w:rsidRPr="00E34C83" w:rsidTr="00F25598">
        <w:trPr>
          <w:trHeight w:val="1035"/>
        </w:trPr>
        <w:tc>
          <w:tcPr>
            <w:tcW w:w="1287" w:type="dxa"/>
            <w:gridSpan w:val="2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Extrinsic barriers to dispersal</w:t>
            </w:r>
          </w:p>
        </w:tc>
        <w:tc>
          <w:tcPr>
            <w:tcW w:w="1142" w:type="dxa"/>
            <w:gridSpan w:val="2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51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700</w:t>
            </w:r>
          </w:p>
        </w:tc>
        <w:tc>
          <w:tcPr>
            <w:tcW w:w="1605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Occurs exclusively on mountaintops, small islands and/or polar edges of land masses</w:t>
            </w:r>
          </w:p>
        </w:tc>
        <w:tc>
          <w:tcPr>
            <w:tcW w:w="70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</w:t>
            </w:r>
          </w:p>
        </w:tc>
        <w:tc>
          <w:tcPr>
            <w:tcW w:w="1070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690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700</w:t>
            </w:r>
          </w:p>
        </w:tc>
        <w:tc>
          <w:tcPr>
            <w:tcW w:w="69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F3B43" w:rsidRPr="00E34C83" w:rsidTr="00F25598">
        <w:trPr>
          <w:trHeight w:val="620"/>
        </w:trPr>
        <w:tc>
          <w:tcPr>
            <w:tcW w:w="1287" w:type="dxa"/>
            <w:gridSpan w:val="2"/>
            <w:vMerge w:val="restart"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AE0E13">
              <w:rPr>
                <w:sz w:val="20"/>
                <w:szCs w:val="20"/>
                <w:lang w:val="en-US"/>
              </w:rPr>
              <w:t xml:space="preserve">B. Poor </w:t>
            </w:r>
            <w:proofErr w:type="spellStart"/>
            <w:r w:rsidRPr="00AE0E13">
              <w:rPr>
                <w:sz w:val="20"/>
                <w:szCs w:val="20"/>
                <w:lang w:val="en-US"/>
              </w:rPr>
              <w:t>evolva-bility</w:t>
            </w:r>
            <w:proofErr w:type="spellEnd"/>
          </w:p>
        </w:tc>
        <w:tc>
          <w:tcPr>
            <w:tcW w:w="1235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Low genetic diversity</w:t>
            </w:r>
          </w:p>
        </w:tc>
        <w:tc>
          <w:tcPr>
            <w:tcW w:w="1142" w:type="dxa"/>
            <w:gridSpan w:val="2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751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 w:rsidRPr="00E34C83"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605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Evidence of low genetic diversity or known genetic bottleneck</w:t>
            </w:r>
          </w:p>
        </w:tc>
        <w:tc>
          <w:tcPr>
            <w:tcW w:w="70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1070" w:type="dxa"/>
          </w:tcPr>
          <w:p w:rsidR="00DF3B43" w:rsidRPr="00E34C83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NA</w:t>
            </w:r>
          </w:p>
        </w:tc>
        <w:tc>
          <w:tcPr>
            <w:tcW w:w="690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695" w:type="dxa"/>
            <w:noWrap/>
          </w:tcPr>
          <w:p w:rsidR="00DF3B43" w:rsidRPr="00E34C83" w:rsidRDefault="00DF3B43" w:rsidP="00F25598">
            <w:pPr>
              <w:spacing w:before="0" w:line="240" w:lineRule="auto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DF3B43" w:rsidRPr="00E34C83" w:rsidTr="00F25598">
        <w:trPr>
          <w:trHeight w:val="780"/>
        </w:trPr>
        <w:tc>
          <w:tcPr>
            <w:tcW w:w="1287" w:type="dxa"/>
            <w:gridSpan w:val="2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Slow turnover of generations 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>(P)</w:t>
            </w:r>
          </w:p>
        </w:tc>
        <w:tc>
          <w:tcPr>
            <w:tcW w:w="1142" w:type="dxa"/>
            <w:gridSpan w:val="2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Generation length ≥ 5.7 years</w:t>
            </w:r>
          </w:p>
        </w:tc>
        <w:tc>
          <w:tcPr>
            <w:tcW w:w="751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2,809</w:t>
            </w:r>
          </w:p>
        </w:tc>
        <w:tc>
          <w:tcPr>
            <w:tcW w:w="160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Generation length ≥ 6 years</w:t>
            </w:r>
          </w:p>
        </w:tc>
        <w:tc>
          <w:tcPr>
            <w:tcW w:w="705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2,500</w:t>
            </w:r>
          </w:p>
        </w:tc>
        <w:tc>
          <w:tcPr>
            <w:tcW w:w="1070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Generation length ≥ 8 years</w:t>
            </w:r>
          </w:p>
        </w:tc>
        <w:tc>
          <w:tcPr>
            <w:tcW w:w="690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1,196</w:t>
            </w:r>
          </w:p>
        </w:tc>
        <w:tc>
          <w:tcPr>
            <w:tcW w:w="695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0</w:t>
            </w:r>
          </w:p>
        </w:tc>
      </w:tr>
      <w:tr w:rsidR="00DF3B43" w:rsidRPr="00E34C83" w:rsidTr="00F25598">
        <w:trPr>
          <w:trHeight w:val="590"/>
        </w:trPr>
        <w:tc>
          <w:tcPr>
            <w:tcW w:w="1287" w:type="dxa"/>
            <w:gridSpan w:val="2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Low reproductive capacity 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>(P)</w:t>
            </w:r>
          </w:p>
        </w:tc>
        <w:tc>
          <w:tcPr>
            <w:tcW w:w="1142" w:type="dxa"/>
            <w:gridSpan w:val="2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Mean clutch size: ≤ 2.5</w:t>
            </w:r>
          </w:p>
        </w:tc>
        <w:tc>
          <w:tcPr>
            <w:tcW w:w="751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3,288</w:t>
            </w:r>
          </w:p>
        </w:tc>
        <w:tc>
          <w:tcPr>
            <w:tcW w:w="160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Mean clutch size: ≤ 2</w:t>
            </w:r>
          </w:p>
        </w:tc>
        <w:tc>
          <w:tcPr>
            <w:tcW w:w="705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2,414</w:t>
            </w:r>
          </w:p>
        </w:tc>
        <w:tc>
          <w:tcPr>
            <w:tcW w:w="1070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Mean clutch size: ≤ 1.5</w:t>
            </w:r>
          </w:p>
        </w:tc>
        <w:tc>
          <w:tcPr>
            <w:tcW w:w="690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749</w:t>
            </w:r>
          </w:p>
        </w:tc>
        <w:tc>
          <w:tcPr>
            <w:tcW w:w="695" w:type="dxa"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3,496</w:t>
            </w:r>
          </w:p>
        </w:tc>
      </w:tr>
      <w:tr w:rsidR="00DF3B43" w:rsidRPr="00E34C83" w:rsidTr="00F25598">
        <w:trPr>
          <w:trHeight w:val="270"/>
        </w:trPr>
        <w:tc>
          <w:tcPr>
            <w:tcW w:w="9180" w:type="dxa"/>
            <w:gridSpan w:val="11"/>
          </w:tcPr>
          <w:p w:rsidR="00DF3B43" w:rsidRPr="00E34C83" w:rsidRDefault="00DF3B43" w:rsidP="00F25598">
            <w:pPr>
              <w:spacing w:before="0" w:line="240" w:lineRule="auto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Exposure</w:t>
            </w:r>
          </w:p>
        </w:tc>
      </w:tr>
      <w:tr w:rsidR="00DF3B43" w:rsidRPr="00E34C83" w:rsidTr="00F25598">
        <w:trPr>
          <w:trHeight w:val="1335"/>
        </w:trPr>
        <w:tc>
          <w:tcPr>
            <w:tcW w:w="1287" w:type="dxa"/>
            <w:gridSpan w:val="2"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AE0E13">
              <w:rPr>
                <w:sz w:val="20"/>
                <w:szCs w:val="20"/>
                <w:lang w:val="en-US"/>
              </w:rPr>
              <w:t>A. Sea level rise</w:t>
            </w:r>
          </w:p>
        </w:tc>
        <w:tc>
          <w:tcPr>
            <w:tcW w:w="1235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Habitat types </w:t>
            </w:r>
            <w:r>
              <w:rPr>
                <w:color w:val="33CC33"/>
                <w:sz w:val="20"/>
                <w:szCs w:val="20"/>
                <w:lang w:val="en-US"/>
              </w:rPr>
              <w:t xml:space="preserve">exposed </w:t>
            </w: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to sea level inundation 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>(E)</w:t>
            </w:r>
          </w:p>
        </w:tc>
        <w:tc>
          <w:tcPr>
            <w:tcW w:w="1142" w:type="dxa"/>
            <w:gridSpan w:val="2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Occurs largely in inundation exposed coastal habitats and 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>up to 2 other habitat types</w:t>
            </w:r>
          </w:p>
        </w:tc>
        <w:tc>
          <w:tcPr>
            <w:tcW w:w="751" w:type="dxa"/>
            <w:noWrap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425</w:t>
            </w:r>
          </w:p>
        </w:tc>
        <w:tc>
          <w:tcPr>
            <w:tcW w:w="1605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 xml:space="preserve">Occurs largely in inundation exposed coastal habitats </w:t>
            </w:r>
            <w:r w:rsidRPr="00AE0E13">
              <w:rPr>
                <w:b/>
                <w:bCs/>
                <w:color w:val="33CC33"/>
                <w:sz w:val="20"/>
                <w:szCs w:val="20"/>
                <w:lang w:val="en-US"/>
              </w:rPr>
              <w:t>and up to 1 other habitat type</w:t>
            </w:r>
          </w:p>
        </w:tc>
        <w:tc>
          <w:tcPr>
            <w:tcW w:w="705" w:type="dxa"/>
            <w:noWrap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163</w:t>
            </w:r>
          </w:p>
        </w:tc>
        <w:tc>
          <w:tcPr>
            <w:tcW w:w="1070" w:type="dxa"/>
          </w:tcPr>
          <w:p w:rsidR="00DF3B43" w:rsidRPr="00B8266E" w:rsidRDefault="00DF3B43" w:rsidP="00F25598">
            <w:pPr>
              <w:spacing w:before="0" w:line="240" w:lineRule="auto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Occurs in inundation exposed coastal habitats only</w:t>
            </w:r>
          </w:p>
        </w:tc>
        <w:tc>
          <w:tcPr>
            <w:tcW w:w="690" w:type="dxa"/>
            <w:noWrap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42</w:t>
            </w:r>
          </w:p>
        </w:tc>
        <w:tc>
          <w:tcPr>
            <w:tcW w:w="695" w:type="dxa"/>
            <w:noWrap/>
          </w:tcPr>
          <w:p w:rsidR="00DF3B43" w:rsidRPr="00B8266E" w:rsidRDefault="00DF3B43" w:rsidP="00F25598">
            <w:pPr>
              <w:spacing w:before="0" w:line="240" w:lineRule="auto"/>
              <w:jc w:val="right"/>
              <w:rPr>
                <w:color w:val="33CC33"/>
                <w:sz w:val="20"/>
                <w:szCs w:val="20"/>
                <w:lang w:val="en-US"/>
              </w:rPr>
            </w:pPr>
            <w:r w:rsidRPr="00AE0E13">
              <w:rPr>
                <w:color w:val="33CC33"/>
                <w:sz w:val="20"/>
                <w:szCs w:val="20"/>
                <w:lang w:val="en-US"/>
              </w:rPr>
              <w:t>20</w:t>
            </w:r>
          </w:p>
        </w:tc>
      </w:tr>
      <w:tr w:rsidR="00DF3B43" w:rsidRPr="00E34C83" w:rsidTr="00F25598">
        <w:trPr>
          <w:trHeight w:val="264"/>
        </w:trPr>
        <w:tc>
          <w:tcPr>
            <w:tcW w:w="1287" w:type="dxa"/>
            <w:gridSpan w:val="2"/>
            <w:vMerge w:val="restart"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AE0E13">
              <w:rPr>
                <w:sz w:val="20"/>
                <w:szCs w:val="20"/>
                <w:lang w:val="en-US"/>
              </w:rPr>
              <w:t>B. Changes in temp-</w:t>
            </w:r>
            <w:proofErr w:type="spellStart"/>
            <w:r w:rsidRPr="00AE0E13">
              <w:rPr>
                <w:sz w:val="20"/>
                <w:szCs w:val="20"/>
                <w:lang w:val="en-US"/>
              </w:rPr>
              <w:lastRenderedPageBreak/>
              <w:t>erature</w:t>
            </w:r>
            <w:proofErr w:type="spellEnd"/>
          </w:p>
        </w:tc>
        <w:tc>
          <w:tcPr>
            <w:tcW w:w="123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lastRenderedPageBreak/>
              <w:t xml:space="preserve">Substantial changes in 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lastRenderedPageBreak/>
              <w:t>mean temper-</w:t>
            </w:r>
            <w:proofErr w:type="spellStart"/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>ature</w:t>
            </w:r>
            <w:proofErr w:type="spellEnd"/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 occur across the species' range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(P)</w:t>
            </w:r>
          </w:p>
        </w:tc>
        <w:tc>
          <w:tcPr>
            <w:tcW w:w="1142" w:type="dxa"/>
            <w:gridSpan w:val="2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lastRenderedPageBreak/>
              <w:t>Highest 35%: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br/>
            </w:r>
            <w:r w:rsidRPr="00184D6C">
              <w:rPr>
                <w:color w:val="548DD4"/>
                <w:sz w:val="20"/>
                <w:szCs w:val="20"/>
                <w:lang w:val="en-US"/>
              </w:rPr>
              <w:lastRenderedPageBreak/>
              <w:t xml:space="preserve"> ≥ 2.1 </w:t>
            </w:r>
            <w:proofErr w:type="spellStart"/>
            <w:r w:rsidRPr="00184D6C">
              <w:rPr>
                <w:color w:val="548DD4"/>
                <w:sz w:val="20"/>
                <w:szCs w:val="20"/>
                <w:vertAlign w:val="superscript"/>
                <w:lang w:val="en-US"/>
              </w:rPr>
              <w:t>o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C</w:t>
            </w:r>
            <w:proofErr w:type="spellEnd"/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lastRenderedPageBreak/>
              <w:t>2,735</w:t>
            </w:r>
          </w:p>
        </w:tc>
        <w:tc>
          <w:tcPr>
            <w:tcW w:w="160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Highest 25%: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Absolute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lastRenderedPageBreak/>
              <w:t>difference between (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mean temperatures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across the species' range for all months) from 1975-2050 ≥ 2.5 </w:t>
            </w:r>
            <w:proofErr w:type="spellStart"/>
            <w:r w:rsidRPr="00184D6C">
              <w:rPr>
                <w:color w:val="548DD4"/>
                <w:sz w:val="20"/>
                <w:szCs w:val="20"/>
                <w:vertAlign w:val="superscript"/>
                <w:lang w:val="en-US"/>
              </w:rPr>
              <w:t>o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C</w:t>
            </w:r>
            <w:proofErr w:type="spellEnd"/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05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lastRenderedPageBreak/>
              <w:t>1,921</w:t>
            </w:r>
          </w:p>
        </w:tc>
        <w:tc>
          <w:tcPr>
            <w:tcW w:w="1070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Highest 15%: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br/>
            </w:r>
            <w:r w:rsidRPr="00184D6C">
              <w:rPr>
                <w:color w:val="548DD4"/>
                <w:sz w:val="20"/>
                <w:szCs w:val="20"/>
                <w:lang w:val="en-US"/>
              </w:rPr>
              <w:lastRenderedPageBreak/>
              <w:t xml:space="preserve"> ≥ 3.1 </w:t>
            </w:r>
            <w:proofErr w:type="spellStart"/>
            <w:r w:rsidRPr="00184D6C">
              <w:rPr>
                <w:color w:val="548DD4"/>
                <w:sz w:val="20"/>
                <w:szCs w:val="20"/>
                <w:vertAlign w:val="superscript"/>
                <w:lang w:val="en-US"/>
              </w:rPr>
              <w:t>o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C</w:t>
            </w:r>
            <w:proofErr w:type="spellEnd"/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0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lastRenderedPageBreak/>
              <w:t>1,097</w:t>
            </w:r>
          </w:p>
        </w:tc>
        <w:tc>
          <w:tcPr>
            <w:tcW w:w="695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1,869</w:t>
            </w:r>
          </w:p>
        </w:tc>
      </w:tr>
      <w:tr w:rsidR="00DF3B43" w:rsidRPr="00E34C83" w:rsidTr="00F25598">
        <w:trPr>
          <w:trHeight w:val="2115"/>
        </w:trPr>
        <w:tc>
          <w:tcPr>
            <w:tcW w:w="1287" w:type="dxa"/>
            <w:gridSpan w:val="2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Substantial changes in 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>temper-</w:t>
            </w:r>
            <w:proofErr w:type="spellStart"/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>ature</w:t>
            </w:r>
            <w:proofErr w:type="spellEnd"/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variability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across the species' range </w:t>
            </w:r>
            <w:r w:rsidRPr="00184D6C">
              <w:rPr>
                <w:b/>
                <w:color w:val="548DD4"/>
                <w:sz w:val="20"/>
                <w:szCs w:val="20"/>
                <w:lang w:val="en-US"/>
              </w:rPr>
              <w:t>(P)</w:t>
            </w:r>
          </w:p>
        </w:tc>
        <w:tc>
          <w:tcPr>
            <w:tcW w:w="1142" w:type="dxa"/>
            <w:gridSpan w:val="2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Highest 35%: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br/>
            </w: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≥ 1.0 </w:t>
            </w:r>
            <w:proofErr w:type="spellStart"/>
            <w:r w:rsidRPr="00184D6C">
              <w:rPr>
                <w:color w:val="548DD4"/>
                <w:sz w:val="20"/>
                <w:szCs w:val="20"/>
                <w:vertAlign w:val="superscript"/>
                <w:lang w:val="en-US"/>
              </w:rPr>
              <w:t>o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C</w:t>
            </w:r>
            <w:proofErr w:type="spellEnd"/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751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2,668</w:t>
            </w:r>
          </w:p>
        </w:tc>
        <w:tc>
          <w:tcPr>
            <w:tcW w:w="160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Highest 25%: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Absolute difference between (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>average absolute deviation in temperatures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 across the species' range for all months) from 1975 to 2050 ≥ 1.2 </w:t>
            </w:r>
            <w:proofErr w:type="spellStart"/>
            <w:r w:rsidRPr="00184D6C">
              <w:rPr>
                <w:color w:val="548DD4"/>
                <w:sz w:val="20"/>
                <w:szCs w:val="20"/>
                <w:vertAlign w:val="superscript"/>
                <w:lang w:val="en-US"/>
              </w:rPr>
              <w:t>o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C</w:t>
            </w:r>
            <w:proofErr w:type="spellEnd"/>
          </w:p>
        </w:tc>
        <w:tc>
          <w:tcPr>
            <w:tcW w:w="705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1,925</w:t>
            </w:r>
          </w:p>
        </w:tc>
        <w:tc>
          <w:tcPr>
            <w:tcW w:w="1070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Highest 15%: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br/>
            </w: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≥ 1.6 </w:t>
            </w:r>
            <w:proofErr w:type="spellStart"/>
            <w:r w:rsidRPr="00184D6C">
              <w:rPr>
                <w:color w:val="548DD4"/>
                <w:sz w:val="20"/>
                <w:szCs w:val="20"/>
                <w:vertAlign w:val="superscript"/>
                <w:lang w:val="en-US"/>
              </w:rPr>
              <w:t>o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C</w:t>
            </w:r>
            <w:proofErr w:type="spellEnd"/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90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1,144</w:t>
            </w:r>
          </w:p>
        </w:tc>
        <w:tc>
          <w:tcPr>
            <w:tcW w:w="695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1,869</w:t>
            </w:r>
          </w:p>
        </w:tc>
      </w:tr>
      <w:tr w:rsidR="00DF3B43" w:rsidRPr="00E34C83" w:rsidTr="00F25598">
        <w:trPr>
          <w:trHeight w:val="1995"/>
        </w:trPr>
        <w:tc>
          <w:tcPr>
            <w:tcW w:w="1287" w:type="dxa"/>
            <w:gridSpan w:val="2"/>
            <w:vMerge w:val="restart"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  <w:r w:rsidRPr="00AE0E13">
              <w:rPr>
                <w:sz w:val="20"/>
                <w:szCs w:val="20"/>
                <w:lang w:val="en-US"/>
              </w:rPr>
              <w:t xml:space="preserve">C. Changes in </w:t>
            </w:r>
            <w:proofErr w:type="spellStart"/>
            <w:r w:rsidRPr="00AE0E13">
              <w:rPr>
                <w:sz w:val="20"/>
                <w:szCs w:val="20"/>
                <w:lang w:val="en-US"/>
              </w:rPr>
              <w:t>precip-itation</w:t>
            </w:r>
            <w:proofErr w:type="spellEnd"/>
          </w:p>
        </w:tc>
        <w:tc>
          <w:tcPr>
            <w:tcW w:w="123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Substantial changes in 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mean </w:t>
            </w:r>
            <w:proofErr w:type="spellStart"/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>precip-itation</w:t>
            </w:r>
            <w:proofErr w:type="spellEnd"/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>occur across the species' range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(P)</w:t>
            </w:r>
          </w:p>
        </w:tc>
        <w:tc>
          <w:tcPr>
            <w:tcW w:w="1142" w:type="dxa"/>
            <w:gridSpan w:val="2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Highest 35%: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br/>
              <w:t>≥ 0.38</w:t>
            </w:r>
          </w:p>
        </w:tc>
        <w:tc>
          <w:tcPr>
            <w:tcW w:w="751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2,738</w:t>
            </w:r>
          </w:p>
        </w:tc>
        <w:tc>
          <w:tcPr>
            <w:tcW w:w="160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Highest 25%: Absolute ratio of change in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(mean precipitation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 across the species' range for all months) from 1975 to 2050 ≥ 0.49</w:t>
            </w:r>
          </w:p>
        </w:tc>
        <w:tc>
          <w:tcPr>
            <w:tcW w:w="705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1,998</w:t>
            </w:r>
          </w:p>
        </w:tc>
        <w:tc>
          <w:tcPr>
            <w:tcW w:w="1070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Highest 15%: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br/>
              <w:t>≥ 0.61</w:t>
            </w:r>
          </w:p>
        </w:tc>
        <w:tc>
          <w:tcPr>
            <w:tcW w:w="690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1,233</w:t>
            </w:r>
          </w:p>
        </w:tc>
        <w:tc>
          <w:tcPr>
            <w:tcW w:w="695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1,869</w:t>
            </w:r>
          </w:p>
        </w:tc>
      </w:tr>
      <w:tr w:rsidR="00DF3B43" w:rsidRPr="00E34C83" w:rsidTr="00F25598">
        <w:trPr>
          <w:trHeight w:val="2055"/>
        </w:trPr>
        <w:tc>
          <w:tcPr>
            <w:tcW w:w="1287" w:type="dxa"/>
            <w:gridSpan w:val="2"/>
            <w:vMerge/>
          </w:tcPr>
          <w:p w:rsidR="00DF3B43" w:rsidRPr="00026668" w:rsidRDefault="00DF3B43" w:rsidP="00F25598">
            <w:pPr>
              <w:spacing w:before="0" w:line="240" w:lineRule="auto"/>
              <w:rPr>
                <w:sz w:val="20"/>
                <w:szCs w:val="20"/>
                <w:lang w:val="en-US"/>
              </w:rPr>
            </w:pPr>
          </w:p>
        </w:tc>
        <w:tc>
          <w:tcPr>
            <w:tcW w:w="123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Substantial changes in </w:t>
            </w:r>
            <w:proofErr w:type="spellStart"/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>precip-itation</w:t>
            </w:r>
            <w:proofErr w:type="spellEnd"/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 xml:space="preserve"> variability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across the species' range 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>(P)</w:t>
            </w:r>
          </w:p>
        </w:tc>
        <w:tc>
          <w:tcPr>
            <w:tcW w:w="1142" w:type="dxa"/>
            <w:gridSpan w:val="2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Highest 35%: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br/>
              <w:t>≥ 0.23</w:t>
            </w:r>
          </w:p>
        </w:tc>
        <w:tc>
          <w:tcPr>
            <w:tcW w:w="751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2,959</w:t>
            </w:r>
          </w:p>
        </w:tc>
        <w:tc>
          <w:tcPr>
            <w:tcW w:w="1605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Highest 25%: Absolute ratio of change in (</w:t>
            </w:r>
            <w:r w:rsidRPr="00184D6C">
              <w:rPr>
                <w:b/>
                <w:bCs/>
                <w:color w:val="548DD4"/>
                <w:sz w:val="20"/>
                <w:szCs w:val="20"/>
                <w:lang w:val="en-US"/>
              </w:rPr>
              <w:t>average absolute deviation in precipitation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 across the species' range for all months) from 1975 to 2050 ≥ 0.33</w:t>
            </w:r>
          </w:p>
        </w:tc>
        <w:tc>
          <w:tcPr>
            <w:tcW w:w="705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2,152</w:t>
            </w:r>
          </w:p>
        </w:tc>
        <w:tc>
          <w:tcPr>
            <w:tcW w:w="1070" w:type="dxa"/>
          </w:tcPr>
          <w:p w:rsidR="00DF3B43" w:rsidRPr="00184D6C" w:rsidRDefault="00DF3B43" w:rsidP="00F25598">
            <w:pPr>
              <w:spacing w:before="0" w:line="240" w:lineRule="auto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 xml:space="preserve">Highest 15%: </w:t>
            </w:r>
            <w:r w:rsidRPr="00184D6C">
              <w:rPr>
                <w:color w:val="548DD4"/>
                <w:sz w:val="20"/>
                <w:szCs w:val="20"/>
                <w:lang w:val="en-US"/>
              </w:rPr>
              <w:br/>
              <w:t xml:space="preserve"> ≥ 0.52</w:t>
            </w:r>
          </w:p>
        </w:tc>
        <w:tc>
          <w:tcPr>
            <w:tcW w:w="690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1,351</w:t>
            </w:r>
          </w:p>
        </w:tc>
        <w:tc>
          <w:tcPr>
            <w:tcW w:w="695" w:type="dxa"/>
            <w:noWrap/>
          </w:tcPr>
          <w:p w:rsidR="00DF3B43" w:rsidRPr="00184D6C" w:rsidRDefault="00DF3B43" w:rsidP="00F25598">
            <w:pPr>
              <w:spacing w:before="0" w:line="240" w:lineRule="auto"/>
              <w:jc w:val="right"/>
              <w:rPr>
                <w:color w:val="548DD4"/>
                <w:sz w:val="20"/>
                <w:szCs w:val="20"/>
                <w:lang w:val="en-US"/>
              </w:rPr>
            </w:pPr>
            <w:r w:rsidRPr="00184D6C">
              <w:rPr>
                <w:color w:val="548DD4"/>
                <w:sz w:val="20"/>
                <w:szCs w:val="20"/>
                <w:lang w:val="en-US"/>
              </w:rPr>
              <w:t>1,869</w:t>
            </w:r>
          </w:p>
        </w:tc>
      </w:tr>
    </w:tbl>
    <w:p w:rsidR="000E7D76" w:rsidRDefault="000E7D76" w:rsidP="00DF3B43">
      <w:pPr>
        <w:spacing w:before="0" w:line="240" w:lineRule="auto"/>
      </w:pPr>
    </w:p>
    <w:sectPr w:rsidR="000E7D76" w:rsidSect="00DF3B43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43"/>
    <w:rsid w:val="000E7D76"/>
    <w:rsid w:val="00D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43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3B43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F3B43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B43"/>
    <w:pPr>
      <w:spacing w:before="120" w:after="0" w:line="36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F3B43"/>
    <w:pPr>
      <w:keepNext/>
      <w:keepLines/>
      <w:spacing w:before="200"/>
      <w:outlineLvl w:val="2"/>
    </w:pPr>
    <w:rPr>
      <w:rFonts w:ascii="Cambria" w:hAnsi="Cambria"/>
      <w:b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F3B43"/>
    <w:rPr>
      <w:rFonts w:ascii="Cambria" w:eastAsia="Times New Roman" w:hAnsi="Cambria" w:cs="Times New Roman"/>
      <w:b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4237</Characters>
  <Application>Microsoft Office Word</Application>
  <DocSecurity>0</DocSecurity>
  <Lines>35</Lines>
  <Paragraphs>9</Paragraphs>
  <ScaleCrop>false</ScaleCrop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Foden</dc:creator>
  <cp:lastModifiedBy>Wendy Foden</cp:lastModifiedBy>
  <cp:revision>1</cp:revision>
  <dcterms:created xsi:type="dcterms:W3CDTF">2013-05-14T14:43:00Z</dcterms:created>
  <dcterms:modified xsi:type="dcterms:W3CDTF">2013-05-14T14:43:00Z</dcterms:modified>
</cp:coreProperties>
</file>