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6" w:rsidRPr="007E42DF" w:rsidRDefault="009D1B66" w:rsidP="009D1B66">
      <w:pPr>
        <w:jc w:val="center"/>
        <w:rPr>
          <w:rFonts w:ascii="Arial" w:hAnsi="Arial" w:cs="Arial"/>
        </w:rPr>
      </w:pPr>
      <w:r w:rsidRPr="000342AE">
        <w:rPr>
          <w:rFonts w:ascii="Arial" w:hAnsi="Arial" w:cs="Arial" w:hint="eastAsia"/>
        </w:rPr>
        <w:t>Tab</w:t>
      </w:r>
      <w:r>
        <w:rPr>
          <w:rFonts w:ascii="Arial" w:hAnsi="Arial" w:cs="Arial" w:hint="eastAsia"/>
        </w:rPr>
        <w:t>le</w:t>
      </w:r>
      <w:r w:rsidRPr="000342AE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S</w:t>
      </w:r>
      <w:r w:rsidRPr="000342AE">
        <w:rPr>
          <w:rFonts w:ascii="Arial" w:hAnsi="Arial" w:cs="Arial" w:hint="eastAsia"/>
        </w:rPr>
        <w:t>1. The HWE test for IL-1082, -819, -592 genotype distribution in included studies.</w:t>
      </w:r>
    </w:p>
    <w:p w:rsidR="009D1B66" w:rsidRDefault="009D1B66" w:rsidP="009D1B6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41"/>
        <w:gridCol w:w="1285"/>
        <w:gridCol w:w="942"/>
        <w:gridCol w:w="1285"/>
        <w:gridCol w:w="942"/>
        <w:gridCol w:w="1285"/>
      </w:tblGrid>
      <w:tr w:rsidR="009D1B66" w:rsidRPr="004E090D" w:rsidTr="007D1685">
        <w:trPr>
          <w:trHeight w:val="27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Study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-1082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-819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-592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pSS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Control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pSS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Control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pSS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Control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Hulkkonen</w:t>
            </w:r>
            <w:proofErr w:type="spellEnd"/>
            <w:r w:rsidRPr="004E090D">
              <w:rPr>
                <w:rFonts w:ascii="Arial" w:hAnsi="Arial" w:cs="Arial" w:hint="eastAsia"/>
                <w:szCs w:val="21"/>
              </w:rPr>
              <w:t>, et al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&lt;0.05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0.479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0.148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0.148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Font, et al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0.373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0.229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0.092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0.31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0.092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Origuchi</w:t>
            </w:r>
            <w:proofErr w:type="spellEnd"/>
            <w:r w:rsidRPr="004E090D">
              <w:rPr>
                <w:rFonts w:ascii="Arial" w:hAnsi="Arial" w:cs="Arial" w:hint="eastAsia"/>
                <w:szCs w:val="21"/>
              </w:rPr>
              <w:t>, et al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0.524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0.469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0.322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0.182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0.322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0.182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Gottenberg</w:t>
            </w:r>
            <w:proofErr w:type="spellEnd"/>
            <w:r w:rsidRPr="004E090D">
              <w:rPr>
                <w:rFonts w:ascii="Arial" w:hAnsi="Arial" w:cs="Arial" w:hint="eastAsia"/>
                <w:szCs w:val="21"/>
              </w:rPr>
              <w:t>, et al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0.517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0.034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0.166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0.548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0.166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0.548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Marka</w:t>
            </w:r>
            <w:proofErr w:type="spellEnd"/>
            <w:r w:rsidRPr="004E090D">
              <w:rPr>
                <w:rFonts w:ascii="Arial" w:hAnsi="Arial" w:cs="Arial" w:hint="eastAsia"/>
                <w:szCs w:val="21"/>
              </w:rPr>
              <w:t>, et al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0.247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0.022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Willeke</w:t>
            </w:r>
            <w:proofErr w:type="spellEnd"/>
            <w:r w:rsidRPr="004E090D">
              <w:rPr>
                <w:rFonts w:ascii="Arial" w:hAnsi="Arial" w:cs="Arial" w:hint="eastAsia"/>
                <w:szCs w:val="21"/>
              </w:rPr>
              <w:t>, et al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  <w:vertAlign w:val="superscript"/>
              </w:rPr>
            </w:pPr>
            <w:r w:rsidRPr="004E090D">
              <w:rPr>
                <w:rFonts w:ascii="Arial" w:hAnsi="Arial" w:cs="Arial" w:hint="eastAsia"/>
                <w:szCs w:val="21"/>
              </w:rPr>
              <w:t>HWE</w:t>
            </w:r>
            <w:r w:rsidRPr="004E090D">
              <w:rPr>
                <w:rFonts w:ascii="Arial" w:hAnsi="Arial" w:cs="Arial" w:hint="eastAsia"/>
                <w:vertAlign w:val="superscript"/>
              </w:rPr>
              <w:t>├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HWE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HWE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HWE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HWE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HWE</w:t>
            </w:r>
          </w:p>
        </w:tc>
      </w:tr>
      <w:tr w:rsidR="009D1B66" w:rsidRPr="004E090D" w:rsidTr="007D1685">
        <w:trPr>
          <w:trHeight w:val="270"/>
          <w:jc w:val="center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proofErr w:type="spellStart"/>
            <w:r w:rsidRPr="004E090D">
              <w:rPr>
                <w:rFonts w:ascii="Arial" w:hAnsi="Arial" w:cs="Arial" w:hint="eastAsia"/>
                <w:szCs w:val="21"/>
              </w:rPr>
              <w:t>Limaye</w:t>
            </w:r>
            <w:proofErr w:type="spellEnd"/>
            <w:r w:rsidRPr="004E090D">
              <w:rPr>
                <w:rFonts w:ascii="Arial" w:hAnsi="Arial" w:cs="Arial" w:hint="eastAsia"/>
                <w:szCs w:val="21"/>
              </w:rPr>
              <w:t xml:space="preserve"> , et al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9D1B66" w:rsidRPr="004E090D" w:rsidRDefault="009D1B66" w:rsidP="007D1685">
            <w:pPr>
              <w:jc w:val="center"/>
              <w:rPr>
                <w:rFonts w:ascii="Arial" w:hAnsi="Arial" w:cs="Arial"/>
                <w:szCs w:val="21"/>
              </w:rPr>
            </w:pPr>
            <w:r w:rsidRPr="004E090D">
              <w:rPr>
                <w:rFonts w:ascii="Arial" w:hAnsi="Arial" w:cs="Arial" w:hint="eastAsia"/>
                <w:szCs w:val="21"/>
              </w:rPr>
              <w:t>NS</w:t>
            </w:r>
          </w:p>
        </w:tc>
      </w:tr>
    </w:tbl>
    <w:p w:rsidR="009D1B66" w:rsidRDefault="009D1B66" w:rsidP="009D1B66">
      <w:pPr>
        <w:ind w:firstLineChars="900" w:firstLine="1890"/>
        <w:rPr>
          <w:rFonts w:ascii="Arial" w:hAnsi="Arial" w:cs="Arial"/>
        </w:rPr>
      </w:pPr>
      <w:r>
        <w:rPr>
          <w:rFonts w:ascii="Arial" w:hAnsi="Arial" w:cs="Arial" w:hint="eastAsia"/>
        </w:rPr>
        <w:t>NS: None Stated</w:t>
      </w:r>
    </w:p>
    <w:p w:rsidR="009D1B66" w:rsidRDefault="009D1B66" w:rsidP="009D1B66">
      <w:pPr>
        <w:jc w:val="center"/>
        <w:rPr>
          <w:rFonts w:ascii="Arial" w:hAnsi="Arial" w:cs="Arial"/>
          <w:sz w:val="18"/>
          <w:szCs w:val="18"/>
        </w:rPr>
      </w:pPr>
      <w:r w:rsidRPr="00F623C7">
        <w:rPr>
          <w:rFonts w:ascii="Arial" w:hAnsi="Arial" w:cs="Arial" w:hint="eastAsia"/>
        </w:rPr>
        <w:t>├</w:t>
      </w:r>
      <w:r>
        <w:rPr>
          <w:rFonts w:ascii="Arial" w:hAnsi="Arial" w:cs="Arial" w:hint="eastAsia"/>
        </w:rPr>
        <w:t xml:space="preserve">:  No deviation from HWE was observed in this study and no </w:t>
      </w:r>
      <w:r>
        <w:rPr>
          <w:rFonts w:ascii="Arial" w:hAnsi="Arial" w:cs="Arial"/>
        </w:rPr>
        <w:t>sufficient</w:t>
      </w:r>
      <w:r>
        <w:rPr>
          <w:rFonts w:ascii="Arial" w:hAnsi="Arial" w:cs="Arial" w:hint="eastAsia"/>
        </w:rPr>
        <w:t xml:space="preserve"> data was used to calculate HWE test.</w:t>
      </w:r>
    </w:p>
    <w:p w:rsidR="00953286" w:rsidRPr="009D1B66" w:rsidRDefault="00953286" w:rsidP="009D1B6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53286" w:rsidRPr="009D1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0C" w:rsidRDefault="0077160C" w:rsidP="009D1B66">
      <w:r>
        <w:separator/>
      </w:r>
    </w:p>
  </w:endnote>
  <w:endnote w:type="continuationSeparator" w:id="0">
    <w:p w:rsidR="0077160C" w:rsidRDefault="0077160C" w:rsidP="009D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0C" w:rsidRDefault="0077160C" w:rsidP="009D1B66">
      <w:r>
        <w:separator/>
      </w:r>
    </w:p>
  </w:footnote>
  <w:footnote w:type="continuationSeparator" w:id="0">
    <w:p w:rsidR="0077160C" w:rsidRDefault="0077160C" w:rsidP="009D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4"/>
    <w:rsid w:val="0077160C"/>
    <w:rsid w:val="00953286"/>
    <w:rsid w:val="009D1B66"/>
    <w:rsid w:val="00E0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B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B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smmu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qbdchn11</dc:creator>
  <cp:lastModifiedBy>qbdchn11</cp:lastModifiedBy>
  <cp:revision>2</cp:revision>
  <dcterms:created xsi:type="dcterms:W3CDTF">2013-03-28T04:56:00Z</dcterms:created>
  <dcterms:modified xsi:type="dcterms:W3CDTF">2013-03-28T04:56:00Z</dcterms:modified>
</cp:coreProperties>
</file>