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FA" w:rsidRDefault="00FA63C9" w:rsidP="00797BFA">
      <w:pPr>
        <w:autoSpaceDE w:val="0"/>
        <w:autoSpaceDN w:val="0"/>
        <w:adjustRightInd w:val="0"/>
        <w:spacing w:line="480" w:lineRule="auto"/>
        <w:jc w:val="both"/>
        <w:rPr>
          <w:rFonts w:asciiTheme="minorBidi" w:hAnsiTheme="minorBidi"/>
          <w:bCs/>
          <w:iCs/>
        </w:rPr>
      </w:pPr>
      <w:bookmarkStart w:id="0" w:name="_GoBack"/>
      <w:bookmarkEnd w:id="0"/>
      <w:r w:rsidRPr="00797BFA">
        <w:rPr>
          <w:b/>
          <w:bCs/>
          <w:sz w:val="24"/>
          <w:szCs w:val="24"/>
        </w:rPr>
        <w:t xml:space="preserve">Figure </w:t>
      </w:r>
      <w:r w:rsidR="00AB1A91" w:rsidRPr="00797BFA">
        <w:rPr>
          <w:b/>
          <w:bCs/>
          <w:sz w:val="24"/>
          <w:szCs w:val="24"/>
        </w:rPr>
        <w:t>S</w:t>
      </w:r>
      <w:r w:rsidRPr="00797BFA">
        <w:rPr>
          <w:b/>
          <w:bCs/>
          <w:sz w:val="24"/>
          <w:szCs w:val="24"/>
        </w:rPr>
        <w:t>4.</w:t>
      </w:r>
      <w:r>
        <w:rPr>
          <w:b/>
          <w:bCs/>
        </w:rPr>
        <w:t xml:space="preserve"> </w:t>
      </w:r>
      <w:proofErr w:type="gramStart"/>
      <w:r w:rsidRPr="00FA63C9">
        <w:rPr>
          <w:rFonts w:ascii="Arial" w:hAnsi="Arial" w:cs="Arial"/>
          <w:bCs/>
          <w:i/>
        </w:rPr>
        <w:t>in</w:t>
      </w:r>
      <w:proofErr w:type="gramEnd"/>
      <w:r w:rsidRPr="00FA63C9">
        <w:rPr>
          <w:rFonts w:ascii="Arial" w:hAnsi="Arial" w:cs="Arial"/>
          <w:bCs/>
          <w:i/>
        </w:rPr>
        <w:t xml:space="preserve"> </w:t>
      </w:r>
      <w:proofErr w:type="spellStart"/>
      <w:r w:rsidRPr="00FA63C9">
        <w:rPr>
          <w:rFonts w:ascii="Arial" w:hAnsi="Arial" w:cs="Arial"/>
          <w:bCs/>
          <w:i/>
        </w:rPr>
        <w:t>silico</w:t>
      </w:r>
      <w:proofErr w:type="spellEnd"/>
      <w:r w:rsidRPr="00FA63C9">
        <w:rPr>
          <w:rFonts w:ascii="Arial" w:hAnsi="Arial" w:cs="Arial"/>
          <w:bCs/>
          <w:iCs/>
        </w:rPr>
        <w:t xml:space="preserve"> Independent Validation Analysis.</w:t>
      </w:r>
      <w:r>
        <w:rPr>
          <w:rFonts w:ascii="Arial" w:hAnsi="Arial" w:cs="Arial"/>
          <w:bCs/>
          <w:iCs/>
        </w:rPr>
        <w:t xml:space="preserve"> </w:t>
      </w:r>
      <w:r w:rsidR="00797BFA">
        <w:rPr>
          <w:rFonts w:ascii="Arial" w:hAnsi="Arial" w:cs="Arial"/>
          <w:bCs/>
          <w:iCs/>
        </w:rPr>
        <w:t xml:space="preserve">(A) </w:t>
      </w:r>
      <w:r w:rsidRPr="00FA63C9">
        <w:rPr>
          <w:rFonts w:ascii="Arial" w:hAnsi="Arial" w:cs="Arial"/>
          <w:bCs/>
          <w:iCs/>
          <w:lang w:val="en-GB"/>
        </w:rPr>
        <w:t xml:space="preserve">The dataset </w:t>
      </w:r>
      <w:r w:rsidR="00797BFA" w:rsidRPr="00FA63C9">
        <w:rPr>
          <w:rFonts w:ascii="Arial" w:hAnsi="Arial" w:cs="Arial"/>
          <w:bCs/>
          <w:iCs/>
          <w:lang w:val="en-GB"/>
        </w:rPr>
        <w:t>from Miller et al</w:t>
      </w:r>
      <w:r w:rsidR="00797BFA">
        <w:rPr>
          <w:rFonts w:ascii="Arial" w:hAnsi="Arial" w:cs="Arial"/>
          <w:bCs/>
          <w:iCs/>
          <w:lang w:val="en-GB"/>
        </w:rPr>
        <w:t xml:space="preserve"> </w:t>
      </w:r>
      <w:r w:rsidR="001E0F7F" w:rsidRPr="00FA63C9">
        <w:rPr>
          <w:rFonts w:ascii="Arial" w:hAnsi="Arial" w:cs="Arial"/>
          <w:bCs/>
          <w:iCs/>
          <w:lang w:val="en-GB"/>
        </w:rPr>
        <w:fldChar w:fldCharType="begin">
          <w:fldData xml:space="preserve">PEVuZE5vdGU+PENpdGU+PEF1dGhvcj5NaWxsZXI8L0F1dGhvcj48WWVhcj4yMDA1PC9ZZWFyPjxS
ZWNOdW0+Mjg5PC9SZWNOdW0+PHJlY29yZD48cmVjLW51bWJlcj4yODk8L3JlYy1udW1iZXI+PGZv
cmVpZ24ta2V5cz48a2V5IGFwcD0iRU4iIGRiLWlkPSI5dzUyendkcGNmZXdlcmVkMGY1eHB6dGwy
MDB6cDJhcHRyYXIiPjI4OTwva2V5PjwvZm9yZWlnbi1rZXlzPjxyZWYtdHlwZSBuYW1lPSJKb3Vy
bmFsIEFydGljbGUiPjE3PC9yZWYtdHlwZT48Y29udHJpYnV0b3JzPjxhdXRob3JzPjxhdXRob3I+
TWlsbGVyLCBMLiBELjwvYXV0aG9yPjxhdXRob3I+U21lZHMsIEouPC9hdXRob3I+PGF1dGhvcj5H
ZW9yZ2UsIEouPC9hdXRob3I+PGF1dGhvcj5WZWdhLCBWLiBCLjwvYXV0aG9yPjxhdXRob3I+VmVy
Z2FyYSwgTC48L2F1dGhvcj48YXV0aG9yPlBsb25lciwgQS48L2F1dGhvcj48YXV0aG9yPlBhd2l0
YW4sIFkuPC9hdXRob3I+PGF1dGhvcj5IYWxsLCBQLjwvYXV0aG9yPjxhdXRob3I+S2xhYXIsIFMu
PC9hdXRob3I+PGF1dGhvcj5MaXUsIEUuIFQuPC9hdXRob3I+PGF1dGhvcj5CZXJnaCwgSi48L2F1
dGhvcj48L2F1dGhvcnM+PC9jb250cmlidXRvcnM+PGF1dGgtYWRkcmVzcz5HZW5vbWUgSW5zdGl0
dXRlIG9mIFNpbmdhcG9yZSwgNjAgQmlvcG9saXMgU3RyZWV0LCBTaW5nYXBvcmUgMTM4NjcyLiBt
aWxsZXJsQGdpcy5hLXN0YXIuZWR1LnNnPC9hdXRoLWFkZHJlc3M+PHRpdGxlcz48dGl0bGU+QW4g
ZXhwcmVzc2lvbiBzaWduYXR1cmUgZm9yIHA1MyBzdGF0dXMgaW4gaHVtYW4gYnJlYXN0IGNhbmNl
ciBwcmVkaWN0cyBtdXRhdGlvbiBzdGF0dXMsIHRyYW5zY3JpcHRpb25hbCBlZmZlY3RzLCBhbmQg
cGF0aWVudCBzdXJ2aXZhbDwvdGl0bGU+PHNlY29uZGFyeS10aXRsZT5Qcm9jIE5hdGwgQWNhZCBT
Y2kgVSBTIEE8L3NlY29uZGFyeS10aXRsZT48L3RpdGxlcz48cGVyaW9kaWNhbD48ZnVsbC10aXRs
ZT5Qcm9jIE5hdGwgQWNhZCBTY2kgVSBTIEE8L2Z1bGwtdGl0bGU+PC9wZXJpb2RpY2FsPjxwYWdl
cz4xMzU1MC01PC9wYWdlcz48dm9sdW1lPjEwMjwvdm9sdW1lPjxudW1iZXI+Mzg8L251bWJlcj48
ZWRpdGlvbj4yMDA1LzA5LzA2PC9lZGl0aW9uPjxrZXl3b3Jkcz48a2V5d29yZD5CcmVhc3QgTmVv
cGxhc21zLypnZW5ldGljcy9tZXRhYm9saXNtL21vcnRhbGl0eTwva2V5d29yZD48a2V5d29yZD5G
ZW1hbGU8L2tleXdvcmQ+PGtleXdvcmQ+KkdlbmUgRXhwcmVzc2lvbiBQcm9maWxpbmcvbWV0aG9k
czwva2V5d29yZD48a2V5d29yZD4qR2VuZSBFeHByZXNzaW9uIFJlZ3VsYXRpb24sIE5lb3BsYXN0
aWM8L2tleXdvcmQ+PGtleXdvcmQ+SHVtYW5zPC9rZXl3b3JkPjxrZXl3b3JkPipNdXRhdGlvbjwv
a2V5d29yZD48a2V5d29yZD5PbGlnb251Y2xlb3RpZGUgQXJyYXkgU2VxdWVuY2UgQW5hbHlzaXMv
bWV0aG9kczwva2V5d29yZD48a2V5d29yZD5QcmVkaWN0aXZlIFZhbHVlIG9mIFRlc3RzPC9rZXl3
b3JkPjxrZXl3b3JkPlByb2dub3Npczwva2V5d29yZD48a2V5d29yZD4qVHJhbnNjcmlwdGlvbiwg
R2VuZXRpYzwva2V5d29yZD48a2V5d29yZD5UdW1vciBTdXBwcmVzc29yIFByb3RlaW4gcDUzL2Jp
b3N5bnRoZXNpcy8qZ2VuZXRpY3M8L2tleXdvcmQ+PC9rZXl3b3Jkcz48ZGF0ZXM+PHllYXI+MjAw
NTwveWVhcj48cHViLWRhdGVzPjxkYXRlPlNlcCAyMDwvZGF0ZT48L3B1Yi1kYXRlcz48L2RhdGVz
Pjxpc2JuPjAwMjctODQyNCAoUHJpbnQpJiN4RDswMDI3LTg0MjQgKExpbmtpbmcpPC9pc2JuPjxh
Y2Nlc3Npb24tbnVtPjE2MTQxMzIxPC9hY2Nlc3Npb24tbnVtPjx1cmxzPjxyZWxhdGVkLXVybHM+
PHVybD5odHRwOi8vd3d3Lm5jYmkubmxtLm5paC5nb3YvZW50cmV6L3F1ZXJ5LmZjZ2k/Y21kPVJl
dHJpZXZlJmFtcDtkYj1QdWJNZWQmYW1wO2RvcHQ9Q2l0YXRpb24mYW1wO2xpc3RfdWlkcz0xNjE0
MTMyMTwvdXJsPjwvcmVsYXRlZC11cmxzPjwvdXJscz48Y3VzdG9tMj4xMTk3MjczPC9jdXN0b20y
PjxlbGVjdHJvbmljLXJlc291cmNlLW51bT4wNTA2MjMwMTAyIFtwaWldJiN4RDsxMC4xMDczL3Bu
YXMuMDUwNjIzMDEwMjwvZWxlY3Ryb25pYy1yZXNvdXJjZS1udW0+PGxhbmd1YWdlPmVuZzwvbGFu
Z3VhZ2U+PC9yZWNvcmQ+PC9DaXRlPjwvRW5kTm90ZT4A
</w:fldData>
        </w:fldChar>
      </w:r>
      <w:r w:rsidR="00797BFA">
        <w:rPr>
          <w:rFonts w:ascii="Arial" w:hAnsi="Arial" w:cs="Arial"/>
          <w:bCs/>
          <w:iCs/>
          <w:lang w:val="en-GB"/>
        </w:rPr>
        <w:instrText xml:space="preserve"> ADDIN EN.CITE </w:instrText>
      </w:r>
      <w:r w:rsidR="001E0F7F">
        <w:rPr>
          <w:rFonts w:ascii="Arial" w:hAnsi="Arial" w:cs="Arial"/>
          <w:bCs/>
          <w:iCs/>
          <w:lang w:val="en-GB"/>
        </w:rPr>
        <w:fldChar w:fldCharType="begin">
          <w:fldData xml:space="preserve">PEVuZE5vdGU+PENpdGU+PEF1dGhvcj5NaWxsZXI8L0F1dGhvcj48WWVhcj4yMDA1PC9ZZWFyPjxS
ZWNOdW0+Mjg5PC9SZWNOdW0+PHJlY29yZD48cmVjLW51bWJlcj4yODk8L3JlYy1udW1iZXI+PGZv
cmVpZ24ta2V5cz48a2V5IGFwcD0iRU4iIGRiLWlkPSI5dzUyendkcGNmZXdlcmVkMGY1eHB6dGwy
MDB6cDJhcHRyYXIiPjI4OTwva2V5PjwvZm9yZWlnbi1rZXlzPjxyZWYtdHlwZSBuYW1lPSJKb3Vy
bmFsIEFydGljbGUiPjE3PC9yZWYtdHlwZT48Y29udHJpYnV0b3JzPjxhdXRob3JzPjxhdXRob3I+
TWlsbGVyLCBMLiBELjwvYXV0aG9yPjxhdXRob3I+U21lZHMsIEouPC9hdXRob3I+PGF1dGhvcj5H
ZW9yZ2UsIEouPC9hdXRob3I+PGF1dGhvcj5WZWdhLCBWLiBCLjwvYXV0aG9yPjxhdXRob3I+VmVy
Z2FyYSwgTC48L2F1dGhvcj48YXV0aG9yPlBsb25lciwgQS48L2F1dGhvcj48YXV0aG9yPlBhd2l0
YW4sIFkuPC9hdXRob3I+PGF1dGhvcj5IYWxsLCBQLjwvYXV0aG9yPjxhdXRob3I+S2xhYXIsIFMu
PC9hdXRob3I+PGF1dGhvcj5MaXUsIEUuIFQuPC9hdXRob3I+PGF1dGhvcj5CZXJnaCwgSi48L2F1
dGhvcj48L2F1dGhvcnM+PC9jb250cmlidXRvcnM+PGF1dGgtYWRkcmVzcz5HZW5vbWUgSW5zdGl0
dXRlIG9mIFNpbmdhcG9yZSwgNjAgQmlvcG9saXMgU3RyZWV0LCBTaW5nYXBvcmUgMTM4NjcyLiBt
aWxsZXJsQGdpcy5hLXN0YXIuZWR1LnNnPC9hdXRoLWFkZHJlc3M+PHRpdGxlcz48dGl0bGU+QW4g
ZXhwcmVzc2lvbiBzaWduYXR1cmUgZm9yIHA1MyBzdGF0dXMgaW4gaHVtYW4gYnJlYXN0IGNhbmNl
ciBwcmVkaWN0cyBtdXRhdGlvbiBzdGF0dXMsIHRyYW5zY3JpcHRpb25hbCBlZmZlY3RzLCBhbmQg
cGF0aWVudCBzdXJ2aXZhbDwvdGl0bGU+PHNlY29uZGFyeS10aXRsZT5Qcm9jIE5hdGwgQWNhZCBT
Y2kgVSBTIEE8L3NlY29uZGFyeS10aXRsZT48L3RpdGxlcz48cGVyaW9kaWNhbD48ZnVsbC10aXRs
ZT5Qcm9jIE5hdGwgQWNhZCBTY2kgVSBTIEE8L2Z1bGwtdGl0bGU+PC9wZXJpb2RpY2FsPjxwYWdl
cz4xMzU1MC01PC9wYWdlcz48dm9sdW1lPjEwMjwvdm9sdW1lPjxudW1iZXI+Mzg8L251bWJlcj48
ZWRpdGlvbj4yMDA1LzA5LzA2PC9lZGl0aW9uPjxrZXl3b3Jkcz48a2V5d29yZD5CcmVhc3QgTmVv
cGxhc21zLypnZW5ldGljcy9tZXRhYm9saXNtL21vcnRhbGl0eTwva2V5d29yZD48a2V5d29yZD5G
ZW1hbGU8L2tleXdvcmQ+PGtleXdvcmQ+KkdlbmUgRXhwcmVzc2lvbiBQcm9maWxpbmcvbWV0aG9k
czwva2V5d29yZD48a2V5d29yZD4qR2VuZSBFeHByZXNzaW9uIFJlZ3VsYXRpb24sIE5lb3BsYXN0
aWM8L2tleXdvcmQ+PGtleXdvcmQ+SHVtYW5zPC9rZXl3b3JkPjxrZXl3b3JkPipNdXRhdGlvbjwv
a2V5d29yZD48a2V5d29yZD5PbGlnb251Y2xlb3RpZGUgQXJyYXkgU2VxdWVuY2UgQW5hbHlzaXMv
bWV0aG9kczwva2V5d29yZD48a2V5d29yZD5QcmVkaWN0aXZlIFZhbHVlIG9mIFRlc3RzPC9rZXl3
b3JkPjxrZXl3b3JkPlByb2dub3Npczwva2V5d29yZD48a2V5d29yZD4qVHJhbnNjcmlwdGlvbiwg
R2VuZXRpYzwva2V5d29yZD48a2V5d29yZD5UdW1vciBTdXBwcmVzc29yIFByb3RlaW4gcDUzL2Jp
b3N5bnRoZXNpcy8qZ2VuZXRpY3M8L2tleXdvcmQ+PC9rZXl3b3Jkcz48ZGF0ZXM+PHllYXI+MjAw
NTwveWVhcj48cHViLWRhdGVzPjxkYXRlPlNlcCAyMDwvZGF0ZT48L3B1Yi1kYXRlcz48L2RhdGVz
Pjxpc2JuPjAwMjctODQyNCAoUHJpbnQpJiN4RDswMDI3LTg0MjQgKExpbmtpbmcpPC9pc2JuPjxh
Y2Nlc3Npb24tbnVtPjE2MTQxMzIxPC9hY2Nlc3Npb24tbnVtPjx1cmxzPjxyZWxhdGVkLXVybHM+
PHVybD5odHRwOi8vd3d3Lm5jYmkubmxtLm5paC5nb3YvZW50cmV6L3F1ZXJ5LmZjZ2k/Y21kPVJl
dHJpZXZlJmFtcDtkYj1QdWJNZWQmYW1wO2RvcHQ9Q2l0YXRpb24mYW1wO2xpc3RfdWlkcz0xNjE0
MTMyMTwvdXJsPjwvcmVsYXRlZC11cmxzPjwvdXJscz48Y3VzdG9tMj4xMTk3MjczPC9jdXN0b20y
PjxlbGVjdHJvbmljLXJlc291cmNlLW51bT4wNTA2MjMwMTAyIFtwaWldJiN4RDsxMC4xMDczL3Bu
YXMuMDUwNjIzMDEwMjwvZWxlY3Ryb25pYy1yZXNvdXJjZS1udW0+PGxhbmd1YWdlPmVuZzwvbGFu
Z3VhZ2U+PC9yZWNvcmQ+PC9DaXRlPjwvRW5kTm90ZT4A
</w:fldData>
        </w:fldChar>
      </w:r>
      <w:r w:rsidR="00797BFA">
        <w:rPr>
          <w:rFonts w:ascii="Arial" w:hAnsi="Arial" w:cs="Arial"/>
          <w:bCs/>
          <w:iCs/>
          <w:lang w:val="en-GB"/>
        </w:rPr>
        <w:instrText xml:space="preserve"> ADDIN EN.CITE.DATA </w:instrText>
      </w:r>
      <w:r w:rsidR="001E0F7F">
        <w:rPr>
          <w:rFonts w:ascii="Arial" w:hAnsi="Arial" w:cs="Arial"/>
          <w:bCs/>
          <w:iCs/>
          <w:lang w:val="en-GB"/>
        </w:rPr>
      </w:r>
      <w:r w:rsidR="001E0F7F">
        <w:rPr>
          <w:rFonts w:ascii="Arial" w:hAnsi="Arial" w:cs="Arial"/>
          <w:bCs/>
          <w:iCs/>
          <w:lang w:val="en-GB"/>
        </w:rPr>
        <w:fldChar w:fldCharType="end"/>
      </w:r>
      <w:r w:rsidR="001E0F7F" w:rsidRPr="00FA63C9">
        <w:rPr>
          <w:rFonts w:ascii="Arial" w:hAnsi="Arial" w:cs="Arial"/>
          <w:bCs/>
          <w:iCs/>
          <w:lang w:val="en-GB"/>
        </w:rPr>
      </w:r>
      <w:r w:rsidR="001E0F7F" w:rsidRPr="00FA63C9">
        <w:rPr>
          <w:rFonts w:ascii="Arial" w:hAnsi="Arial" w:cs="Arial"/>
          <w:bCs/>
          <w:iCs/>
          <w:lang w:val="en-GB"/>
        </w:rPr>
        <w:fldChar w:fldCharType="separate"/>
      </w:r>
      <w:r w:rsidR="00797BFA">
        <w:rPr>
          <w:rFonts w:ascii="Arial" w:hAnsi="Arial" w:cs="Arial"/>
          <w:bCs/>
          <w:iCs/>
          <w:noProof/>
          <w:lang w:val="en-GB"/>
        </w:rPr>
        <w:t>[1]</w:t>
      </w:r>
      <w:r w:rsidR="001E0F7F" w:rsidRPr="00FA63C9">
        <w:rPr>
          <w:rFonts w:ascii="Arial" w:hAnsi="Arial" w:cs="Arial"/>
          <w:bCs/>
          <w:iCs/>
        </w:rPr>
        <w:fldChar w:fldCharType="end"/>
      </w:r>
      <w:r w:rsidR="00797BFA">
        <w:rPr>
          <w:rFonts w:ascii="Arial" w:hAnsi="Arial" w:cs="Arial"/>
          <w:bCs/>
          <w:iCs/>
        </w:rPr>
        <w:t xml:space="preserve"> </w:t>
      </w:r>
      <w:r w:rsidRPr="00FA63C9">
        <w:rPr>
          <w:rFonts w:ascii="Arial" w:hAnsi="Arial" w:cs="Arial"/>
          <w:bCs/>
          <w:iCs/>
          <w:lang w:val="en-GB"/>
        </w:rPr>
        <w:t xml:space="preserve">was composed of 251 human </w:t>
      </w:r>
      <w:proofErr w:type="spellStart"/>
      <w:r w:rsidRPr="00FA63C9">
        <w:rPr>
          <w:rFonts w:ascii="Arial" w:hAnsi="Arial" w:cs="Arial"/>
          <w:bCs/>
          <w:iCs/>
          <w:lang w:val="en-GB"/>
        </w:rPr>
        <w:t>tumor</w:t>
      </w:r>
      <w:proofErr w:type="spellEnd"/>
      <w:r w:rsidRPr="00FA63C9">
        <w:rPr>
          <w:rFonts w:ascii="Arial" w:hAnsi="Arial" w:cs="Arial"/>
          <w:bCs/>
          <w:iCs/>
          <w:lang w:val="en-GB"/>
        </w:rPr>
        <w:t xml:space="preserve"> samples, of which 31 were derived from young women, which we used in our re-analysis.</w:t>
      </w:r>
      <w:r w:rsidRPr="00FA63C9">
        <w:rPr>
          <w:rFonts w:ascii="Arial" w:eastAsia="Times New Roman" w:hAnsi="Arial" w:cs="Arial"/>
          <w:sz w:val="24"/>
          <w:szCs w:val="24"/>
          <w:lang w:val="en-GB"/>
        </w:rPr>
        <w:t xml:space="preserve"> </w:t>
      </w:r>
      <w:r w:rsidRPr="00FA63C9">
        <w:rPr>
          <w:rFonts w:ascii="Arial" w:hAnsi="Arial" w:cs="Arial"/>
          <w:bCs/>
          <w:iCs/>
          <w:lang w:val="en-GB"/>
        </w:rPr>
        <w:t xml:space="preserve">Our </w:t>
      </w:r>
      <w:r>
        <w:rPr>
          <w:rFonts w:ascii="Arial" w:hAnsi="Arial" w:cs="Arial"/>
          <w:bCs/>
          <w:iCs/>
          <w:lang w:val="en-GB"/>
        </w:rPr>
        <w:t xml:space="preserve">progression </w:t>
      </w:r>
      <w:r w:rsidRPr="00FA63C9">
        <w:rPr>
          <w:rFonts w:ascii="Arial" w:hAnsi="Arial" w:cs="Arial"/>
          <w:bCs/>
          <w:iCs/>
          <w:lang w:val="en-GB"/>
        </w:rPr>
        <w:t xml:space="preserve">signature gene list was sufficient to separate patients in Miller </w:t>
      </w:r>
      <w:proofErr w:type="gramStart"/>
      <w:r w:rsidRPr="00FA63C9">
        <w:rPr>
          <w:rFonts w:ascii="Arial" w:hAnsi="Arial" w:cs="Arial"/>
          <w:bCs/>
          <w:i/>
          <w:iCs/>
          <w:lang w:val="en-GB"/>
        </w:rPr>
        <w:t>et</w:t>
      </w:r>
      <w:proofErr w:type="gramEnd"/>
      <w:r w:rsidRPr="00FA63C9">
        <w:rPr>
          <w:rFonts w:ascii="Arial" w:hAnsi="Arial" w:cs="Arial"/>
          <w:bCs/>
          <w:i/>
          <w:iCs/>
          <w:lang w:val="en-GB"/>
        </w:rPr>
        <w:t xml:space="preserve">. </w:t>
      </w:r>
      <w:proofErr w:type="gramStart"/>
      <w:r w:rsidRPr="00FA63C9">
        <w:rPr>
          <w:rFonts w:ascii="Arial" w:hAnsi="Arial" w:cs="Arial"/>
          <w:bCs/>
          <w:i/>
          <w:iCs/>
          <w:lang w:val="en-GB"/>
        </w:rPr>
        <w:t>al</w:t>
      </w:r>
      <w:r w:rsidRPr="00FA63C9">
        <w:rPr>
          <w:rFonts w:ascii="Arial" w:hAnsi="Arial" w:cs="Arial"/>
          <w:bCs/>
          <w:iCs/>
          <w:lang w:val="en-GB"/>
        </w:rPr>
        <w:t>.'s study into two clusters which differed significantly with the p53 mutation status.</w:t>
      </w:r>
      <w:proofErr w:type="gramEnd"/>
      <w:r w:rsidRPr="00FA63C9">
        <w:rPr>
          <w:rFonts w:ascii="Arial" w:hAnsi="Arial" w:cs="Arial"/>
          <w:bCs/>
          <w:iCs/>
          <w:lang w:val="en-GB"/>
        </w:rPr>
        <w:t xml:space="preserve"> The cluster which had high expression of these genes comprised nearly of all the p53 mutant </w:t>
      </w:r>
      <w:proofErr w:type="spellStart"/>
      <w:r w:rsidRPr="00FA63C9">
        <w:rPr>
          <w:rFonts w:ascii="Arial" w:hAnsi="Arial" w:cs="Arial"/>
          <w:bCs/>
          <w:iCs/>
          <w:lang w:val="en-GB"/>
        </w:rPr>
        <w:t>tumors</w:t>
      </w:r>
      <w:proofErr w:type="spellEnd"/>
      <w:r>
        <w:rPr>
          <w:rFonts w:ascii="Arial" w:hAnsi="Arial" w:cs="Arial"/>
          <w:bCs/>
          <w:iCs/>
          <w:lang w:val="en-GB"/>
        </w:rPr>
        <w:t>.</w:t>
      </w:r>
      <w:r w:rsidR="00797BFA">
        <w:rPr>
          <w:rFonts w:ascii="Arial" w:hAnsi="Arial" w:cs="Arial"/>
          <w:bCs/>
          <w:iCs/>
          <w:lang w:val="en-GB"/>
        </w:rPr>
        <w:t xml:space="preserve"> (B) </w:t>
      </w:r>
      <w:r w:rsidR="00797BFA" w:rsidRPr="000D0CB1">
        <w:rPr>
          <w:rFonts w:ascii="Arial" w:hAnsi="Arial" w:cs="Arial"/>
        </w:rPr>
        <w:t>GSE7390</w:t>
      </w:r>
      <w:r w:rsidR="00797BFA">
        <w:rPr>
          <w:rFonts w:ascii="Arial" w:hAnsi="Arial" w:cs="Arial"/>
        </w:rPr>
        <w:t xml:space="preserve"> </w:t>
      </w:r>
      <w:r w:rsidR="001E0F7F">
        <w:rPr>
          <w:rFonts w:ascii="Arial" w:hAnsi="Arial" w:cs="Arial"/>
        </w:rPr>
        <w:fldChar w:fldCharType="begin">
          <w:fldData xml:space="preserve">PEVuZE5vdGU+PENpdGU+PEF1dGhvcj5EZXNtZWR0PC9BdXRob3I+PFllYXI+MjAwNzwvWWVhcj48
UmVjTnVtPjU5NjwvUmVjTnVtPjxyZWNvcmQ+PHJlYy1udW1iZXI+NTk2PC9yZWMtbnVtYmVyPjxm
b3JlaWduLWtleXM+PGtleSBhcHA9IkVOIiBkYi1pZD0iOXc1Mnp3ZHBjZmV3ZXJlZDBmNXhwenRs
MjAwenAyYXB0cmFyIj41OTY8L2tleT48L2ZvcmVpZ24ta2V5cz48cmVmLXR5cGUgbmFtZT0iSm91
cm5hbCBBcnRpY2xlIj4xNzwvcmVmLXR5cGU+PGNvbnRyaWJ1dG9ycz48YXV0aG9ycz48YXV0aG9y
PkRlc21lZHQsIEMuPC9hdXRob3I+PGF1dGhvcj5QaWV0dGUsIEYuPC9hdXRob3I+PGF1dGhvcj5M
b2ksIFMuPC9hdXRob3I+PGF1dGhvcj5XYW5nLCBZLjwvYXV0aG9yPjxhdXRob3I+TGFsbGVtYW5k
LCBGLjwvYXV0aG9yPjxhdXRob3I+SGFpYmUtS2FpbnMsIEIuPC9hdXRob3I+PGF1dGhvcj5WaWFs
ZSwgRy48L2F1dGhvcj48YXV0aG9yPkRlbG9yZW56aSwgTS48L2F1dGhvcj48YXV0aG9yPlpoYW5n
LCBZLjwvYXV0aG9yPjxhdXRob3I+ZCZhcG9zO0Fzc2lnbmllcywgTS4gUy48L2F1dGhvcj48YXV0
aG9yPkJlcmdoLCBKLjwvYXV0aG9yPjxhdXRob3I+TGlkZXJlYXUsIFIuPC9hdXRob3I+PGF1dGhv
cj5FbGxpcywgUC48L2F1dGhvcj48YXV0aG9yPkhhcnJpcywgQS4gTC48L2F1dGhvcj48YXV0aG9y
PktsaWpuLCBKLiBHLjwvYXV0aG9yPjxhdXRob3I+Rm9la2VucywgSi4gQS48L2F1dGhvcj48YXV0
aG9yPkNhcmRvc28sIEYuPC9hdXRob3I+PGF1dGhvcj5QaWNjYXJ0LCBNLiBKLjwvYXV0aG9yPjxh
dXRob3I+QnV5c2UsIE0uPC9hdXRob3I+PGF1dGhvcj5Tb3RpcmlvdSwgQy48L2F1dGhvcj48L2F1
dGhvcnM+PC9jb250cmlidXRvcnM+PGF1dGgtYWRkcmVzcz5JbnN0aXR1dCBKdWxlcyBCb3JkZXQs
IFVuaXZlcnNpdGUgTGlicmUgZGUgQnJ1eGVsbGVzLCBCcnVzc2VscywgQmVsZ2l1bS48L2F1dGgt
YWRkcmVzcz48dGl0bGVzPjx0aXRsZT5TdHJvbmcgdGltZSBkZXBlbmRlbmNlIG9mIHRoZSA3Ni1n
ZW5lIHByb2dub3N0aWMgc2lnbmF0dXJlIGZvciBub2RlLW5lZ2F0aXZlIGJyZWFzdCBjYW5jZXIg
cGF0aWVudHMgaW4gdGhlIFRSQU5TQklHIG11bHRpY2VudGVyIGluZGVwZW5kZW50IHZhbGlkYXRp
b24gc2VyaWVzPC90aXRsZT48c2Vjb25kYXJ5LXRpdGxlPkNsaW4gQ2FuY2VyIFJlczwvc2Vjb25k
YXJ5LXRpdGxlPjwvdGl0bGVzPjxwZXJpb2RpY2FsPjxmdWxsLXRpdGxlPkNsaW4gQ2FuY2VyIFJl
czwvZnVsbC10aXRsZT48L3BlcmlvZGljYWw+PHBhZ2VzPjMyMDctMTQ8L3BhZ2VzPjx2b2x1bWU+
MTM8L3ZvbHVtZT48bnVtYmVyPjExPC9udW1iZXI+PGVkaXRpb24+MjAwNy8wNi8wNTwvZWRpdGlv
bj48a2V5d29yZHM+PGtleXdvcmQ+QWR1bHQ8L2tleXdvcmQ+PGtleXdvcmQ+QnJlYXN0IE5lb3Bs
YXNtcy8qYmxvb2QvKmRpYWdub3Npcy9tb3J0YWxpdHk8L2tleXdvcmQ+PGtleXdvcmQ+RmVtYWxl
PC9rZXl3b3JkPjxrZXl3b3JkPipHZW5lIEV4cHJlc3Npb24gUHJvZmlsaW5nPC9rZXl3b3JkPjxr
ZXl3b3JkPkdlbm9taWNzPC9rZXl3b3JkPjxrZXl3b3JkPkh1bWFuczwva2V5d29yZD48a2V5d29y
ZD5MeW1waGF0aWMgTWV0YXN0YXNpczwva2V5d29yZD48a2V5d29yZD5NaWRkbGUgQWdlZDwva2V5
d29yZD48a2V5d29yZD5OZW9wbGFzbSBNZXRhc3Rhc2lzPC9rZXl3b3JkPjxrZXl3b3JkPlByb2du
b3Npczwva2V5d29yZD48a2V5d29yZD5SZXByb2R1Y2liaWxpdHkgb2YgUmVzdWx0czwva2V5d29y
ZD48a2V5d29yZD5SaXNrPC9rZXl3b3JkPjxrZXl3b3JkPlRpbWUgRmFjdG9yczwva2V5d29yZD48
a2V5d29yZD5UcmVhdG1lbnQgT3V0Y29tZTwva2V5d29yZD48a2V5d29yZD4qVHVtb3IgTWFya2Vy
cywgQmlvbG9naWNhbDwva2V5d29yZD48L2tleXdvcmRzPjxkYXRlcz48eWVhcj4yMDA3PC95ZWFy
PjxwdWItZGF0ZXM+PGRhdGU+SnVuIDE8L2RhdGU+PC9wdWItZGF0ZXM+PC9kYXRlcz48aXNibj4x
MDc4LTA0MzIgKFByaW50KSYjeEQ7MTA3OC0wNDMyIChMaW5raW5nKTwvaXNibj48YWNjZXNzaW9u
LW51bT4xNzU0NTUyNDwvYWNjZXNzaW9uLW51bT48dXJscz48cmVsYXRlZC11cmxzPjx1cmw+aHR0
cDovL3d3dy5uY2JpLm5sbS5uaWguZ292L2VudHJlei9xdWVyeS5mY2dpP2NtZD1SZXRyaWV2ZSZh
bXA7ZGI9UHViTWVkJmFtcDtkb3B0PUNpdGF0aW9uJmFtcDtsaXN0X3VpZHM9MTc1NDU1MjQ8L3Vy
bD48L3JlbGF0ZWQtdXJscz48L3VybHM+PGVsZWN0cm9uaWMtcmVzb3VyY2UtbnVtPjEzLzExLzMy
MDcgW3BpaV0mI3hEOzEwLjExNTgvMTA3OC0wNDMyLkNDUi0wNi0yNzY1PC9lbGVjdHJvbmljLXJl
c291cmNlLW51bT48bGFuZ3VhZ2U+ZW5nPC9sYW5ndWFnZT48L3JlY29yZD48L0NpdGU+PC9FbmRO
b3RlPn==
</w:fldData>
        </w:fldChar>
      </w:r>
      <w:r w:rsidR="00797BFA">
        <w:rPr>
          <w:rFonts w:ascii="Arial" w:hAnsi="Arial" w:cs="Arial"/>
        </w:rPr>
        <w:instrText xml:space="preserve"> ADDIN EN.CITE </w:instrText>
      </w:r>
      <w:r w:rsidR="001E0F7F">
        <w:rPr>
          <w:rFonts w:ascii="Arial" w:hAnsi="Arial" w:cs="Arial"/>
        </w:rPr>
        <w:fldChar w:fldCharType="begin">
          <w:fldData xml:space="preserve">PEVuZE5vdGU+PENpdGU+PEF1dGhvcj5EZXNtZWR0PC9BdXRob3I+PFllYXI+MjAwNzwvWWVhcj48
UmVjTnVtPjU5NjwvUmVjTnVtPjxyZWNvcmQ+PHJlYy1udW1iZXI+NTk2PC9yZWMtbnVtYmVyPjxm
b3JlaWduLWtleXM+PGtleSBhcHA9IkVOIiBkYi1pZD0iOXc1Mnp3ZHBjZmV3ZXJlZDBmNXhwenRs
MjAwenAyYXB0cmFyIj41OTY8L2tleT48L2ZvcmVpZ24ta2V5cz48cmVmLXR5cGUgbmFtZT0iSm91
cm5hbCBBcnRpY2xlIj4xNzwvcmVmLXR5cGU+PGNvbnRyaWJ1dG9ycz48YXV0aG9ycz48YXV0aG9y
PkRlc21lZHQsIEMuPC9hdXRob3I+PGF1dGhvcj5QaWV0dGUsIEYuPC9hdXRob3I+PGF1dGhvcj5M
b2ksIFMuPC9hdXRob3I+PGF1dGhvcj5XYW5nLCBZLjwvYXV0aG9yPjxhdXRob3I+TGFsbGVtYW5k
LCBGLjwvYXV0aG9yPjxhdXRob3I+SGFpYmUtS2FpbnMsIEIuPC9hdXRob3I+PGF1dGhvcj5WaWFs
ZSwgRy48L2F1dGhvcj48YXV0aG9yPkRlbG9yZW56aSwgTS48L2F1dGhvcj48YXV0aG9yPlpoYW5n
LCBZLjwvYXV0aG9yPjxhdXRob3I+ZCZhcG9zO0Fzc2lnbmllcywgTS4gUy48L2F1dGhvcj48YXV0
aG9yPkJlcmdoLCBKLjwvYXV0aG9yPjxhdXRob3I+TGlkZXJlYXUsIFIuPC9hdXRob3I+PGF1dGhv
cj5FbGxpcywgUC48L2F1dGhvcj48YXV0aG9yPkhhcnJpcywgQS4gTC48L2F1dGhvcj48YXV0aG9y
PktsaWpuLCBKLiBHLjwvYXV0aG9yPjxhdXRob3I+Rm9la2VucywgSi4gQS48L2F1dGhvcj48YXV0
aG9yPkNhcmRvc28sIEYuPC9hdXRob3I+PGF1dGhvcj5QaWNjYXJ0LCBNLiBKLjwvYXV0aG9yPjxh
dXRob3I+QnV5c2UsIE0uPC9hdXRob3I+PGF1dGhvcj5Tb3RpcmlvdSwgQy48L2F1dGhvcj48L2F1
dGhvcnM+PC9jb250cmlidXRvcnM+PGF1dGgtYWRkcmVzcz5JbnN0aXR1dCBKdWxlcyBCb3JkZXQs
IFVuaXZlcnNpdGUgTGlicmUgZGUgQnJ1eGVsbGVzLCBCcnVzc2VscywgQmVsZ2l1bS48L2F1dGgt
YWRkcmVzcz48dGl0bGVzPjx0aXRsZT5TdHJvbmcgdGltZSBkZXBlbmRlbmNlIG9mIHRoZSA3Ni1n
ZW5lIHByb2dub3N0aWMgc2lnbmF0dXJlIGZvciBub2RlLW5lZ2F0aXZlIGJyZWFzdCBjYW5jZXIg
cGF0aWVudHMgaW4gdGhlIFRSQU5TQklHIG11bHRpY2VudGVyIGluZGVwZW5kZW50IHZhbGlkYXRp
b24gc2VyaWVzPC90aXRsZT48c2Vjb25kYXJ5LXRpdGxlPkNsaW4gQ2FuY2VyIFJlczwvc2Vjb25k
YXJ5LXRpdGxlPjwvdGl0bGVzPjxwZXJpb2RpY2FsPjxmdWxsLXRpdGxlPkNsaW4gQ2FuY2VyIFJl
czwvZnVsbC10aXRsZT48L3BlcmlvZGljYWw+PHBhZ2VzPjMyMDctMTQ8L3BhZ2VzPjx2b2x1bWU+
MTM8L3ZvbHVtZT48bnVtYmVyPjExPC9udW1iZXI+PGVkaXRpb24+MjAwNy8wNi8wNTwvZWRpdGlv
bj48a2V5d29yZHM+PGtleXdvcmQ+QWR1bHQ8L2tleXdvcmQ+PGtleXdvcmQ+QnJlYXN0IE5lb3Bs
YXNtcy8qYmxvb2QvKmRpYWdub3Npcy9tb3J0YWxpdHk8L2tleXdvcmQ+PGtleXdvcmQ+RmVtYWxl
PC9rZXl3b3JkPjxrZXl3b3JkPipHZW5lIEV4cHJlc3Npb24gUHJvZmlsaW5nPC9rZXl3b3JkPjxr
ZXl3b3JkPkdlbm9taWNzPC9rZXl3b3JkPjxrZXl3b3JkPkh1bWFuczwva2V5d29yZD48a2V5d29y
ZD5MeW1waGF0aWMgTWV0YXN0YXNpczwva2V5d29yZD48a2V5d29yZD5NaWRkbGUgQWdlZDwva2V5
d29yZD48a2V5d29yZD5OZW9wbGFzbSBNZXRhc3Rhc2lzPC9rZXl3b3JkPjxrZXl3b3JkPlByb2du
b3Npczwva2V5d29yZD48a2V5d29yZD5SZXByb2R1Y2liaWxpdHkgb2YgUmVzdWx0czwva2V5d29y
ZD48a2V5d29yZD5SaXNrPC9rZXl3b3JkPjxrZXl3b3JkPlRpbWUgRmFjdG9yczwva2V5d29yZD48
a2V5d29yZD5UcmVhdG1lbnQgT3V0Y29tZTwva2V5d29yZD48a2V5d29yZD4qVHVtb3IgTWFya2Vy
cywgQmlvbG9naWNhbDwva2V5d29yZD48L2tleXdvcmRzPjxkYXRlcz48eWVhcj4yMDA3PC95ZWFy
PjxwdWItZGF0ZXM+PGRhdGU+SnVuIDE8L2RhdGU+PC9wdWItZGF0ZXM+PC9kYXRlcz48aXNibj4x
MDc4LTA0MzIgKFByaW50KSYjeEQ7MTA3OC0wNDMyIChMaW5raW5nKTwvaXNibj48YWNjZXNzaW9u
LW51bT4xNzU0NTUyNDwvYWNjZXNzaW9uLW51bT48dXJscz48cmVsYXRlZC11cmxzPjx1cmw+aHR0
cDovL3d3dy5uY2JpLm5sbS5uaWguZ292L2VudHJlei9xdWVyeS5mY2dpP2NtZD1SZXRyaWV2ZSZh
bXA7ZGI9UHViTWVkJmFtcDtkb3B0PUNpdGF0aW9uJmFtcDtsaXN0X3VpZHM9MTc1NDU1MjQ8L3Vy
bD48L3JlbGF0ZWQtdXJscz48L3VybHM+PGVsZWN0cm9uaWMtcmVzb3VyY2UtbnVtPjEzLzExLzMy
MDcgW3BpaV0mI3hEOzEwLjExNTgvMTA3OC0wNDMyLkNDUi0wNi0yNzY1PC9lbGVjdHJvbmljLXJl
c291cmNlLW51bT48bGFuZ3VhZ2U+ZW5nPC9sYW5ndWFnZT48L3JlY29yZD48L0NpdGU+PC9FbmRO
b3RlPn==
</w:fldData>
        </w:fldChar>
      </w:r>
      <w:r w:rsidR="00797BFA">
        <w:rPr>
          <w:rFonts w:ascii="Arial" w:hAnsi="Arial" w:cs="Arial"/>
        </w:rPr>
        <w:instrText xml:space="preserve"> ADDIN EN.CITE.DATA </w:instrText>
      </w:r>
      <w:r w:rsidR="001E0F7F">
        <w:rPr>
          <w:rFonts w:ascii="Arial" w:hAnsi="Arial" w:cs="Arial"/>
        </w:rPr>
      </w:r>
      <w:r w:rsidR="001E0F7F">
        <w:rPr>
          <w:rFonts w:ascii="Arial" w:hAnsi="Arial" w:cs="Arial"/>
        </w:rPr>
        <w:fldChar w:fldCharType="end"/>
      </w:r>
      <w:r w:rsidR="001E0F7F">
        <w:rPr>
          <w:rFonts w:ascii="Arial" w:hAnsi="Arial" w:cs="Arial"/>
        </w:rPr>
      </w:r>
      <w:r w:rsidR="001E0F7F">
        <w:rPr>
          <w:rFonts w:ascii="Arial" w:hAnsi="Arial" w:cs="Arial"/>
        </w:rPr>
        <w:fldChar w:fldCharType="separate"/>
      </w:r>
      <w:r w:rsidR="00797BFA">
        <w:rPr>
          <w:rFonts w:ascii="Arial" w:hAnsi="Arial" w:cs="Arial"/>
          <w:noProof/>
        </w:rPr>
        <w:t>[2]</w:t>
      </w:r>
      <w:r w:rsidR="001E0F7F">
        <w:rPr>
          <w:rFonts w:ascii="Arial" w:hAnsi="Arial" w:cs="Arial"/>
        </w:rPr>
        <w:fldChar w:fldCharType="end"/>
      </w:r>
      <w:r w:rsidR="00797BFA">
        <w:rPr>
          <w:rFonts w:ascii="Arial" w:hAnsi="Arial" w:cs="Arial"/>
        </w:rPr>
        <w:t xml:space="preserve"> and </w:t>
      </w:r>
      <w:r w:rsidR="00797BFA" w:rsidRPr="00306AAC">
        <w:rPr>
          <w:rFonts w:ascii="Arial" w:hAnsi="Arial" w:cs="Arial"/>
        </w:rPr>
        <w:t>GSE12093</w:t>
      </w:r>
      <w:r w:rsidR="00797BFA">
        <w:rPr>
          <w:rFonts w:ascii="Arial" w:hAnsi="Arial" w:cs="Arial"/>
        </w:rPr>
        <w:t xml:space="preserve"> </w:t>
      </w:r>
      <w:r w:rsidR="001E0F7F">
        <w:rPr>
          <w:rFonts w:ascii="Arial" w:hAnsi="Arial" w:cs="Arial"/>
        </w:rPr>
        <w:fldChar w:fldCharType="begin">
          <w:fldData xml:space="preserve">PEVuZE5vdGU+PENpdGU+PEF1dGhvcj5aaGFuZzwvQXV0aG9yPjxZZWFyPjIwMDk8L1llYXI+PFJl
Y051bT41OTQ8L1JlY051bT48cmVjb3JkPjxyZWMtbnVtYmVyPjU5NDwvcmVjLW51bWJlcj48Zm9y
ZWlnbi1rZXlzPjxrZXkgYXBwPSJFTiIgZGItaWQ9Ijl3NTJ6d2RwY2Zld2VyZWQwZjV4cHp0bDIw
MHpwMmFwdHJhciI+NTk0PC9rZXk+PC9mb3JlaWduLWtleXM+PHJlZi10eXBlIG5hbWU9IkpvdXJu
YWwgQXJ0aWNsZSI+MTc8L3JlZi10eXBlPjxjb250cmlidXRvcnM+PGF1dGhvcnM+PGF1dGhvcj5a
aGFuZywgWS48L2F1dGhvcj48YXV0aG9yPlNpZXV3ZXJ0cywgQS4gTS48L2F1dGhvcj48YXV0aG9y
Pk1jR3JlZXZ5LCBNLjwvYXV0aG9yPjxhdXRob3I+Q2FzZXksIEcuPC9hdXRob3I+PGF1dGhvcj5D
dWZlciwgVC48L2F1dGhvcj48YXV0aG9yPlBhcmFkaXNvLCBBLjwvYXV0aG9yPjxhdXRob3I+SGFy
YmVjaywgTi48L2F1dGhvcj48YXV0aG9yPlNwYW4sIFAuIE4uPC9hdXRob3I+PGF1dGhvcj5IaWNr
cywgRC4gRy48L2F1dGhvcj48YXV0aG9yPkNyb3dlLCBKLjwvYXV0aG9yPjxhdXRob3I+VHViYnMs
IFIuIFIuPC9hdXRob3I+PGF1dGhvcj5CdWRkLCBHLiBULjwvYXV0aG9yPjxhdXRob3I+THlvbnMs
IEouPC9hdXRob3I+PGF1dGhvcj5Td2VlcCwgRi4gQy48L2F1dGhvcj48YXV0aG9yPlNjaG1pdHQs
IE0uPC9hdXRob3I+PGF1dGhvcj5TY2hpdHR1bGxpLCBGLjwvYXV0aG9yPjxhdXRob3I+R29sb3Vo
LCBSLjwvYXV0aG9yPjxhdXRob3I+VGFsYW50b3YsIEQuPC9hdXRob3I+PGF1dGhvcj5XYW5nLCBZ
LjwvYXV0aG9yPjxhdXRob3I+Rm9la2VucywgSi4gQS48L2F1dGhvcj48L2F1dGhvcnM+PC9jb250
cmlidXRvcnM+PGF1dGgtYWRkcmVzcz5WZXJpZGV4IExMQywgSm9obnNvbiAmYW1wOyBKb2huc29u
IENvbXBhbnksIFNhbiBEaWVnbywgQ0EsIFVTQS48L2F1dGgtYWRkcmVzcz48dGl0bGVzPjx0aXRs
ZT5UaGUgNzYtZ2VuZSBzaWduYXR1cmUgZGVmaW5lcyBoaWdoLXJpc2sgcGF0aWVudHMgdGhhdCBi
ZW5lZml0IGZyb20gYWRqdXZhbnQgdGFtb3hpZmVuIHRoZXJhcHk8L3RpdGxlPjxzZWNvbmRhcnkt
dGl0bGU+QnJlYXN0IENhbmNlciBSZXMgVHJlYXQ8L3NlY29uZGFyeS10aXRsZT48L3RpdGxlcz48
cGVyaW9kaWNhbD48ZnVsbC10aXRsZT5CcmVhc3QgQ2FuY2VyIFJlcyBUcmVhdDwvZnVsbC10aXRs
ZT48L3BlcmlvZGljYWw+PHBhZ2VzPjMwMy05PC9wYWdlcz48dm9sdW1lPjExNjwvdm9sdW1lPjxu
dW1iZXI+MjwvbnVtYmVyPjxlZGl0aW9uPjIwMDgvMDkvMzA8L2VkaXRpb24+PGtleXdvcmRzPjxr
ZXl3b3JkPkFkdWx0PC9rZXl3b3JkPjxrZXl3b3JkPkFnZWQ8L2tleXdvcmQ+PGtleXdvcmQ+QW50
aW5lb3BsYXN0aWMgQWdlbnRzLCBIb3Jtb25hbC8qdGhlcmFwZXV0aWMgdXNlPC9rZXl3b3JkPjxr
ZXl3b3JkPkJyZWFzdCBOZW9wbGFzbXMvKmRydWcgdGhlcmFweS8qZ2VuZXRpY3MvKnBhdGhvbG9n
eTwva2V5d29yZD48a2V5d29yZD5DaGVtb3RoZXJhcHksIEFkanV2YW50PC9rZXl3b3JkPjxrZXl3
b3JkPkZlbWFsZTwva2V5d29yZD48a2V5d29yZD5HZW5lIEV4cHJlc3Npb248L2tleXdvcmQ+PGtl
eXdvcmQ+SHVtYW5zPC9rZXl3b3JkPjxrZXl3b3JkPkthcGxhbi1NZWllciBFc3RpbWF0ZTwva2V5
d29yZD48a2V5d29yZD5NaWRkbGUgQWdlZDwva2V5d29yZD48a2V5d29yZD5OZW9wbGFzbSBTdGFn
aW5nPC9rZXl3b3JkPjxrZXl3b3JkPlByb2dub3Npczwva2V5d29yZD48a2V5d29yZD5SaXNrIEZh
Y3RvcnM8L2tleXdvcmQ+PGtleXdvcmQ+U2VsZWN0aXZlIEVzdHJvZ2VuIFJlY2VwdG9yIE1vZHVs
YXRvcnMvdGhlcmFwZXV0aWMgdXNlPC9rZXl3b3JkPjxrZXl3b3JkPlRhbW94aWZlbi8qdGhlcmFw
ZXV0aWMgdXNlPC9rZXl3b3JkPjwva2V5d29yZHM+PGRhdGVzPjx5ZWFyPjIwMDk8L3llYXI+PHB1
Yi1kYXRlcz48ZGF0ZT5KdWw8L2RhdGU+PC9wdWItZGF0ZXM+PC9kYXRlcz48aXNibj4xNTczLTcy
MTcgKEVsZWN0cm9uaWMpJiN4RDswMTY3LTY4MDYgKExpbmtpbmcpPC9pc2JuPjxhY2Nlc3Npb24t
bnVtPjE4ODIxMDEyPC9hY2Nlc3Npb24tbnVtPjx1cmxzPjxyZWxhdGVkLXVybHM+PHVybD5odHRw
Oi8vd3d3Lm5jYmkubmxtLm5paC5nb3YvZW50cmV6L3F1ZXJ5LmZjZ2k/Y21kPVJldHJpZXZlJmFt
cDtkYj1QdWJNZWQmYW1wO2RvcHQ9Q2l0YXRpb24mYW1wO2xpc3RfdWlkcz0xODgyMTAxMjwvdXJs
PjwvcmVsYXRlZC11cmxzPjwvdXJscz48ZWxlY3Ryb25pYy1yZXNvdXJjZS1udW0+MTAuMTAwNy9z
MTA1NDktMDA4LTAxODMtMjwvZWxlY3Ryb25pYy1yZXNvdXJjZS1udW0+PGxhbmd1YWdlPmVuZzwv
bGFuZ3VhZ2U+PC9yZWNvcmQ+PC9DaXRlPjwvRW5kTm90ZT5=
</w:fldData>
        </w:fldChar>
      </w:r>
      <w:r w:rsidR="00797BFA">
        <w:rPr>
          <w:rFonts w:ascii="Arial" w:hAnsi="Arial" w:cs="Arial"/>
        </w:rPr>
        <w:instrText xml:space="preserve"> ADDIN EN.CITE </w:instrText>
      </w:r>
      <w:r w:rsidR="001E0F7F">
        <w:rPr>
          <w:rFonts w:ascii="Arial" w:hAnsi="Arial" w:cs="Arial"/>
        </w:rPr>
        <w:fldChar w:fldCharType="begin">
          <w:fldData xml:space="preserve">PEVuZE5vdGU+PENpdGU+PEF1dGhvcj5aaGFuZzwvQXV0aG9yPjxZZWFyPjIwMDk8L1llYXI+PFJl
Y051bT41OTQ8L1JlY051bT48cmVjb3JkPjxyZWMtbnVtYmVyPjU5NDwvcmVjLW51bWJlcj48Zm9y
ZWlnbi1rZXlzPjxrZXkgYXBwPSJFTiIgZGItaWQ9Ijl3NTJ6d2RwY2Zld2VyZWQwZjV4cHp0bDIw
MHpwMmFwdHJhciI+NTk0PC9rZXk+PC9mb3JlaWduLWtleXM+PHJlZi10eXBlIG5hbWU9IkpvdXJu
YWwgQXJ0aWNsZSI+MTc8L3JlZi10eXBlPjxjb250cmlidXRvcnM+PGF1dGhvcnM+PGF1dGhvcj5a
aGFuZywgWS48L2F1dGhvcj48YXV0aG9yPlNpZXV3ZXJ0cywgQS4gTS48L2F1dGhvcj48YXV0aG9y
Pk1jR3JlZXZ5LCBNLjwvYXV0aG9yPjxhdXRob3I+Q2FzZXksIEcuPC9hdXRob3I+PGF1dGhvcj5D
dWZlciwgVC48L2F1dGhvcj48YXV0aG9yPlBhcmFkaXNvLCBBLjwvYXV0aG9yPjxhdXRob3I+SGFy
YmVjaywgTi48L2F1dGhvcj48YXV0aG9yPlNwYW4sIFAuIE4uPC9hdXRob3I+PGF1dGhvcj5IaWNr
cywgRC4gRy48L2F1dGhvcj48YXV0aG9yPkNyb3dlLCBKLjwvYXV0aG9yPjxhdXRob3I+VHViYnMs
IFIuIFIuPC9hdXRob3I+PGF1dGhvcj5CdWRkLCBHLiBULjwvYXV0aG9yPjxhdXRob3I+THlvbnMs
IEouPC9hdXRob3I+PGF1dGhvcj5Td2VlcCwgRi4gQy48L2F1dGhvcj48YXV0aG9yPlNjaG1pdHQs
IE0uPC9hdXRob3I+PGF1dGhvcj5TY2hpdHR1bGxpLCBGLjwvYXV0aG9yPjxhdXRob3I+R29sb3Vo
LCBSLjwvYXV0aG9yPjxhdXRob3I+VGFsYW50b3YsIEQuPC9hdXRob3I+PGF1dGhvcj5XYW5nLCBZ
LjwvYXV0aG9yPjxhdXRob3I+Rm9la2VucywgSi4gQS48L2F1dGhvcj48L2F1dGhvcnM+PC9jb250
cmlidXRvcnM+PGF1dGgtYWRkcmVzcz5WZXJpZGV4IExMQywgSm9obnNvbiAmYW1wOyBKb2huc29u
IENvbXBhbnksIFNhbiBEaWVnbywgQ0EsIFVTQS48L2F1dGgtYWRkcmVzcz48dGl0bGVzPjx0aXRs
ZT5UaGUgNzYtZ2VuZSBzaWduYXR1cmUgZGVmaW5lcyBoaWdoLXJpc2sgcGF0aWVudHMgdGhhdCBi
ZW5lZml0IGZyb20gYWRqdXZhbnQgdGFtb3hpZmVuIHRoZXJhcHk8L3RpdGxlPjxzZWNvbmRhcnkt
dGl0bGU+QnJlYXN0IENhbmNlciBSZXMgVHJlYXQ8L3NlY29uZGFyeS10aXRsZT48L3RpdGxlcz48
cGVyaW9kaWNhbD48ZnVsbC10aXRsZT5CcmVhc3QgQ2FuY2VyIFJlcyBUcmVhdDwvZnVsbC10aXRs
ZT48L3BlcmlvZGljYWw+PHBhZ2VzPjMwMy05PC9wYWdlcz48dm9sdW1lPjExNjwvdm9sdW1lPjxu
dW1iZXI+MjwvbnVtYmVyPjxlZGl0aW9uPjIwMDgvMDkvMzA8L2VkaXRpb24+PGtleXdvcmRzPjxr
ZXl3b3JkPkFkdWx0PC9rZXl3b3JkPjxrZXl3b3JkPkFnZWQ8L2tleXdvcmQ+PGtleXdvcmQ+QW50
aW5lb3BsYXN0aWMgQWdlbnRzLCBIb3Jtb25hbC8qdGhlcmFwZXV0aWMgdXNlPC9rZXl3b3JkPjxr
ZXl3b3JkPkJyZWFzdCBOZW9wbGFzbXMvKmRydWcgdGhlcmFweS8qZ2VuZXRpY3MvKnBhdGhvbG9n
eTwva2V5d29yZD48a2V5d29yZD5DaGVtb3RoZXJhcHksIEFkanV2YW50PC9rZXl3b3JkPjxrZXl3
b3JkPkZlbWFsZTwva2V5d29yZD48a2V5d29yZD5HZW5lIEV4cHJlc3Npb248L2tleXdvcmQ+PGtl
eXdvcmQ+SHVtYW5zPC9rZXl3b3JkPjxrZXl3b3JkPkthcGxhbi1NZWllciBFc3RpbWF0ZTwva2V5
d29yZD48a2V5d29yZD5NaWRkbGUgQWdlZDwva2V5d29yZD48a2V5d29yZD5OZW9wbGFzbSBTdGFn
aW5nPC9rZXl3b3JkPjxrZXl3b3JkPlByb2dub3Npczwva2V5d29yZD48a2V5d29yZD5SaXNrIEZh
Y3RvcnM8L2tleXdvcmQ+PGtleXdvcmQ+U2VsZWN0aXZlIEVzdHJvZ2VuIFJlY2VwdG9yIE1vZHVs
YXRvcnMvdGhlcmFwZXV0aWMgdXNlPC9rZXl3b3JkPjxrZXl3b3JkPlRhbW94aWZlbi8qdGhlcmFw
ZXV0aWMgdXNlPC9rZXl3b3JkPjwva2V5d29yZHM+PGRhdGVzPjx5ZWFyPjIwMDk8L3llYXI+PHB1
Yi1kYXRlcz48ZGF0ZT5KdWw8L2RhdGU+PC9wdWItZGF0ZXM+PC9kYXRlcz48aXNibj4xNTczLTcy
MTcgKEVsZWN0cm9uaWMpJiN4RDswMTY3LTY4MDYgKExpbmtpbmcpPC9pc2JuPjxhY2Nlc3Npb24t
bnVtPjE4ODIxMDEyPC9hY2Nlc3Npb24tbnVtPjx1cmxzPjxyZWxhdGVkLXVybHM+PHVybD5odHRw
Oi8vd3d3Lm5jYmkubmxtLm5paC5nb3YvZW50cmV6L3F1ZXJ5LmZjZ2k/Y21kPVJldHJpZXZlJmFt
cDtkYj1QdWJNZWQmYW1wO2RvcHQ9Q2l0YXRpb24mYW1wO2xpc3RfdWlkcz0xODgyMTAxMjwvdXJs
PjwvcmVsYXRlZC11cmxzPjwvdXJscz48ZWxlY3Ryb25pYy1yZXNvdXJjZS1udW0+MTAuMTAwNy9z
MTA1NDktMDA4LTAxODMtMjwvZWxlY3Ryb25pYy1yZXNvdXJjZS1udW0+PGxhbmd1YWdlPmVuZzwv
bGFuZ3VhZ2U+PC9yZWNvcmQ+PC9DaXRlPjwvRW5kTm90ZT5=
</w:fldData>
        </w:fldChar>
      </w:r>
      <w:r w:rsidR="00797BFA">
        <w:rPr>
          <w:rFonts w:ascii="Arial" w:hAnsi="Arial" w:cs="Arial"/>
        </w:rPr>
        <w:instrText xml:space="preserve"> ADDIN EN.CITE.DATA </w:instrText>
      </w:r>
      <w:r w:rsidR="001E0F7F">
        <w:rPr>
          <w:rFonts w:ascii="Arial" w:hAnsi="Arial" w:cs="Arial"/>
        </w:rPr>
      </w:r>
      <w:r w:rsidR="001E0F7F">
        <w:rPr>
          <w:rFonts w:ascii="Arial" w:hAnsi="Arial" w:cs="Arial"/>
        </w:rPr>
        <w:fldChar w:fldCharType="end"/>
      </w:r>
      <w:r w:rsidR="001E0F7F">
        <w:rPr>
          <w:rFonts w:ascii="Arial" w:hAnsi="Arial" w:cs="Arial"/>
        </w:rPr>
      </w:r>
      <w:r w:rsidR="001E0F7F">
        <w:rPr>
          <w:rFonts w:ascii="Arial" w:hAnsi="Arial" w:cs="Arial"/>
        </w:rPr>
        <w:fldChar w:fldCharType="separate"/>
      </w:r>
      <w:r w:rsidR="00797BFA">
        <w:rPr>
          <w:rFonts w:ascii="Arial" w:hAnsi="Arial" w:cs="Arial"/>
          <w:noProof/>
        </w:rPr>
        <w:t>[3]</w:t>
      </w:r>
      <w:r w:rsidR="001E0F7F">
        <w:rPr>
          <w:rFonts w:ascii="Arial" w:hAnsi="Arial" w:cs="Arial"/>
        </w:rPr>
        <w:fldChar w:fldCharType="end"/>
      </w:r>
      <w:r w:rsidR="00797BFA">
        <w:rPr>
          <w:rFonts w:ascii="Arial" w:hAnsi="Arial" w:cs="Arial"/>
          <w:b/>
          <w:bCs/>
        </w:rPr>
        <w:t xml:space="preserve"> </w:t>
      </w:r>
      <w:r w:rsidR="00797BFA">
        <w:rPr>
          <w:rFonts w:ascii="Arial" w:hAnsi="Arial" w:cs="Arial"/>
        </w:rPr>
        <w:t>datasets were used for independent validation analyses.</w:t>
      </w:r>
      <w:r w:rsidR="00797BFA" w:rsidRPr="00153F5D">
        <w:rPr>
          <w:rFonts w:ascii="Arial" w:hAnsi="Arial" w:cs="Arial"/>
        </w:rPr>
        <w:t xml:space="preserve"> </w:t>
      </w:r>
      <w:r w:rsidR="00067DA0">
        <w:rPr>
          <w:rFonts w:ascii="Arial" w:hAnsi="Arial" w:cs="Arial"/>
        </w:rPr>
        <w:t>G</w:t>
      </w:r>
      <w:r w:rsidR="00797BFA">
        <w:rPr>
          <w:rFonts w:ascii="Arial" w:hAnsi="Arial" w:cs="Arial"/>
        </w:rPr>
        <w:t>enes</w:t>
      </w:r>
      <w:r w:rsidR="00067DA0">
        <w:rPr>
          <w:rFonts w:ascii="Arial" w:hAnsi="Arial" w:cs="Arial"/>
        </w:rPr>
        <w:t xml:space="preserve">, including </w:t>
      </w:r>
      <w:r w:rsidR="00797BFA" w:rsidRPr="00153F5D">
        <w:rPr>
          <w:rFonts w:ascii="Arial" w:hAnsi="Arial" w:cs="Arial"/>
          <w:i/>
          <w:iCs/>
        </w:rPr>
        <w:t xml:space="preserve">RRM2, </w:t>
      </w:r>
      <w:r w:rsidR="00797BFA" w:rsidRPr="00153F5D">
        <w:rPr>
          <w:rFonts w:ascii="Arial" w:hAnsi="Arial" w:cs="Arial"/>
          <w:i/>
          <w:iCs/>
          <w:lang w:val="en-GB"/>
        </w:rPr>
        <w:t xml:space="preserve">BIRC5, TOP2A, </w:t>
      </w:r>
      <w:r w:rsidR="00067DA0">
        <w:rPr>
          <w:rFonts w:ascii="Arial" w:hAnsi="Arial" w:cs="Arial"/>
          <w:i/>
          <w:iCs/>
          <w:lang w:val="en-GB"/>
        </w:rPr>
        <w:t xml:space="preserve">NUSAP1, TPX2, </w:t>
      </w:r>
      <w:r w:rsidR="00797BFA" w:rsidRPr="00153F5D">
        <w:rPr>
          <w:rFonts w:ascii="Arial" w:hAnsi="Arial" w:cs="Arial"/>
          <w:i/>
          <w:iCs/>
          <w:lang w:val="en-GB"/>
        </w:rPr>
        <w:t>and CCNB2</w:t>
      </w:r>
      <w:r w:rsidR="00797BFA">
        <w:rPr>
          <w:rFonts w:ascii="Arial" w:hAnsi="Arial" w:cs="Arial"/>
          <w:i/>
          <w:lang w:val="en-GB"/>
        </w:rPr>
        <w:t xml:space="preserve"> </w:t>
      </w:r>
      <w:r w:rsidR="00797BFA" w:rsidRPr="008F112A">
        <w:rPr>
          <w:rFonts w:ascii="Arial" w:hAnsi="Arial" w:cs="Arial"/>
          <w:iCs/>
          <w:lang w:val="en-GB"/>
        </w:rPr>
        <w:t>were</w:t>
      </w:r>
      <w:r w:rsidR="00797BFA">
        <w:rPr>
          <w:rFonts w:ascii="Arial" w:hAnsi="Arial" w:cs="Arial"/>
          <w:iCs/>
          <w:lang w:val="en-GB"/>
        </w:rPr>
        <w:t xml:space="preserve"> </w:t>
      </w:r>
      <w:r w:rsidR="00797BFA" w:rsidRPr="008F112A">
        <w:rPr>
          <w:rFonts w:ascii="Arial" w:hAnsi="Arial" w:cs="Arial"/>
          <w:iCs/>
          <w:lang w:val="en-GB"/>
        </w:rPr>
        <w:t>of</w:t>
      </w:r>
      <w:r w:rsidR="00797BFA">
        <w:rPr>
          <w:rFonts w:ascii="Arial" w:hAnsi="Arial" w:cs="Arial"/>
          <w:iCs/>
        </w:rPr>
        <w:t xml:space="preserve"> significant clinical relevance</w:t>
      </w:r>
      <w:r w:rsidR="00797BFA" w:rsidRPr="008F112A">
        <w:rPr>
          <w:rFonts w:ascii="Arial" w:hAnsi="Arial" w:cs="Arial"/>
          <w:iCs/>
        </w:rPr>
        <w:t xml:space="preserve"> for identifying patients at high risk </w:t>
      </w:r>
      <w:r w:rsidR="00797BFA">
        <w:rPr>
          <w:rFonts w:ascii="Arial" w:hAnsi="Arial" w:cs="Arial"/>
          <w:iCs/>
        </w:rPr>
        <w:t xml:space="preserve">patients groups (result for </w:t>
      </w:r>
      <w:r w:rsidR="00797BFA" w:rsidRPr="00153F5D">
        <w:rPr>
          <w:rFonts w:ascii="Arial" w:hAnsi="Arial" w:cs="Arial"/>
          <w:i/>
        </w:rPr>
        <w:t>RRM2</w:t>
      </w:r>
      <w:r w:rsidR="00797BFA">
        <w:rPr>
          <w:rFonts w:ascii="Arial" w:hAnsi="Arial" w:cs="Arial"/>
          <w:iCs/>
        </w:rPr>
        <w:t xml:space="preserve"> has been shown)</w:t>
      </w:r>
    </w:p>
    <w:p w:rsidR="009E6B7A" w:rsidRPr="00797BFA" w:rsidRDefault="00797BFA" w:rsidP="00E31EEA">
      <w:pPr>
        <w:autoSpaceDE w:val="0"/>
        <w:autoSpaceDN w:val="0"/>
        <w:adjustRightInd w:val="0"/>
        <w:spacing w:line="480" w:lineRule="auto"/>
        <w:jc w:val="both"/>
        <w:rPr>
          <w:rFonts w:ascii="Arial" w:hAnsi="Arial" w:cs="Arial"/>
          <w:b/>
          <w:iCs/>
          <w:sz w:val="24"/>
          <w:szCs w:val="24"/>
        </w:rPr>
      </w:pPr>
      <w:r w:rsidRPr="00797BFA">
        <w:rPr>
          <w:rFonts w:ascii="Arial" w:hAnsi="Arial" w:cs="Arial"/>
          <w:b/>
          <w:iCs/>
          <w:sz w:val="24"/>
          <w:szCs w:val="24"/>
        </w:rPr>
        <w:t>(A)</w:t>
      </w:r>
    </w:p>
    <w:p w:rsidR="00FA63C9" w:rsidRDefault="00FA63C9"/>
    <w:p w:rsidR="00797BFA" w:rsidRDefault="00FA63C9">
      <w:r>
        <w:rPr>
          <w:noProof/>
        </w:rPr>
        <w:drawing>
          <wp:inline distT="0" distB="0" distL="0" distR="0">
            <wp:extent cx="5943600" cy="4127500"/>
            <wp:effectExtent l="19050" t="0" r="0" b="0"/>
            <wp:docPr id="1" name="Picture 0" descr="Supp 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 Fig 4.jpg"/>
                    <pic:cNvPicPr/>
                  </pic:nvPicPr>
                  <pic:blipFill>
                    <a:blip r:embed="rId5" cstate="print"/>
                    <a:stretch>
                      <a:fillRect/>
                    </a:stretch>
                  </pic:blipFill>
                  <pic:spPr>
                    <a:xfrm>
                      <a:off x="0" y="0"/>
                      <a:ext cx="5943600" cy="4127500"/>
                    </a:xfrm>
                    <a:prstGeom prst="rect">
                      <a:avLst/>
                    </a:prstGeom>
                  </pic:spPr>
                </pic:pic>
              </a:graphicData>
            </a:graphic>
          </wp:inline>
        </w:drawing>
      </w:r>
    </w:p>
    <w:p w:rsidR="00797BFA" w:rsidRPr="00797BFA" w:rsidRDefault="00797BFA">
      <w:pPr>
        <w:rPr>
          <w:b/>
          <w:bCs/>
          <w:sz w:val="24"/>
          <w:szCs w:val="24"/>
        </w:rPr>
      </w:pPr>
      <w:r w:rsidRPr="00797BFA">
        <w:rPr>
          <w:b/>
          <w:bCs/>
          <w:sz w:val="24"/>
          <w:szCs w:val="24"/>
        </w:rPr>
        <w:lastRenderedPageBreak/>
        <w:t>(B)</w:t>
      </w:r>
    </w:p>
    <w:p w:rsidR="00797BFA" w:rsidRDefault="00797BFA">
      <w:r>
        <w:rPr>
          <w:noProof/>
        </w:rPr>
        <w:drawing>
          <wp:inline distT="0" distB="0" distL="0" distR="0">
            <wp:extent cx="5943600" cy="3752850"/>
            <wp:effectExtent l="19050" t="0" r="0" b="0"/>
            <wp:docPr id="2" name="Picture 1" descr="Suplementary 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lementary Figure.jpg"/>
                    <pic:cNvPicPr/>
                  </pic:nvPicPr>
                  <pic:blipFill>
                    <a:blip r:embed="rId6" cstate="print"/>
                    <a:stretch>
                      <a:fillRect/>
                    </a:stretch>
                  </pic:blipFill>
                  <pic:spPr>
                    <a:xfrm>
                      <a:off x="0" y="0"/>
                      <a:ext cx="5943600" cy="3752850"/>
                    </a:xfrm>
                    <a:prstGeom prst="rect">
                      <a:avLst/>
                    </a:prstGeom>
                  </pic:spPr>
                </pic:pic>
              </a:graphicData>
            </a:graphic>
          </wp:inline>
        </w:drawing>
      </w:r>
    </w:p>
    <w:p w:rsidR="00797BFA" w:rsidRPr="00797BFA" w:rsidRDefault="001E0F7F" w:rsidP="00797BFA">
      <w:pPr>
        <w:spacing w:after="0" w:line="240" w:lineRule="auto"/>
        <w:ind w:left="720" w:hanging="720"/>
        <w:rPr>
          <w:rFonts w:ascii="Calibri" w:hAnsi="Calibri"/>
          <w:noProof/>
        </w:rPr>
      </w:pPr>
      <w:r>
        <w:fldChar w:fldCharType="begin"/>
      </w:r>
      <w:r w:rsidR="00797BFA">
        <w:instrText xml:space="preserve"> ADDIN EN.REFLIST </w:instrText>
      </w:r>
      <w:r>
        <w:fldChar w:fldCharType="separate"/>
      </w:r>
      <w:r w:rsidR="00797BFA" w:rsidRPr="00797BFA">
        <w:rPr>
          <w:rFonts w:ascii="Calibri" w:hAnsi="Calibri"/>
          <w:noProof/>
        </w:rPr>
        <w:t>1. Miller LD, Smeds J, George J, Vega VB, Vergara L, et al. (2005) An expression signature for p53 status in human breast cancer predicts mutation status, transcriptional effects, and patient survival. Proc Natl Acad Sci U S A 102: 13550-13555.</w:t>
      </w:r>
    </w:p>
    <w:p w:rsidR="00797BFA" w:rsidRPr="00797BFA" w:rsidRDefault="00797BFA" w:rsidP="00797BFA">
      <w:pPr>
        <w:spacing w:after="0" w:line="240" w:lineRule="auto"/>
        <w:ind w:left="720" w:hanging="720"/>
        <w:rPr>
          <w:rFonts w:ascii="Calibri" w:hAnsi="Calibri"/>
          <w:noProof/>
        </w:rPr>
      </w:pPr>
      <w:r w:rsidRPr="00797BFA">
        <w:rPr>
          <w:rFonts w:ascii="Calibri" w:hAnsi="Calibri"/>
          <w:noProof/>
        </w:rPr>
        <w:t>2. Desmedt C, Piette F, Loi S, Wang Y, Lallemand F, et al. (2007) Strong time dependence of the 76-gene prognostic signature for node-negative breast cancer patients in the TRANSBIG multicenter independent validation series. Clin Cancer Res 13: 3207-3214.</w:t>
      </w:r>
    </w:p>
    <w:p w:rsidR="00797BFA" w:rsidRPr="00797BFA" w:rsidRDefault="00797BFA" w:rsidP="00797BFA">
      <w:pPr>
        <w:spacing w:after="0" w:line="240" w:lineRule="auto"/>
        <w:ind w:left="720" w:hanging="720"/>
        <w:rPr>
          <w:rFonts w:ascii="Calibri" w:hAnsi="Calibri"/>
          <w:noProof/>
        </w:rPr>
      </w:pPr>
      <w:r w:rsidRPr="00797BFA">
        <w:rPr>
          <w:rFonts w:ascii="Calibri" w:hAnsi="Calibri"/>
          <w:noProof/>
        </w:rPr>
        <w:t>3. Zhang Y, Sieuwerts AM, McGreevy M, Casey G, Cufer T, et al. (2009) The 76-gene signature defines high-risk patients that benefit from adjuvant tamoxifen therapy. Breast Cancer Res Treat 116: 303-309.</w:t>
      </w:r>
    </w:p>
    <w:p w:rsidR="00797BFA" w:rsidRDefault="00797BFA" w:rsidP="00797BFA">
      <w:pPr>
        <w:spacing w:after="0" w:line="240" w:lineRule="auto"/>
        <w:ind w:left="720" w:hanging="720"/>
        <w:rPr>
          <w:noProof/>
        </w:rPr>
      </w:pPr>
    </w:p>
    <w:p w:rsidR="00FA63C9" w:rsidRDefault="001E0F7F">
      <w:r>
        <w:fldChar w:fldCharType="end"/>
      </w:r>
    </w:p>
    <w:sectPr w:rsidR="00FA63C9" w:rsidSect="009E6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Dilek-Ageing.enl&lt;/item&gt;&lt;/Libraries&gt;&lt;/ENLibraries&gt;"/>
  </w:docVars>
  <w:rsids>
    <w:rsidRoot w:val="00FA63C9"/>
    <w:rsid w:val="00067DA0"/>
    <w:rsid w:val="001E0F7F"/>
    <w:rsid w:val="002A48E3"/>
    <w:rsid w:val="00343D08"/>
    <w:rsid w:val="003E4733"/>
    <w:rsid w:val="00797BFA"/>
    <w:rsid w:val="00810896"/>
    <w:rsid w:val="00863222"/>
    <w:rsid w:val="009E6B7A"/>
    <w:rsid w:val="00AB1A91"/>
    <w:rsid w:val="00B2768D"/>
    <w:rsid w:val="00BA2492"/>
    <w:rsid w:val="00E31EEA"/>
    <w:rsid w:val="00FA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Colak</dc:creator>
  <cp:lastModifiedBy>COLAK, DILEK</cp:lastModifiedBy>
  <cp:revision>2</cp:revision>
  <dcterms:created xsi:type="dcterms:W3CDTF">2013-04-23T15:22:00Z</dcterms:created>
  <dcterms:modified xsi:type="dcterms:W3CDTF">2013-04-23T15:22:00Z</dcterms:modified>
</cp:coreProperties>
</file>