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37" w:rsidRPr="00822E6C" w:rsidRDefault="007B2337" w:rsidP="007B2337">
      <w:pPr>
        <w:spacing w:line="480" w:lineRule="auto"/>
        <w:jc w:val="both"/>
        <w:rPr>
          <w:rFonts w:ascii="Arial" w:hAnsi="Arial" w:cs="Arial"/>
          <w:color w:val="FF0000"/>
        </w:rPr>
      </w:pPr>
      <w:r w:rsidRPr="009F3AAC">
        <w:rPr>
          <w:rFonts w:ascii="Arial" w:hAnsi="Arial" w:cs="Arial"/>
        </w:rPr>
        <w:t xml:space="preserve">Table S1 – </w:t>
      </w:r>
      <w:r w:rsidRPr="009F3AAC">
        <w:rPr>
          <w:rFonts w:ascii="Arial" w:hAnsi="Arial" w:cs="Arial"/>
          <w:i/>
        </w:rPr>
        <w:t>P</w:t>
      </w:r>
      <w:r w:rsidRPr="009F3AAC">
        <w:rPr>
          <w:rFonts w:ascii="Arial" w:hAnsi="Arial" w:cs="Arial"/>
        </w:rPr>
        <w:t xml:space="preserve"> values for the adjusted effects of SLE and pregnancy on malaria infection at different time points</w:t>
      </w:r>
      <w:r>
        <w:rPr>
          <w:rFonts w:ascii="Arial" w:hAnsi="Arial" w:cs="Arial"/>
        </w:rPr>
        <w:t xml:space="preserve"> </w:t>
      </w:r>
      <w:r w:rsidRPr="00B85A6B">
        <w:rPr>
          <w:rFonts w:ascii="Arial" w:hAnsi="Arial" w:cs="Arial"/>
        </w:rPr>
        <w:t xml:space="preserve">using GEE models. </w:t>
      </w:r>
      <w:r w:rsidRPr="009F3AAC">
        <w:rPr>
          <w:rFonts w:ascii="Arial" w:hAnsi="Arial" w:cs="Arial"/>
        </w:rPr>
        <w:t xml:space="preserve">¶ indicates analyses using uninfected mice. </w:t>
      </w:r>
    </w:p>
    <w:tbl>
      <w:tblPr>
        <w:tblW w:w="8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1601"/>
        <w:gridCol w:w="1367"/>
        <w:gridCol w:w="2010"/>
        <w:gridCol w:w="1784"/>
      </w:tblGrid>
      <w:tr w:rsidR="007B2337" w:rsidRPr="009F3AAC" w:rsidTr="00041F8C">
        <w:trPr>
          <w:jc w:val="center"/>
        </w:trPr>
        <w:tc>
          <w:tcPr>
            <w:tcW w:w="1405" w:type="dxa"/>
            <w:tcBorders>
              <w:bottom w:val="single" w:sz="4" w:space="0" w:color="auto"/>
            </w:tcBorders>
          </w:tcPr>
          <w:p w:rsidR="007B2337" w:rsidRPr="009F3AAC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F3A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:rsidR="007B2337" w:rsidRPr="009F3AAC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F3AAC">
              <w:rPr>
                <w:rFonts w:ascii="Arial" w:hAnsi="Arial" w:cs="Arial"/>
              </w:rPr>
              <w:t>Comparisons at Day 6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337" w:rsidRPr="009F3AAC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Pregnant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Non-pregnant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SLE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B6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non-pregnant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non-pregnant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9C0782">
              <w:rPr>
                <w:rFonts w:ascii="Arial" w:hAnsi="Arial" w:cs="Arial"/>
              </w:rPr>
              <w:t>Parasitemia</w:t>
            </w:r>
            <w:proofErr w:type="spellEnd"/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0.004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0.34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0.06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0.81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&lt;0.001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0.96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0.45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0.28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0.44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0.92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0.87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&lt;0.001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0.13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0.13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0.004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0.33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</w:tc>
      </w:tr>
    </w:tbl>
    <w:p w:rsidR="007B2337" w:rsidRPr="009C0782" w:rsidRDefault="007B2337" w:rsidP="007B2337">
      <w:pPr>
        <w:spacing w:line="480" w:lineRule="auto"/>
        <w:jc w:val="both"/>
        <w:rPr>
          <w:rFonts w:ascii="Arial" w:hAnsi="Arial" w:cs="Arial"/>
        </w:rPr>
      </w:pPr>
    </w:p>
    <w:tbl>
      <w:tblPr>
        <w:tblW w:w="8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7"/>
        <w:gridCol w:w="1598"/>
        <w:gridCol w:w="1365"/>
        <w:gridCol w:w="2011"/>
        <w:gridCol w:w="1787"/>
      </w:tblGrid>
      <w:tr w:rsidR="007B2337" w:rsidRPr="009C0782" w:rsidTr="00041F8C">
        <w:trPr>
          <w:jc w:val="center"/>
        </w:trPr>
        <w:tc>
          <w:tcPr>
            <w:tcW w:w="1405" w:type="dxa"/>
            <w:tcBorders>
              <w:bottom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Comparisons at Day 7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Pregnant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Non-pregnant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SLE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B6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</w:t>
            </w:r>
            <w:proofErr w:type="spellStart"/>
            <w:r w:rsidRPr="009C0782">
              <w:rPr>
                <w:rFonts w:ascii="Arial" w:hAnsi="Arial" w:cs="Arial"/>
              </w:rPr>
              <w:t>unpregnant</w:t>
            </w:r>
            <w:proofErr w:type="spellEnd"/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</w:t>
            </w:r>
            <w:proofErr w:type="spellStart"/>
            <w:r w:rsidRPr="009C0782">
              <w:rPr>
                <w:rFonts w:ascii="Arial" w:hAnsi="Arial" w:cs="Arial"/>
              </w:rPr>
              <w:t>unpregnant</w:t>
            </w:r>
            <w:proofErr w:type="spellEnd"/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9C0782">
              <w:rPr>
                <w:rFonts w:ascii="Arial" w:hAnsi="Arial" w:cs="Arial"/>
              </w:rPr>
              <w:t>Parasitemia</w:t>
            </w:r>
            <w:proofErr w:type="spellEnd"/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0.01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0.06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0.16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0.65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0.003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0.12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0.08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0.89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0.12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0.98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0.45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&lt;0.001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0.76</w:t>
            </w:r>
          </w:p>
        </w:tc>
      </w:tr>
      <w:tr w:rsidR="007B2337" w:rsidRPr="009C0782" w:rsidTr="00041F8C">
        <w:trPr>
          <w:jc w:val="center"/>
        </w:trPr>
        <w:tc>
          <w:tcPr>
            <w:tcW w:w="1405" w:type="dxa"/>
            <w:tcBorders>
              <w:left w:val="single" w:sz="18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14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0.10</w:t>
            </w:r>
          </w:p>
        </w:tc>
        <w:tc>
          <w:tcPr>
            <w:tcW w:w="1374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0.003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0.21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</w:tc>
      </w:tr>
    </w:tbl>
    <w:p w:rsidR="007B2337" w:rsidRPr="009C0782" w:rsidRDefault="007B2337" w:rsidP="007B2337">
      <w:pPr>
        <w:spacing w:line="480" w:lineRule="auto"/>
        <w:jc w:val="both"/>
        <w:rPr>
          <w:rFonts w:ascii="Arial" w:hAnsi="Arial" w:cs="Arial"/>
        </w:rPr>
      </w:pPr>
    </w:p>
    <w:tbl>
      <w:tblPr>
        <w:tblW w:w="8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6"/>
        <w:gridCol w:w="1602"/>
        <w:gridCol w:w="1356"/>
        <w:gridCol w:w="2004"/>
        <w:gridCol w:w="1800"/>
      </w:tblGrid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1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Comparisons at Day 8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Pregnant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Non-pregnant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SLE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B6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SLE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B6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non-pregnant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Pregnant </w:t>
            </w:r>
            <w:proofErr w:type="spellStart"/>
            <w:r w:rsidRPr="009C0782">
              <w:rPr>
                <w:rFonts w:ascii="Arial" w:hAnsi="Arial" w:cs="Arial"/>
              </w:rPr>
              <w:t>vs</w:t>
            </w:r>
            <w:proofErr w:type="spellEnd"/>
            <w:r w:rsidRPr="009C0782">
              <w:rPr>
                <w:rFonts w:ascii="Arial" w:hAnsi="Arial" w:cs="Arial"/>
              </w:rPr>
              <w:t xml:space="preserve"> </w:t>
            </w:r>
            <w:proofErr w:type="spellStart"/>
            <w:r w:rsidRPr="009C0782">
              <w:rPr>
                <w:rFonts w:ascii="Arial" w:hAnsi="Arial" w:cs="Arial"/>
              </w:rPr>
              <w:t>nonpegnant</w:t>
            </w:r>
            <w:proofErr w:type="spellEnd"/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9C0782">
              <w:rPr>
                <w:rFonts w:ascii="Arial" w:hAnsi="Arial" w:cs="Arial"/>
              </w:rPr>
              <w:t>Parasitemia</w:t>
            </w:r>
            <w:proofErr w:type="spellEnd"/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0.04 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0.28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&lt;0.001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0.02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0.33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Hemoglobin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0.53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0.97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0.01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 0.003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0.06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0.74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0.37</w:t>
            </w:r>
          </w:p>
        </w:tc>
      </w:tr>
      <w:tr w:rsidR="007B2337" w:rsidRPr="009C0782" w:rsidTr="00041F8C">
        <w:trPr>
          <w:jc w:val="center"/>
        </w:trPr>
        <w:tc>
          <w:tcPr>
            <w:tcW w:w="1297" w:type="dxa"/>
            <w:tcBorders>
              <w:left w:val="single" w:sz="12" w:space="0" w:color="000000"/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Weight</w:t>
            </w:r>
            <w:r w:rsidRPr="009C0782">
              <w:rPr>
                <w:rFonts w:ascii="Arial" w:hAnsi="Arial" w:cs="Arial"/>
                <w:u w:val="single"/>
                <w:vertAlign w:val="superscript"/>
              </w:rPr>
              <w:t>¶</w:t>
            </w:r>
          </w:p>
        </w:tc>
        <w:tc>
          <w:tcPr>
            <w:tcW w:w="1642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 xml:space="preserve">0.11 </w:t>
            </w:r>
          </w:p>
        </w:tc>
        <w:tc>
          <w:tcPr>
            <w:tcW w:w="1378" w:type="dxa"/>
            <w:tcBorders>
              <w:right w:val="single" w:sz="18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0.002</w:t>
            </w:r>
          </w:p>
        </w:tc>
        <w:tc>
          <w:tcPr>
            <w:tcW w:w="2077" w:type="dxa"/>
            <w:tcBorders>
              <w:left w:val="single" w:sz="18" w:space="0" w:color="auto"/>
              <w:right w:val="single" w:sz="4" w:space="0" w:color="auto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0.13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12" w:space="0" w:color="000000"/>
            </w:tcBorders>
          </w:tcPr>
          <w:p w:rsidR="007B2337" w:rsidRPr="009C0782" w:rsidRDefault="007B2337" w:rsidP="00041F8C">
            <w:pPr>
              <w:spacing w:after="0" w:line="480" w:lineRule="auto"/>
              <w:jc w:val="both"/>
              <w:rPr>
                <w:rFonts w:ascii="Arial" w:hAnsi="Arial" w:cs="Arial"/>
              </w:rPr>
            </w:pPr>
            <w:r w:rsidRPr="009C0782">
              <w:rPr>
                <w:rFonts w:ascii="Arial" w:hAnsi="Arial" w:cs="Arial"/>
              </w:rPr>
              <w:t>0.001</w:t>
            </w:r>
          </w:p>
        </w:tc>
      </w:tr>
    </w:tbl>
    <w:p w:rsidR="007B2337" w:rsidRPr="009C0782" w:rsidRDefault="007B2337" w:rsidP="007B2337">
      <w:pPr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B2337" w:rsidRPr="009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37"/>
    <w:rsid w:val="007B2337"/>
    <w:rsid w:val="008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Waisberg, Michael (NIH/NIAID) [F]</dc:creator>
  <cp:lastModifiedBy>Waisberg, Michael (NIH/NIAID) [F]</cp:lastModifiedBy>
  <cp:revision>2</cp:revision>
  <dcterms:created xsi:type="dcterms:W3CDTF">2013-04-16T21:25:00Z</dcterms:created>
  <dcterms:modified xsi:type="dcterms:W3CDTF">2013-04-16T21:25:00Z</dcterms:modified>
</cp:coreProperties>
</file>