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AA" w:rsidRDefault="006023AA" w:rsidP="006023AA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Supplemental Data</w:t>
      </w:r>
    </w:p>
    <w:p w:rsidR="006023AA" w:rsidRDefault="006023AA" w:rsidP="006023AA">
      <w:pPr>
        <w:spacing w:line="480" w:lineRule="auto"/>
        <w:jc w:val="center"/>
        <w:rPr>
          <w:sz w:val="40"/>
          <w:szCs w:val="40"/>
        </w:rPr>
      </w:pPr>
    </w:p>
    <w:p w:rsidR="006023AA" w:rsidRPr="00DE117C" w:rsidRDefault="006023AA" w:rsidP="006023AA">
      <w:pPr>
        <w:spacing w:line="480" w:lineRule="auto"/>
        <w:jc w:val="center"/>
        <w:rPr>
          <w:b/>
          <w:sz w:val="28"/>
          <w:szCs w:val="28"/>
        </w:rPr>
      </w:pPr>
      <w:r w:rsidRPr="00DE117C">
        <w:rPr>
          <w:b/>
          <w:sz w:val="28"/>
          <w:szCs w:val="28"/>
        </w:rPr>
        <w:t>Dispensing Processes Impact Apparent Biological Activity as Determined by Computational and Statistical Analyses</w:t>
      </w:r>
    </w:p>
    <w:p w:rsidR="006023AA" w:rsidRPr="006A2A3A" w:rsidRDefault="006023AA" w:rsidP="006023AA">
      <w:pPr>
        <w:pStyle w:val="BCAuthorAddress"/>
        <w:jc w:val="left"/>
        <w:rPr>
          <w:rFonts w:ascii="Times New Roman" w:hAnsi="Times New Roman"/>
          <w:i/>
          <w:sz w:val="44"/>
          <w:szCs w:val="44"/>
        </w:rPr>
      </w:pPr>
    </w:p>
    <w:p w:rsidR="006023AA" w:rsidRPr="00073680" w:rsidRDefault="006023AA" w:rsidP="006023AA">
      <w:pPr>
        <w:pStyle w:val="BCAuthorAddress"/>
        <w:jc w:val="left"/>
        <w:rPr>
          <w:i/>
        </w:rPr>
      </w:pPr>
      <w:r w:rsidRPr="00073680">
        <w:rPr>
          <w:i/>
        </w:rPr>
        <w:t>Sean Ekins</w:t>
      </w:r>
      <w:r w:rsidRPr="00073680">
        <w:rPr>
          <w:i/>
          <w:vertAlign w:val="superscript"/>
        </w:rPr>
        <w:t>*1</w:t>
      </w:r>
      <w:r w:rsidRPr="00073680">
        <w:rPr>
          <w:i/>
        </w:rPr>
        <w:t xml:space="preserve">, </w:t>
      </w:r>
      <w:r>
        <w:rPr>
          <w:i/>
        </w:rPr>
        <w:t>Joe Olechno</w:t>
      </w:r>
      <w:r w:rsidRPr="00073680">
        <w:rPr>
          <w:i/>
          <w:vertAlign w:val="superscript"/>
        </w:rPr>
        <w:t>2</w:t>
      </w:r>
      <w:r w:rsidRPr="00073680">
        <w:rPr>
          <w:i/>
        </w:rPr>
        <w:t xml:space="preserve"> and Antony J. Williams</w:t>
      </w:r>
      <w:r w:rsidRPr="00073680">
        <w:rPr>
          <w:i/>
          <w:vertAlign w:val="superscript"/>
        </w:rPr>
        <w:t>3</w:t>
      </w:r>
      <w:r w:rsidRPr="00073680">
        <w:rPr>
          <w:i/>
        </w:rPr>
        <w:t xml:space="preserve"> </w:t>
      </w:r>
    </w:p>
    <w:p w:rsidR="006023AA" w:rsidRDefault="006023AA" w:rsidP="006023AA">
      <w:pPr>
        <w:pStyle w:val="N1AuthorAddresses"/>
        <w:spacing w:line="48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  <w:vertAlign w:val="superscript"/>
        </w:rPr>
        <w:t>1</w:t>
      </w:r>
      <w:r w:rsidRPr="00E83ADB">
        <w:rPr>
          <w:i w:val="0"/>
          <w:sz w:val="24"/>
          <w:szCs w:val="24"/>
        </w:rPr>
        <w:t xml:space="preserve"> Collaborations in Chemistry, 5616 Hilltop Needmore Road, Fuquay-Varina, NC 27526, U.S.A. </w:t>
      </w:r>
    </w:p>
    <w:p w:rsidR="006023AA" w:rsidRPr="00CC7FBF" w:rsidRDefault="006023AA" w:rsidP="006023AA">
      <w:pPr>
        <w:pStyle w:val="N1AuthorAddresses"/>
        <w:spacing w:line="48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  <w:vertAlign w:val="superscript"/>
        </w:rPr>
        <w:t>2</w:t>
      </w:r>
      <w:r w:rsidRPr="00E83ADB">
        <w:rPr>
          <w:i w:val="0"/>
          <w:sz w:val="24"/>
          <w:szCs w:val="24"/>
        </w:rPr>
        <w:t xml:space="preserve"> </w:t>
      </w:r>
      <w:r w:rsidRPr="006A2A3A">
        <w:rPr>
          <w:i w:val="0"/>
          <w:sz w:val="24"/>
          <w:szCs w:val="24"/>
        </w:rPr>
        <w:t>Labcyte Inc., 1190 Borregas Avenue, Sunnyvale, CA 94089, U.S.A.</w:t>
      </w:r>
    </w:p>
    <w:p w:rsidR="006023AA" w:rsidRPr="00E83ADB" w:rsidRDefault="006023AA" w:rsidP="006023AA">
      <w:pPr>
        <w:pStyle w:val="N1AuthorAddresses"/>
        <w:spacing w:line="48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  <w:vertAlign w:val="superscript"/>
        </w:rPr>
        <w:t>3</w:t>
      </w:r>
      <w:r w:rsidRPr="00E83ADB">
        <w:rPr>
          <w:i w:val="0"/>
          <w:sz w:val="24"/>
          <w:szCs w:val="24"/>
          <w:vertAlign w:val="superscript"/>
        </w:rPr>
        <w:t xml:space="preserve"> </w:t>
      </w:r>
      <w:r w:rsidRPr="00E83ADB">
        <w:rPr>
          <w:i w:val="0"/>
          <w:sz w:val="24"/>
          <w:szCs w:val="24"/>
        </w:rPr>
        <w:t xml:space="preserve">Royal Society of Chemistry, 904 Tamaras Circle, Wake Forest, NC 27587, U.S.A. </w:t>
      </w:r>
    </w:p>
    <w:p w:rsidR="006023AA" w:rsidRDefault="006023AA" w:rsidP="006023AA">
      <w:pPr>
        <w:pStyle w:val="BGKeywords"/>
        <w:spacing w:after="240"/>
        <w:jc w:val="left"/>
        <w:rPr>
          <w:szCs w:val="24"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/>
    <w:p w:rsidR="006023AA" w:rsidRPr="0049057D" w:rsidRDefault="006023AA" w:rsidP="006023AA"/>
    <w:p w:rsidR="006023AA" w:rsidRPr="0049057D" w:rsidRDefault="006023AA" w:rsidP="006023AA">
      <w:pPr>
        <w:ind w:left="720" w:hanging="720"/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>
      <w:pPr>
        <w:ind w:left="720" w:hanging="720"/>
        <w:rPr>
          <w:b/>
        </w:rPr>
      </w:pPr>
    </w:p>
    <w:p w:rsidR="00E80F3F" w:rsidRDefault="00E80F3F" w:rsidP="006023AA">
      <w:pPr>
        <w:ind w:left="720" w:hanging="720"/>
        <w:rPr>
          <w:b/>
        </w:rPr>
      </w:pPr>
    </w:p>
    <w:p w:rsidR="00E80F3F" w:rsidRDefault="00E80F3F" w:rsidP="006023AA">
      <w:pPr>
        <w:ind w:left="720" w:hanging="720"/>
        <w:rPr>
          <w:b/>
        </w:rPr>
      </w:pPr>
    </w:p>
    <w:p w:rsidR="00E80F3F" w:rsidRDefault="00E80F3F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DE117C" w:rsidRDefault="00DE117C" w:rsidP="006023AA">
      <w:pPr>
        <w:ind w:left="720" w:hanging="720"/>
        <w:rPr>
          <w:b/>
        </w:rPr>
      </w:pPr>
    </w:p>
    <w:p w:rsidR="006023AA" w:rsidRDefault="006023AA" w:rsidP="006023AA">
      <w:pPr>
        <w:ind w:left="720" w:hanging="720"/>
        <w:rPr>
          <w:b/>
        </w:rPr>
      </w:pPr>
      <w:r w:rsidRPr="0049057D">
        <w:rPr>
          <w:b/>
        </w:rPr>
        <w:lastRenderedPageBreak/>
        <w:t>Supplementa</w:t>
      </w:r>
      <w:r w:rsidR="00E80F3F">
        <w:rPr>
          <w:b/>
        </w:rPr>
        <w:t>l</w:t>
      </w:r>
      <w:r w:rsidRPr="0049057D">
        <w:rPr>
          <w:b/>
        </w:rPr>
        <w:t xml:space="preserve"> Results </w:t>
      </w:r>
      <w:bookmarkStart w:id="0" w:name="_GoBack"/>
      <w:bookmarkEnd w:id="0"/>
    </w:p>
    <w:p w:rsidR="00CE4DDF" w:rsidRDefault="00CE4DDF" w:rsidP="006023AA">
      <w:pPr>
        <w:ind w:left="720" w:hanging="720"/>
        <w:rPr>
          <w:b/>
        </w:rPr>
      </w:pPr>
    </w:p>
    <w:p w:rsidR="00CE4DDF" w:rsidRPr="0049057D" w:rsidRDefault="00CE4DDF" w:rsidP="00CE4DDF">
      <w:pPr>
        <w:rPr>
          <w:b/>
        </w:rPr>
      </w:pPr>
      <w:r>
        <w:t>S</w:t>
      </w:r>
      <w:r w:rsidRPr="000E1B9D">
        <w:t xml:space="preserve">howing pharmacophore </w:t>
      </w:r>
      <w:r>
        <w:t xml:space="preserve">model </w:t>
      </w:r>
      <w:r w:rsidRPr="000E1B9D">
        <w:t>information for</w:t>
      </w:r>
      <w:r>
        <w:rPr>
          <w:b/>
        </w:rPr>
        <w:t xml:space="preserve"> </w:t>
      </w:r>
      <w:r>
        <w:t>a</w:t>
      </w:r>
      <w:r w:rsidRPr="0049057D">
        <w:t>coustic</w:t>
      </w:r>
      <w:r>
        <w:t>-based liquid handling with direct dilution and t</w:t>
      </w:r>
      <w:r w:rsidRPr="0049057D">
        <w:t>ip-based</w:t>
      </w:r>
      <w:r>
        <w:t xml:space="preserve"> liquid handling with serial dilution.</w:t>
      </w:r>
    </w:p>
    <w:p w:rsidR="006023AA" w:rsidRPr="0049057D" w:rsidRDefault="006023AA" w:rsidP="006023AA">
      <w:pPr>
        <w:ind w:left="720" w:hanging="720"/>
        <w:rPr>
          <w:b/>
        </w:rPr>
      </w:pPr>
    </w:p>
    <w:p w:rsidR="006023AA" w:rsidRPr="0049057D" w:rsidRDefault="006023AA" w:rsidP="006023AA">
      <w:pPr>
        <w:tabs>
          <w:tab w:val="left" w:pos="90"/>
        </w:tabs>
      </w:pPr>
      <w:r w:rsidRPr="0049057D">
        <w:t xml:space="preserve">Pharmacophore information </w:t>
      </w:r>
      <w:r>
        <w:t xml:space="preserve">developed </w:t>
      </w:r>
      <w:r w:rsidRPr="0049057D">
        <w:t>using Accelrys Discovery Studio (v2.5.5. San Diego, CA) for each dataset.</w:t>
      </w:r>
    </w:p>
    <w:p w:rsidR="006023AA" w:rsidRPr="0049057D" w:rsidRDefault="006023AA" w:rsidP="006023AA">
      <w:pPr>
        <w:ind w:left="720" w:hanging="720"/>
      </w:pPr>
    </w:p>
    <w:p w:rsidR="006023AA" w:rsidRPr="0049057D" w:rsidRDefault="006023AA" w:rsidP="006023AA">
      <w:pPr>
        <w:ind w:left="720" w:hanging="720"/>
      </w:pPr>
      <w:r w:rsidRPr="0049057D">
        <w:t>Acoustic</w:t>
      </w:r>
      <w:r>
        <w:t>-based liquid handling with direct dilution</w:t>
      </w:r>
    </w:p>
    <w:p w:rsidR="006023AA" w:rsidRPr="0049057D" w:rsidRDefault="006023AA" w:rsidP="006023AA">
      <w:r>
        <w:rPr>
          <w:noProof/>
        </w:rPr>
        <w:drawing>
          <wp:inline distT="0" distB="0" distL="0" distR="0">
            <wp:extent cx="5105400" cy="4610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AA" w:rsidRPr="0049057D" w:rsidRDefault="006023AA" w:rsidP="006023AA">
      <w:r w:rsidRPr="0049057D">
        <w:t>Null cost = 64.7</w:t>
      </w:r>
    </w:p>
    <w:p w:rsidR="006023AA" w:rsidRPr="0049057D" w:rsidRDefault="006023AA" w:rsidP="006023AA">
      <w:pPr>
        <w:ind w:left="720" w:hanging="720"/>
      </w:pPr>
    </w:p>
    <w:p w:rsidR="006023AA" w:rsidRPr="0049057D" w:rsidRDefault="006023AA" w:rsidP="006023AA">
      <w:pPr>
        <w:ind w:left="720" w:hanging="720"/>
      </w:pPr>
    </w:p>
    <w:p w:rsidR="006023AA" w:rsidRDefault="006023AA" w:rsidP="006023AA">
      <w:pPr>
        <w:ind w:left="720" w:hanging="720"/>
      </w:pPr>
    </w:p>
    <w:p w:rsidR="00E80F3F" w:rsidRDefault="00E80F3F" w:rsidP="006023AA">
      <w:pPr>
        <w:ind w:left="720" w:hanging="720"/>
      </w:pPr>
    </w:p>
    <w:p w:rsidR="00E80F3F" w:rsidRDefault="00E80F3F" w:rsidP="006023AA">
      <w:pPr>
        <w:ind w:left="720" w:hanging="720"/>
      </w:pPr>
    </w:p>
    <w:p w:rsidR="00E80F3F" w:rsidRDefault="00E80F3F" w:rsidP="006023AA">
      <w:pPr>
        <w:ind w:left="720" w:hanging="720"/>
      </w:pPr>
    </w:p>
    <w:p w:rsidR="00E80F3F" w:rsidRDefault="00E80F3F" w:rsidP="006023AA">
      <w:pPr>
        <w:ind w:left="720" w:hanging="720"/>
      </w:pPr>
    </w:p>
    <w:p w:rsidR="00E80F3F" w:rsidRDefault="00E80F3F" w:rsidP="006023AA">
      <w:pPr>
        <w:ind w:left="720" w:hanging="720"/>
      </w:pPr>
    </w:p>
    <w:p w:rsidR="00E80F3F" w:rsidRDefault="00E80F3F" w:rsidP="006023AA">
      <w:pPr>
        <w:ind w:left="720" w:hanging="720"/>
      </w:pPr>
    </w:p>
    <w:p w:rsidR="00E80F3F" w:rsidRDefault="00E80F3F" w:rsidP="006023AA">
      <w:pPr>
        <w:ind w:left="720" w:hanging="720"/>
      </w:pPr>
    </w:p>
    <w:p w:rsidR="00E80F3F" w:rsidRDefault="00E80F3F" w:rsidP="006023AA">
      <w:pPr>
        <w:ind w:left="720" w:hanging="720"/>
      </w:pPr>
    </w:p>
    <w:p w:rsidR="00E80F3F" w:rsidRDefault="00E80F3F" w:rsidP="006023AA">
      <w:pPr>
        <w:ind w:left="720" w:hanging="720"/>
      </w:pPr>
    </w:p>
    <w:p w:rsidR="00E80F3F" w:rsidRDefault="00E80F3F" w:rsidP="006023AA">
      <w:pPr>
        <w:ind w:left="720" w:hanging="720"/>
      </w:pPr>
    </w:p>
    <w:p w:rsidR="00E80F3F" w:rsidRPr="0049057D" w:rsidRDefault="00E80F3F" w:rsidP="006023AA">
      <w:pPr>
        <w:ind w:left="720" w:hanging="720"/>
      </w:pPr>
    </w:p>
    <w:p w:rsidR="006023AA" w:rsidRPr="0049057D" w:rsidRDefault="006023AA" w:rsidP="006023AA">
      <w:pPr>
        <w:ind w:left="720" w:hanging="720"/>
      </w:pPr>
    </w:p>
    <w:p w:rsidR="006023AA" w:rsidRPr="0049057D" w:rsidRDefault="006023AA" w:rsidP="006023AA">
      <w:pPr>
        <w:ind w:left="720" w:hanging="720"/>
      </w:pPr>
      <w:r w:rsidRPr="0049057D">
        <w:t>Tip-based</w:t>
      </w:r>
      <w:r>
        <w:t xml:space="preserve"> liquid handling with serial dilution</w:t>
      </w:r>
    </w:p>
    <w:p w:rsidR="006023AA" w:rsidRPr="0049057D" w:rsidRDefault="006023AA" w:rsidP="006023AA">
      <w:r>
        <w:rPr>
          <w:noProof/>
        </w:rPr>
        <w:drawing>
          <wp:inline distT="0" distB="0" distL="0" distR="0">
            <wp:extent cx="5734050" cy="5410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AA" w:rsidRPr="0049057D" w:rsidRDefault="006023AA" w:rsidP="006023AA">
      <w:r w:rsidRPr="0049057D">
        <w:t>Null cost = 59.54</w:t>
      </w:r>
    </w:p>
    <w:p w:rsidR="006023AA" w:rsidRPr="0049057D" w:rsidRDefault="006023AA" w:rsidP="006023AA">
      <w:pPr>
        <w:ind w:left="720" w:hanging="720"/>
      </w:pPr>
    </w:p>
    <w:p w:rsidR="006023AA" w:rsidRPr="0049057D" w:rsidRDefault="006023AA" w:rsidP="006023AA">
      <w:pPr>
        <w:ind w:left="720" w:hanging="720"/>
      </w:pPr>
    </w:p>
    <w:p w:rsidR="006023AA" w:rsidRPr="0049057D" w:rsidRDefault="006023AA" w:rsidP="006023AA"/>
    <w:p w:rsidR="006023AA" w:rsidRPr="0049057D" w:rsidRDefault="006023AA" w:rsidP="006023AA"/>
    <w:p w:rsidR="006023AA" w:rsidRPr="0049057D" w:rsidRDefault="006023AA" w:rsidP="006023AA"/>
    <w:p w:rsidR="006023AA" w:rsidRPr="0049057D" w:rsidRDefault="006023AA" w:rsidP="006023AA"/>
    <w:p w:rsidR="006023AA" w:rsidRPr="0049057D" w:rsidRDefault="006023AA" w:rsidP="006023AA"/>
    <w:p w:rsidR="006023AA" w:rsidRPr="0049057D" w:rsidRDefault="006023AA" w:rsidP="006023AA"/>
    <w:p w:rsidR="006023AA" w:rsidRPr="0049057D" w:rsidRDefault="006023AA" w:rsidP="006023AA"/>
    <w:p w:rsidR="006023AA" w:rsidRPr="0049057D" w:rsidRDefault="006023AA" w:rsidP="006023AA"/>
    <w:sectPr w:rsidR="006023AA" w:rsidRPr="0049057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91" w:rsidRDefault="00B52491">
      <w:r>
        <w:separator/>
      </w:r>
    </w:p>
  </w:endnote>
  <w:endnote w:type="continuationSeparator" w:id="0">
    <w:p w:rsidR="00B52491" w:rsidRDefault="00B5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0B" w:rsidRDefault="00CE4D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5129">
      <w:rPr>
        <w:noProof/>
      </w:rPr>
      <w:t>2</w:t>
    </w:r>
    <w:r>
      <w:rPr>
        <w:noProof/>
      </w:rPr>
      <w:fldChar w:fldCharType="end"/>
    </w:r>
  </w:p>
  <w:p w:rsidR="00546A0B" w:rsidRDefault="00B5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91" w:rsidRDefault="00B52491">
      <w:r>
        <w:separator/>
      </w:r>
    </w:p>
  </w:footnote>
  <w:footnote w:type="continuationSeparator" w:id="0">
    <w:p w:rsidR="00B52491" w:rsidRDefault="00B52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6023AA"/>
    <w:rsid w:val="00185129"/>
    <w:rsid w:val="006023AA"/>
    <w:rsid w:val="006C21AB"/>
    <w:rsid w:val="00725799"/>
    <w:rsid w:val="007259ED"/>
    <w:rsid w:val="007F587F"/>
    <w:rsid w:val="00B52491"/>
    <w:rsid w:val="00CE4DDF"/>
    <w:rsid w:val="00DE117C"/>
    <w:rsid w:val="00E80F3F"/>
    <w:rsid w:val="00F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602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3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2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AA"/>
    <w:rPr>
      <w:rFonts w:ascii="Times New Roman" w:eastAsia="Times New Roman" w:hAnsi="Times New Roman" w:cs="Times New Roman"/>
      <w:sz w:val="24"/>
      <w:szCs w:val="24"/>
    </w:rPr>
  </w:style>
  <w:style w:type="paragraph" w:customStyle="1" w:styleId="BCAuthorAddress">
    <w:name w:val="BC_Author_Address"/>
    <w:basedOn w:val="Normal"/>
    <w:next w:val="Normal"/>
    <w:rsid w:val="006023AA"/>
    <w:pPr>
      <w:spacing w:after="240" w:line="480" w:lineRule="auto"/>
      <w:jc w:val="center"/>
    </w:pPr>
    <w:rPr>
      <w:rFonts w:ascii="Times" w:hAnsi="Times"/>
      <w:szCs w:val="20"/>
    </w:rPr>
  </w:style>
  <w:style w:type="paragraph" w:customStyle="1" w:styleId="BGKeywords">
    <w:name w:val="BG_Keywords"/>
    <w:basedOn w:val="Normal"/>
    <w:rsid w:val="006023AA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N1AuthorAddresses">
    <w:name w:val="N1 Author Addresses"/>
    <w:rsid w:val="006023AA"/>
    <w:pPr>
      <w:spacing w:after="0" w:line="190" w:lineRule="exac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602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3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2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AA"/>
    <w:rPr>
      <w:rFonts w:ascii="Times New Roman" w:eastAsia="Times New Roman" w:hAnsi="Times New Roman" w:cs="Times New Roman"/>
      <w:sz w:val="24"/>
      <w:szCs w:val="24"/>
    </w:rPr>
  </w:style>
  <w:style w:type="paragraph" w:customStyle="1" w:styleId="BCAuthorAddress">
    <w:name w:val="BC_Author_Address"/>
    <w:basedOn w:val="Normal"/>
    <w:next w:val="Normal"/>
    <w:rsid w:val="006023AA"/>
    <w:pPr>
      <w:spacing w:after="240" w:line="480" w:lineRule="auto"/>
      <w:jc w:val="center"/>
    </w:pPr>
    <w:rPr>
      <w:rFonts w:ascii="Times" w:hAnsi="Times"/>
      <w:szCs w:val="20"/>
    </w:rPr>
  </w:style>
  <w:style w:type="paragraph" w:customStyle="1" w:styleId="BGKeywords">
    <w:name w:val="BG_Keywords"/>
    <w:basedOn w:val="Normal"/>
    <w:rsid w:val="006023AA"/>
    <w:pPr>
      <w:spacing w:after="200" w:line="480" w:lineRule="auto"/>
      <w:jc w:val="both"/>
    </w:pPr>
    <w:rPr>
      <w:rFonts w:ascii="Times" w:hAnsi="Times"/>
      <w:szCs w:val="20"/>
    </w:rPr>
  </w:style>
  <w:style w:type="paragraph" w:customStyle="1" w:styleId="N1AuthorAddresses">
    <w:name w:val="N1 Author Addresses"/>
    <w:rsid w:val="006023AA"/>
    <w:pPr>
      <w:spacing w:after="0" w:line="190" w:lineRule="exac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D356-F15C-4E68-85AB-BDC35A7D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2013-03-27T00:01:00Z</dcterms:created>
  <dcterms:modified xsi:type="dcterms:W3CDTF">2013-03-27T00:01:00Z</dcterms:modified>
</cp:coreProperties>
</file>