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857BDF" w14:textId="77777777" w:rsidR="00691715" w:rsidRDefault="00743D70" w:rsidP="00691715">
      <w:pPr>
        <w:jc w:val="both"/>
        <w:outlineLvl w:val="0"/>
        <w:rPr>
          <w:b/>
          <w:color w:val="3366FF"/>
        </w:rPr>
      </w:pPr>
      <w:r w:rsidRPr="00DD1D37">
        <w:rPr>
          <w:b/>
          <w:color w:val="3366FF"/>
        </w:rPr>
        <w:t xml:space="preserve">SUPPORTING </w:t>
      </w:r>
      <w:r w:rsidR="005B41B5">
        <w:rPr>
          <w:b/>
          <w:color w:val="3366FF"/>
        </w:rPr>
        <w:t>INFORMATION</w:t>
      </w:r>
      <w:r w:rsidRPr="00DD1D37">
        <w:rPr>
          <w:b/>
          <w:color w:val="3366FF"/>
        </w:rPr>
        <w:t>:</w:t>
      </w:r>
      <w:r w:rsidR="00691715">
        <w:rPr>
          <w:b/>
          <w:color w:val="3366FF"/>
        </w:rPr>
        <w:t xml:space="preserve"> Appendix S4</w:t>
      </w:r>
      <w:r w:rsidRPr="00DD1D37">
        <w:rPr>
          <w:b/>
          <w:color w:val="3366FF"/>
        </w:rPr>
        <w:t xml:space="preserve"> </w:t>
      </w:r>
    </w:p>
    <w:p w14:paraId="46D8DEA2" w14:textId="48EDCB9D" w:rsidR="00B86A76" w:rsidRPr="00691715" w:rsidRDefault="00B86A76" w:rsidP="00691715">
      <w:pPr>
        <w:jc w:val="both"/>
        <w:outlineLvl w:val="0"/>
        <w:rPr>
          <w:b/>
          <w:color w:val="3366FF"/>
        </w:rPr>
      </w:pPr>
      <w:r w:rsidRPr="00843133">
        <w:rPr>
          <w:rFonts w:ascii="Times New Roman" w:hAnsi="Times New Roman"/>
          <w:b/>
          <w:szCs w:val="30"/>
          <w:lang w:val="en-GB"/>
        </w:rPr>
        <w:t xml:space="preserve">Title: </w:t>
      </w:r>
      <w:r w:rsidRPr="00843133">
        <w:rPr>
          <w:rFonts w:ascii="Times New Roman" w:hAnsi="Times New Roman"/>
          <w:szCs w:val="30"/>
          <w:lang w:val="en-GB"/>
        </w:rPr>
        <w:t>Electric Field-Driven Water Dipoles: Nanoscale Architecture of Electroporation</w:t>
      </w:r>
    </w:p>
    <w:p w14:paraId="08E1BCB1" w14:textId="77777777" w:rsidR="00B86A76" w:rsidRPr="00843133" w:rsidRDefault="00B86A76" w:rsidP="00B86A76">
      <w:pPr>
        <w:spacing w:before="387" w:line="360" w:lineRule="auto"/>
        <w:jc w:val="both"/>
        <w:rPr>
          <w:rFonts w:ascii="Times New Roman" w:hAnsi="Times New Roman"/>
          <w:lang w:val="en-GB"/>
        </w:rPr>
      </w:pPr>
      <w:r w:rsidRPr="00843133">
        <w:rPr>
          <w:rFonts w:ascii="Times New Roman" w:hAnsi="Times New Roman"/>
          <w:b/>
          <w:lang w:val="en-GB"/>
        </w:rPr>
        <w:t>Authors:</w:t>
      </w:r>
      <w:r w:rsidRPr="00843133">
        <w:rPr>
          <w:rFonts w:ascii="Times New Roman" w:hAnsi="Times New Roman"/>
          <w:lang w:val="en-GB"/>
        </w:rPr>
        <w:t xml:space="preserve"> Mayya Tokman</w:t>
      </w:r>
      <w:r w:rsidRPr="00843133">
        <w:rPr>
          <w:rFonts w:ascii="Times New Roman" w:hAnsi="Times New Roman"/>
          <w:vertAlign w:val="superscript"/>
          <w:lang w:val="en-GB"/>
        </w:rPr>
        <w:t>†</w:t>
      </w:r>
      <w:r w:rsidRPr="00843133">
        <w:rPr>
          <w:rFonts w:ascii="Times New Roman" w:hAnsi="Times New Roman"/>
          <w:lang w:val="en-GB"/>
        </w:rPr>
        <w:t>, Jane HyoJin Lee</w:t>
      </w:r>
      <w:r w:rsidRPr="00843133">
        <w:rPr>
          <w:rFonts w:ascii="Times New Roman" w:hAnsi="Times New Roman"/>
          <w:vertAlign w:val="superscript"/>
          <w:lang w:val="en-GB"/>
        </w:rPr>
        <w:t>†</w:t>
      </w:r>
      <w:r w:rsidRPr="00843133">
        <w:rPr>
          <w:rFonts w:ascii="Times New Roman" w:hAnsi="Times New Roman"/>
          <w:lang w:val="en-GB"/>
        </w:rPr>
        <w:t>, Zachary A. Levine</w:t>
      </w:r>
      <w:r w:rsidRPr="00843133">
        <w:rPr>
          <w:rFonts w:ascii="Times New Roman" w:hAnsi="Times New Roman"/>
          <w:vertAlign w:val="superscript"/>
          <w:lang w:val="en-GB"/>
        </w:rPr>
        <w:t>‡</w:t>
      </w:r>
      <w:r w:rsidRPr="00843133">
        <w:rPr>
          <w:rFonts w:ascii="Times New Roman" w:hAnsi="Times New Roman"/>
          <w:lang w:val="en-GB"/>
        </w:rPr>
        <w:t>, Ming-Chak Ho</w:t>
      </w:r>
      <w:r w:rsidRPr="00843133">
        <w:rPr>
          <w:rFonts w:ascii="Times New Roman" w:hAnsi="Times New Roman"/>
          <w:vertAlign w:val="superscript"/>
          <w:lang w:val="en-GB"/>
        </w:rPr>
        <w:t>‡</w:t>
      </w:r>
      <w:r w:rsidRPr="00843133">
        <w:rPr>
          <w:rFonts w:ascii="Times New Roman" w:hAnsi="Times New Roman"/>
          <w:lang w:val="en-GB"/>
        </w:rPr>
        <w:t>, Michael E. Colvin</w:t>
      </w:r>
      <w:r w:rsidRPr="00843133">
        <w:rPr>
          <w:rFonts w:ascii="Times New Roman" w:hAnsi="Times New Roman"/>
          <w:vertAlign w:val="superscript"/>
          <w:lang w:val="en-GB"/>
        </w:rPr>
        <w:t>†</w:t>
      </w:r>
      <w:r w:rsidRPr="00843133">
        <w:rPr>
          <w:rFonts w:ascii="Times New Roman" w:hAnsi="Times New Roman"/>
          <w:lang w:val="en-GB"/>
        </w:rPr>
        <w:t>, P. Thomas Vernier</w:t>
      </w:r>
      <w:r w:rsidRPr="00843133">
        <w:rPr>
          <w:rFonts w:ascii="Times New Roman" w:hAnsi="Times New Roman"/>
          <w:vertAlign w:val="superscript"/>
          <w:lang w:val="en-GB"/>
        </w:rPr>
        <w:t>§</w:t>
      </w:r>
      <w:r w:rsidRPr="00843133">
        <w:rPr>
          <w:rFonts w:ascii="Times New Roman" w:hAnsi="Times New Roman"/>
          <w:lang w:val="en-GB"/>
        </w:rPr>
        <w:t xml:space="preserve"> </w:t>
      </w:r>
    </w:p>
    <w:p w14:paraId="57108733" w14:textId="77777777" w:rsidR="00B86A76" w:rsidRPr="00843133" w:rsidRDefault="00B86A76" w:rsidP="00B86A76">
      <w:pPr>
        <w:spacing w:line="360" w:lineRule="auto"/>
        <w:jc w:val="both"/>
        <w:rPr>
          <w:rFonts w:ascii="Times New Roman" w:hAnsi="Times New Roman"/>
          <w:i/>
          <w:lang w:val="en-GB"/>
        </w:rPr>
      </w:pPr>
      <w:r w:rsidRPr="00843133">
        <w:rPr>
          <w:rFonts w:ascii="Times New Roman" w:hAnsi="Times New Roman"/>
          <w:i/>
          <w:vertAlign w:val="superscript"/>
          <w:lang w:val="en-GB"/>
        </w:rPr>
        <w:t>†</w:t>
      </w:r>
      <w:r w:rsidRPr="00843133">
        <w:rPr>
          <w:rFonts w:ascii="Times New Roman" w:hAnsi="Times New Roman"/>
          <w:i/>
          <w:iCs/>
          <w:lang w:val="en-GB"/>
        </w:rPr>
        <w:t>School of Natural Sciences, University of California</w:t>
      </w:r>
      <w:r w:rsidRPr="00843133">
        <w:rPr>
          <w:rFonts w:ascii="Times New Roman" w:hAnsi="Times New Roman"/>
          <w:i/>
        </w:rPr>
        <w:t>, Merced, CA,</w:t>
      </w:r>
      <w:r w:rsidRPr="00843133">
        <w:rPr>
          <w:rFonts w:ascii="Times New Roman" w:hAnsi="Times New Roman"/>
          <w:i/>
          <w:iCs/>
          <w:lang w:val="en-GB"/>
        </w:rPr>
        <w:t xml:space="preserve"> USA.</w:t>
      </w:r>
    </w:p>
    <w:p w14:paraId="301F9282" w14:textId="77777777" w:rsidR="00B86A76" w:rsidRPr="00843133" w:rsidRDefault="00B86A76" w:rsidP="00B86A76">
      <w:pPr>
        <w:spacing w:line="360" w:lineRule="auto"/>
        <w:jc w:val="both"/>
        <w:rPr>
          <w:rFonts w:ascii="Times New Roman" w:hAnsi="Times New Roman"/>
          <w:i/>
        </w:rPr>
      </w:pPr>
      <w:r w:rsidRPr="00843133">
        <w:rPr>
          <w:rFonts w:ascii="Times New Roman" w:hAnsi="Times New Roman"/>
          <w:i/>
          <w:vertAlign w:val="superscript"/>
          <w:lang w:val="en-GB"/>
        </w:rPr>
        <w:t>‡</w:t>
      </w:r>
      <w:r w:rsidRPr="00843133">
        <w:rPr>
          <w:rFonts w:ascii="Times New Roman" w:hAnsi="Times New Roman"/>
          <w:i/>
        </w:rPr>
        <w:t>Depar</w:t>
      </w:r>
      <w:r>
        <w:rPr>
          <w:rFonts w:ascii="Times New Roman" w:hAnsi="Times New Roman"/>
          <w:i/>
        </w:rPr>
        <w:t>tment of Physics and Astronomy</w:t>
      </w:r>
      <w:r w:rsidRPr="00843133">
        <w:rPr>
          <w:rFonts w:ascii="Times New Roman" w:hAnsi="Times New Roman"/>
          <w:i/>
        </w:rPr>
        <w:t>, University of Southern California, Los Angeles, CA, USA.</w:t>
      </w:r>
      <w:r w:rsidRPr="00843133">
        <w:rPr>
          <w:rFonts w:ascii="Times New Roman" w:hAnsi="Times New Roman"/>
        </w:rPr>
        <w:t xml:space="preserve"> </w:t>
      </w:r>
      <w:bookmarkStart w:id="0" w:name="_GoBack"/>
      <w:bookmarkEnd w:id="0"/>
    </w:p>
    <w:p w14:paraId="46445D0B" w14:textId="77777777" w:rsidR="00B86A76" w:rsidRPr="00843133" w:rsidRDefault="00B86A76" w:rsidP="00B86A76">
      <w:pPr>
        <w:spacing w:line="360" w:lineRule="auto"/>
        <w:jc w:val="both"/>
        <w:rPr>
          <w:rFonts w:ascii="Times New Roman" w:hAnsi="Times New Roman"/>
          <w:i/>
        </w:rPr>
      </w:pPr>
      <w:r w:rsidRPr="00843133">
        <w:rPr>
          <w:rFonts w:ascii="Times New Roman" w:hAnsi="Times New Roman"/>
          <w:i/>
          <w:vertAlign w:val="superscript"/>
        </w:rPr>
        <w:t>§</w:t>
      </w:r>
      <w:r w:rsidRPr="00843133">
        <w:rPr>
          <w:rFonts w:ascii="Times New Roman" w:hAnsi="Times New Roman"/>
          <w:i/>
        </w:rPr>
        <w:t>Ming Hsieh Depart</w:t>
      </w:r>
      <w:r>
        <w:rPr>
          <w:rFonts w:ascii="Times New Roman" w:hAnsi="Times New Roman"/>
          <w:i/>
        </w:rPr>
        <w:t xml:space="preserve">ment of Electrical Engineering, </w:t>
      </w:r>
      <w:r w:rsidRPr="00843133">
        <w:rPr>
          <w:rFonts w:ascii="Times New Roman" w:hAnsi="Times New Roman"/>
          <w:i/>
        </w:rPr>
        <w:t>University of Southern California,</w:t>
      </w:r>
      <w:r w:rsidRPr="00843133">
        <w:rPr>
          <w:rFonts w:ascii="Times New Roman" w:hAnsi="Times New Roman"/>
        </w:rPr>
        <w:t xml:space="preserve"> </w:t>
      </w:r>
      <w:r w:rsidRPr="00843133">
        <w:rPr>
          <w:rFonts w:ascii="Times New Roman" w:hAnsi="Times New Roman"/>
          <w:i/>
        </w:rPr>
        <w:t xml:space="preserve">Los Angeles, </w:t>
      </w:r>
      <w:r>
        <w:rPr>
          <w:rFonts w:ascii="Times New Roman" w:hAnsi="Times New Roman"/>
          <w:i/>
        </w:rPr>
        <w:t>CA</w:t>
      </w:r>
      <w:r w:rsidRPr="00843133">
        <w:rPr>
          <w:rFonts w:ascii="Times New Roman" w:hAnsi="Times New Roman"/>
          <w:i/>
        </w:rPr>
        <w:t xml:space="preserve">, USA. </w:t>
      </w:r>
    </w:p>
    <w:p w14:paraId="7D3F811A" w14:textId="58695044" w:rsidR="00B86A76" w:rsidRDefault="00B86A76" w:rsidP="00B86A76">
      <w:pPr>
        <w:jc w:val="both"/>
        <w:rPr>
          <w:rFonts w:ascii="Times New Roman" w:hAnsi="Times New Roman"/>
        </w:rPr>
      </w:pPr>
      <w:r w:rsidRPr="00843133">
        <w:rPr>
          <w:rFonts w:ascii="Times New Roman" w:hAnsi="Times New Roman"/>
          <w:b/>
        </w:rPr>
        <w:t>Corresponding Author:</w:t>
      </w:r>
      <w:r w:rsidRPr="00843133">
        <w:rPr>
          <w:rFonts w:ascii="Times New Roman" w:hAnsi="Times New Roman"/>
        </w:rPr>
        <w:t xml:space="preserve"> Mayya Tokman, School of Natural Sciences, University of California, 5200 N. Lake Road, Merced, CA 95343, </w:t>
      </w:r>
      <w:hyperlink r:id="rId8" w:history="1">
        <w:r w:rsidRPr="00843133">
          <w:rPr>
            <w:rStyle w:val="Hyperlink"/>
            <w:rFonts w:ascii="Times New Roman" w:hAnsi="Times New Roman"/>
          </w:rPr>
          <w:t>mtokman@ucmerced.edu</w:t>
        </w:r>
      </w:hyperlink>
      <w:r w:rsidRPr="00843133">
        <w:rPr>
          <w:rFonts w:ascii="Times New Roman" w:hAnsi="Times New Roman"/>
        </w:rPr>
        <w:t>.</w:t>
      </w:r>
    </w:p>
    <w:p w14:paraId="4D7037B3" w14:textId="0A6BE519" w:rsidR="001673ED" w:rsidRDefault="00FC3A14" w:rsidP="006C20D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206D60" wp14:editId="41DF2C5F">
                <wp:simplePos x="0" y="0"/>
                <wp:positionH relativeFrom="column">
                  <wp:posOffset>4166235</wp:posOffset>
                </wp:positionH>
                <wp:positionV relativeFrom="paragraph">
                  <wp:posOffset>1890395</wp:posOffset>
                </wp:positionV>
                <wp:extent cx="1485900" cy="342900"/>
                <wp:effectExtent l="0" t="0" r="0" b="0"/>
                <wp:wrapThrough wrapText="bothSides">
                  <wp:wrapPolygon edited="0">
                    <wp:start x="369" y="1600"/>
                    <wp:lineTo x="369" y="17600"/>
                    <wp:lineTo x="20677" y="17600"/>
                    <wp:lineTo x="20677" y="1600"/>
                    <wp:lineTo x="369" y="1600"/>
                  </wp:wrapPolygon>
                </wp:wrapThrough>
                <wp:docPr id="1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4AAE8A" w14:textId="77777777" w:rsidR="00D02EA0" w:rsidRDefault="00D02EA0" w:rsidP="001673ED">
                            <w:r>
                              <w:t xml:space="preserve"> (S4)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5" o:spid="_x0000_s1029" type="#_x0000_t202" style="position:absolute;left:0;text-align:left;margin-left:328.05pt;margin-top:148.85pt;width:11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" filled="f" stroked="f">
                <v:textbox inset=",7.2pt,,7.2pt">
                  <w:txbxContent>
                    <w:p w14:paraId="054AAE8A" w14:textId="77777777" w:rsidR="00C4573A" w:rsidRDefault="00C4573A" w:rsidP="001673ED">
                      <w:r>
                        <w:t xml:space="preserve"> (S4)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80744D">
        <w:rPr>
          <w:b/>
          <w:color w:val="0000FF"/>
        </w:rPr>
        <w:t xml:space="preserve">APPENDIX S4: </w:t>
      </w:r>
      <w:r w:rsidR="00FB4B2D" w:rsidRPr="001506AC">
        <w:rPr>
          <w:b/>
          <w:color w:val="0000FF"/>
        </w:rPr>
        <w:t>Computing energetic interactions of planar and vertical configurations of seven dipoles.</w:t>
      </w:r>
      <w:r w:rsidR="002F59F1">
        <w:rPr>
          <w:b/>
          <w:color w:val="0000FF"/>
        </w:rPr>
        <w:t xml:space="preserve"> </w:t>
      </w:r>
      <w:r w:rsidR="001451A2">
        <w:t xml:space="preserve"> In the example presented in the main text the planar and the vertical configurations of seven dipoles are compared</w:t>
      </w:r>
      <w:r w:rsidR="004B3B02">
        <w:t xml:space="preserve"> (Fig. 4)</w:t>
      </w:r>
      <w:r w:rsidR="001451A2">
        <w:t xml:space="preserve">.  </w:t>
      </w:r>
      <w:r w:rsidR="00536206">
        <w:t xml:space="preserve">The placement of the dipoles is chosen as follows. </w:t>
      </w:r>
      <w:r w:rsidR="003B01E0">
        <w:t xml:space="preserve">In both configurations we assume the spacing of dipoles to be consistent with the average spacing of SPC/E water model and set at 0.31 nm.  The vertical configuration dipoles are all aligned with the external electric field, i.e. their dipole moment </w:t>
      </w:r>
      <m:oMath>
        <m:r>
          <w:rPr>
            <w:rFonts w:ascii="Cambria Math" w:eastAsiaTheme="majorEastAsia" w:hAnsi="Cambria Math" w:cstheme="minorHAnsi"/>
          </w:rPr>
          <m:t>μ</m:t>
        </m:r>
      </m:oMath>
      <w:r w:rsidR="003B01E0">
        <w:t xml:space="preserve"> is taken to be parallel to </w:t>
      </w:r>
      <m:oMath>
        <m:r>
          <w:rPr>
            <w:rFonts w:ascii="Cambria Math" w:eastAsiaTheme="majorEastAsia" w:hAnsi="Cambria Math" w:cstheme="minorHAnsi"/>
          </w:rPr>
          <m:t>E</m:t>
        </m:r>
      </m:oMath>
      <w:r w:rsidR="003B01E0">
        <w:t xml:space="preserve">.  For the planar dipole configuration the component of the dipole moment </w:t>
      </w:r>
      <m:oMath>
        <m:sSub>
          <m:sSubPr>
            <m:ctrlPr>
              <w:rPr>
                <w:rFonts w:ascii="Cambria Math" w:eastAsiaTheme="majorEastAsia" w:hAnsi="Cambria Math" w:cstheme="minorHAnsi"/>
                <w:i/>
              </w:rPr>
            </m:ctrlPr>
          </m:sSubPr>
          <m:e>
            <m:r>
              <w:rPr>
                <w:rFonts w:ascii="Cambria Math" w:eastAsiaTheme="majorEastAsia" w:hAnsi="Cambria Math" w:cstheme="minorHAnsi"/>
              </w:rPr>
              <m:t>μ</m:t>
            </m:r>
          </m:e>
          <m:sub>
            <m:r>
              <w:rPr>
                <w:rFonts w:ascii="Cambria Math" w:eastAsiaTheme="majorEastAsia" w:hAnsi="Cambria Math" w:cstheme="minorHAnsi"/>
              </w:rPr>
              <m:t>E</m:t>
            </m:r>
          </m:sub>
        </m:sSub>
      </m:oMath>
      <w:r w:rsidR="001673ED">
        <w:rPr>
          <w:rFonts w:eastAsiaTheme="minorEastAsia"/>
        </w:rPr>
        <w:t xml:space="preserve"> in the direction </w:t>
      </w:r>
      <w:r w:rsidR="003B01E0">
        <w:t xml:space="preserve">parallel to the electric field </w:t>
      </w:r>
      <w:r w:rsidR="001673ED">
        <w:t xml:space="preserve">is assumed to be equal to the average dipole moment </w:t>
      </w:r>
      <w:r w:rsidR="003B01E0">
        <w:t xml:space="preserve"> </w:t>
      </w:r>
      <w:r w:rsidR="001673ED">
        <w:t xml:space="preserve">predicted by the </w:t>
      </w:r>
      <w:r w:rsidR="003B01E0">
        <w:t>Langevin-Debye formula</w:t>
      </w:r>
    </w:p>
    <w:p w14:paraId="69BEE536" w14:textId="58CEA3B9" w:rsidR="003B01E0" w:rsidRDefault="000E76E0" w:rsidP="006C20D5">
      <w:pPr>
        <w:jc w:val="both"/>
      </w:pPr>
      <m:oMathPara>
        <m:oMath>
          <m:r>
            <w:rPr>
              <w:rFonts w:ascii="Cambria Math" w:hAnsi="Cambria Math"/>
              <w:color w:val="000000" w:themeColor="text1"/>
              <w:szCs w:val="26"/>
            </w:rPr>
            <m:t>&lt;</m:t>
          </m:r>
          <m:sSub>
            <m:sSubPr>
              <m:ctrlPr>
                <w:rPr>
                  <w:rFonts w:ascii="Cambria Math" w:hAnsi="Cambria Math"/>
                  <w:i/>
                  <w:color w:val="000000" w:themeColor="text1"/>
                  <w:szCs w:val="26"/>
                </w:rPr>
              </m:ctrlPr>
            </m:sSubPr>
            <m:e>
              <m:r>
                <w:rPr>
                  <w:rFonts w:ascii="Cambria Math" w:hAnsi="Cambria Math"/>
                  <w:color w:val="000000" w:themeColor="text1"/>
                  <w:szCs w:val="26"/>
                </w:rPr>
                <m:t>μ</m:t>
              </m:r>
            </m:e>
            <m:sub>
              <m:r>
                <w:rPr>
                  <w:rFonts w:ascii="Cambria Math" w:hAnsi="Cambria Math"/>
                  <w:color w:val="000000" w:themeColor="text1"/>
                  <w:szCs w:val="26"/>
                </w:rPr>
                <m:t>E</m:t>
              </m:r>
            </m:sub>
          </m:sSub>
          <m:r>
            <w:rPr>
              <w:rFonts w:ascii="Cambria Math" w:hAnsi="Cambria Math"/>
              <w:color w:val="000000" w:themeColor="text1"/>
              <w:szCs w:val="26"/>
            </w:rPr>
            <m:t>&gt;=μ</m:t>
          </m:r>
          <m:d>
            <m:dPr>
              <m:ctrlPr>
                <w:rPr>
                  <w:rFonts w:ascii="Cambria Math" w:hAnsi="Cambria Math"/>
                  <w:i/>
                  <w:color w:val="000000" w:themeColor="text1"/>
                  <w:szCs w:val="26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color w:val="000000" w:themeColor="text1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color w:val="000000" w:themeColor="text1"/>
                      <w:szCs w:val="26"/>
                    </w:rPr>
                    <m:t>coth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000000" w:themeColor="text1"/>
                          <w:szCs w:val="26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color w:val="000000" w:themeColor="text1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color w:val="000000" w:themeColor="text1"/>
                              <w:szCs w:val="26"/>
                            </w:rPr>
                            <m:t>μE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color w:val="000000" w:themeColor="text1"/>
                              <w:szCs w:val="26"/>
                            </w:rPr>
                            <m:t>kT</m:t>
                          </m:r>
                        </m:den>
                      </m:f>
                    </m:e>
                  </m:d>
                </m:e>
              </m:func>
              <m:r>
                <w:rPr>
                  <w:rFonts w:ascii="Cambria Math" w:hAnsi="Cambria Math"/>
                  <w:color w:val="000000" w:themeColor="text1"/>
                  <w:szCs w:val="26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 w:themeColor="text1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 w:themeColor="text1"/>
                      <w:szCs w:val="26"/>
                    </w:rPr>
                    <m:t>kT</m:t>
                  </m:r>
                </m:num>
                <m:den>
                  <m:r>
                    <w:rPr>
                      <w:rFonts w:ascii="Cambria Math" w:hAnsi="Cambria Math"/>
                      <w:color w:val="000000" w:themeColor="text1"/>
                      <w:szCs w:val="26"/>
                    </w:rPr>
                    <m:t>μE</m:t>
                  </m:r>
                </m:den>
              </m:f>
            </m:e>
          </m:d>
          <m:r>
            <w:rPr>
              <w:rFonts w:ascii="Cambria Math" w:hAnsi="Cambria Math"/>
              <w:color w:val="000000" w:themeColor="text1"/>
              <w:szCs w:val="26"/>
            </w:rPr>
            <m:t>,</m:t>
          </m:r>
        </m:oMath>
      </m:oMathPara>
    </w:p>
    <w:p w14:paraId="61312B0B" w14:textId="6C555AD9" w:rsidR="001D1101" w:rsidRDefault="003B01E0" w:rsidP="006C20D5">
      <w:pPr>
        <w:jc w:val="both"/>
      </w:pPr>
      <w:r>
        <w:t xml:space="preserve">which </w:t>
      </w:r>
      <w:r w:rsidR="001673ED">
        <w:t xml:space="preserve">establishes the dependence of the dipole moment on the electric field.  </w:t>
      </w:r>
      <w:r w:rsidR="00E44BA0">
        <w:t>The angle of the planar component of the dipole moment</w:t>
      </w:r>
      <w:r w:rsidR="000E76E0">
        <w:t xml:space="preserve"> </w:t>
      </w:r>
      <m:oMath>
        <m:sSub>
          <m:sSubPr>
            <m:ctrlPr>
              <w:rPr>
                <w:rFonts w:ascii="Cambria Math" w:hAnsi="Cambria Math"/>
                <w:i/>
                <w:color w:val="000000" w:themeColor="text1"/>
                <w:szCs w:val="26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6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Cs w:val="26"/>
              </w:rPr>
              <m:t>P</m:t>
            </m:r>
          </m:sub>
        </m:sSub>
        <m:r>
          <w:rPr>
            <w:rFonts w:ascii="Cambria Math" w:hAnsi="Cambria Math"/>
            <w:color w:val="000000" w:themeColor="text1"/>
            <w:szCs w:val="26"/>
          </w:rPr>
          <m:t>=μ-</m:t>
        </m:r>
        <m:sSub>
          <m:sSubPr>
            <m:ctrlPr>
              <w:rPr>
                <w:rFonts w:ascii="Cambria Math" w:hAnsi="Cambria Math"/>
                <w:i/>
                <w:color w:val="000000" w:themeColor="text1"/>
                <w:szCs w:val="26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Cs w:val="26"/>
              </w:rPr>
              <m:t>μ</m:t>
            </m:r>
          </m:e>
          <m:sub>
            <m:r>
              <w:rPr>
                <w:rFonts w:ascii="Cambria Math" w:hAnsi="Cambria Math"/>
                <w:color w:val="000000" w:themeColor="text1"/>
                <w:szCs w:val="26"/>
              </w:rPr>
              <m:t>E</m:t>
            </m:r>
          </m:sub>
        </m:sSub>
      </m:oMath>
      <w:r w:rsidR="00E44BA0">
        <w:t xml:space="preserve"> with the </w:t>
      </w:r>
      <w:r w:rsidR="00536206">
        <w:t xml:space="preserve">planar </w:t>
      </w:r>
      <w:r w:rsidR="00E44BA0">
        <w:t xml:space="preserve">coordinate </w:t>
      </w:r>
      <w:r w:rsidR="00536206">
        <w:t>axis</w:t>
      </w:r>
      <w:r w:rsidR="00E44BA0">
        <w:t xml:space="preserve"> is drawn from </w:t>
      </w:r>
      <w:r w:rsidR="00536206">
        <w:t xml:space="preserve">a </w:t>
      </w:r>
      <w:r w:rsidR="00E44BA0">
        <w:t>uniform random distribution of values from 0 to</w:t>
      </w:r>
      <w:r w:rsidR="00532072">
        <w:t xml:space="preserve"> </w:t>
      </w:r>
      <m:oMath>
        <m:r>
          <w:rPr>
            <w:rFonts w:ascii="Cambria Math" w:hAnsi="Cambria Math"/>
            <w:color w:val="000000" w:themeColor="text1"/>
            <w:szCs w:val="26"/>
          </w:rPr>
          <m:t>2π</m:t>
        </m:r>
      </m:oMath>
      <w:r w:rsidR="00536206">
        <w:t>.</w:t>
      </w:r>
    </w:p>
    <w:p w14:paraId="18DC626B" w14:textId="364D376A" w:rsidR="00BC57D9" w:rsidRDefault="001451A2" w:rsidP="006C20D5">
      <w:pPr>
        <w:jc w:val="both"/>
      </w:pPr>
      <w:r>
        <w:t xml:space="preserve">The functional form of the total energy for both configurations includes </w:t>
      </w:r>
      <w:r w:rsidR="00D32D91">
        <w:t xml:space="preserve">two terms: </w:t>
      </w:r>
      <w:r>
        <w:t xml:space="preserve">the </w:t>
      </w:r>
      <w:r w:rsidR="00BC57D9">
        <w:t xml:space="preserve">pairwise </w:t>
      </w:r>
      <w:r>
        <w:t xml:space="preserve">interaction </w:t>
      </w:r>
      <w:r w:rsidR="00BC57D9">
        <w:t>between individual dipoles</w:t>
      </w:r>
      <w:r w:rsidR="00D32D91">
        <w:t xml:space="preserve"> </w:t>
      </w:r>
    </w:p>
    <w:p w14:paraId="5850B683" w14:textId="4D85850F" w:rsidR="00310702" w:rsidRDefault="00B01E23" w:rsidP="006C20D5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06D60" wp14:editId="07FE9ACE">
                <wp:simplePos x="0" y="0"/>
                <wp:positionH relativeFrom="column">
                  <wp:posOffset>4166235</wp:posOffset>
                </wp:positionH>
                <wp:positionV relativeFrom="paragraph">
                  <wp:posOffset>236220</wp:posOffset>
                </wp:positionV>
                <wp:extent cx="1485900" cy="342900"/>
                <wp:effectExtent l="635" t="0" r="0" b="508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200B7" w14:textId="467BFBA0" w:rsidR="00D02EA0" w:rsidRDefault="00D02EA0" w:rsidP="0046778D">
                            <w:r>
                              <w:t xml:space="preserve"> (S5)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0" type="#_x0000_t202" style="position:absolute;left:0;text-align:left;margin-left:328.05pt;margin-top:18.6pt;width:11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" filled="f" stroked="f">
                <v:textbox inset=",7.2pt,,7.2pt">
                  <w:txbxContent>
                    <w:p w14:paraId="383200B7" w14:textId="467BFBA0" w:rsidR="00E83B07" w:rsidRDefault="00E83B07" w:rsidP="0046778D">
                      <w:r>
                        <w:t xml:space="preserve"> (S5)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46778D">
        <w:rPr>
          <w:noProof/>
        </w:rPr>
        <w:br/>
      </w:r>
      <m:oMathPara>
        <m:oMath>
          <m:sSub>
            <m:sSubPr>
              <m:ctrlPr>
                <w:rPr>
                  <w:rFonts w:ascii="Cambria Math" w:eastAsiaTheme="majorEastAsia" w:hAnsi="Cambria Math" w:cstheme="minorHAnsi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ajorEastAsia" w:hAnsi="Cambria Math" w:cstheme="minorHAnsi"/>
                </w:rPr>
                <m:t>U</m:t>
              </m:r>
            </m:e>
            <m:sub>
              <m:sSub>
                <m:sSubPr>
                  <m:ctrlPr>
                    <w:rPr>
                      <w:rFonts w:ascii="Cambria Math" w:eastAsiaTheme="majorEastAsia" w:hAnsi="Cambria Math" w:cstheme="minorHAnsi"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inorHAnsi"/>
                    </w:rPr>
                    <m:t>μ</m:t>
                  </m:r>
                </m:e>
                <m:sub>
                  <m:r>
                    <w:rPr>
                      <w:rFonts w:ascii="Cambria Math" w:eastAsiaTheme="majorEastAsia" w:hAnsi="Cambria Math" w:cstheme="minorHAnsi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ajorEastAsia" w:hAnsi="Cambria Math" w:cstheme="minorHAnsi"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inorHAnsi"/>
                    </w:rPr>
                    <m:t>μ</m:t>
                  </m:r>
                </m:e>
                <m:sub>
                  <m:r>
                    <w:rPr>
                      <w:rFonts w:ascii="Cambria Math" w:eastAsiaTheme="majorEastAsia" w:hAnsi="Cambria Math" w:cstheme="minorHAnsi"/>
                    </w:rPr>
                    <m:t>2</m:t>
                  </m:r>
                </m:sub>
              </m:sSub>
            </m:sub>
          </m:sSub>
          <m:r>
            <w:rPr>
              <w:rFonts w:ascii="Cambria Math" w:eastAsiaTheme="majorEastAsia" w:hAnsi="Cambria Math" w:cstheme="minorHAnsi"/>
            </w:rPr>
            <m:t>=</m:t>
          </m:r>
          <m:f>
            <m:fPr>
              <m:ctrlPr>
                <w:rPr>
                  <w:rFonts w:ascii="Cambria Math" w:eastAsiaTheme="majorEastAsia" w:hAnsi="Cambria Math" w:cstheme="minorHAnsi"/>
                  <w:i/>
                </w:rPr>
              </m:ctrlPr>
            </m:fPr>
            <m:num>
              <m:r>
                <w:rPr>
                  <w:rFonts w:ascii="Cambria Math" w:eastAsiaTheme="majorEastAsia" w:hAnsi="Cambria Math" w:cstheme="minorHAnsi"/>
                </w:rPr>
                <m:t>1</m:t>
              </m:r>
            </m:num>
            <m:den>
              <m:r>
                <w:rPr>
                  <w:rFonts w:ascii="Cambria Math" w:eastAsiaTheme="majorEastAsia" w:hAnsi="Cambria Math" w:cstheme="minorHAnsi"/>
                </w:rPr>
                <m:t>4π</m:t>
              </m:r>
              <m:sSub>
                <m:sSub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sSubPr>
                <m:e>
                  <m:r>
                    <w:rPr>
                      <w:rFonts w:ascii="Cambria Math" w:eastAsiaTheme="majorEastAsia" w:hAnsi="Cambria Math" w:cstheme="minorHAnsi"/>
                    </w:rPr>
                    <m:t>ε</m:t>
                  </m:r>
                </m:e>
                <m:sub>
                  <m:r>
                    <w:rPr>
                      <w:rFonts w:ascii="Cambria Math" w:eastAsiaTheme="majorEastAsia" w:hAnsi="Cambria Math" w:cstheme="minorHAnsi"/>
                    </w:rPr>
                    <m:t>0</m:t>
                  </m:r>
                </m:sub>
              </m:sSub>
            </m:den>
          </m:f>
          <m:f>
            <m:fPr>
              <m:ctrlPr>
                <w:rPr>
                  <w:rFonts w:ascii="Cambria Math" w:eastAsiaTheme="majorEastAsia" w:hAnsi="Cambria Math" w:cstheme="minorHAnsi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ajorEastAsia" w:hAnsi="Cambria Math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ajorEastAsia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ajorEastAsia" w:hAnsi="Cambria Math" w:cstheme="minorHAnsi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ajorEastAsia" w:hAnsi="Cambria Math" w:cstheme="minorHAnsi"/>
                            </w:rPr>
                            <m:t>12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ajorEastAsia" w:hAnsi="Cambria Math" w:cstheme="minorHAnsi"/>
                    </w:rPr>
                    <m:t>2</m:t>
                  </m:r>
                </m:sup>
              </m:sSup>
              <m:d>
                <m:d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aj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inorHAnsi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ajorEastAsia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ajorEastAsia" w:hAnsi="Cambria Math" w:cstheme="minorHAnsi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aj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inorHAnsi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ajorEastAsia" w:hAnsi="Cambria Math" w:cstheme="minorHAnsi"/>
                        </w:rPr>
                        <m:t>2</m:t>
                      </m:r>
                    </m:sub>
                  </m:sSub>
                </m:e>
              </m:d>
              <m:r>
                <w:rPr>
                  <w:rFonts w:ascii="Cambria Math" w:eastAsiaTheme="majorEastAsia" w:hAnsi="Cambria Math" w:cstheme="minorHAnsi"/>
                </w:rPr>
                <m:t>-3</m:t>
              </m:r>
              <m:d>
                <m:d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aj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inorHAnsi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ajorEastAsia" w:hAnsi="Cambria Math" w:cstheme="minorHAnsi"/>
                        </w:rPr>
                        <m:t>1</m:t>
                      </m:r>
                    </m:sub>
                  </m:sSub>
                  <m:r>
                    <w:rPr>
                      <w:rFonts w:ascii="Cambria Math" w:eastAsiaTheme="majorEastAsia" w:hAnsi="Cambria Math" w:cstheme="minorHAnsi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aj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inorHAnsi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ajorEastAsia" w:hAnsi="Cambria Math" w:cstheme="minorHAnsi"/>
                        </w:rPr>
                        <m:t>12</m:t>
                      </m:r>
                    </m:sub>
                  </m:sSub>
                </m:e>
              </m:d>
              <m:d>
                <m:d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aj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inorHAnsi"/>
                        </w:rPr>
                        <m:t>μ</m:t>
                      </m:r>
                    </m:e>
                    <m:sub>
                      <m:r>
                        <w:rPr>
                          <w:rFonts w:ascii="Cambria Math" w:eastAsiaTheme="majorEastAsia" w:hAnsi="Cambria Math" w:cstheme="minorHAnsi"/>
                        </w:rPr>
                        <m:t>2</m:t>
                      </m:r>
                    </m:sub>
                  </m:sSub>
                  <m:r>
                    <w:rPr>
                      <w:rFonts w:ascii="Cambria Math" w:eastAsiaTheme="majorEastAsia" w:hAnsi="Cambria Math" w:cstheme="minorHAnsi"/>
                    </w:rPr>
                    <m:t>∙</m:t>
                  </m:r>
                  <m:sSub>
                    <m:sSubPr>
                      <m:ctrlPr>
                        <w:rPr>
                          <w:rFonts w:ascii="Cambria Math" w:eastAsiaTheme="majorEastAsia" w:hAnsi="Cambria Math" w:cstheme="minorHAnsi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eastAsiaTheme="majorEastAsia" w:hAnsi="Cambria Math" w:cstheme="minorHAnsi"/>
                        </w:rPr>
                        <m:t>r</m:t>
                      </m:r>
                    </m:e>
                    <m:sub>
                      <m:r>
                        <w:rPr>
                          <w:rFonts w:ascii="Cambria Math" w:eastAsiaTheme="majorEastAsia" w:hAnsi="Cambria Math" w:cstheme="minorHAnsi"/>
                        </w:rPr>
                        <m:t>12</m:t>
                      </m:r>
                    </m:sub>
                  </m:sSub>
                </m:e>
              </m:d>
            </m:num>
            <m:den>
              <m:sSup>
                <m:sSupPr>
                  <m:ctrlPr>
                    <w:rPr>
                      <w:rFonts w:ascii="Cambria Math" w:eastAsiaTheme="majorEastAsia" w:hAnsi="Cambria Math" w:cstheme="minorHAnsi"/>
                      <w:i/>
                    </w:rPr>
                  </m:ctrlPr>
                </m:sSupPr>
                <m:e>
                  <m:d>
                    <m:dPr>
                      <m:begChr m:val="‖"/>
                      <m:endChr m:val="‖"/>
                      <m:ctrlPr>
                        <w:rPr>
                          <w:rFonts w:ascii="Cambria Math" w:eastAsiaTheme="majorEastAsia" w:hAnsi="Cambria Math" w:cstheme="minorHAnsi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eastAsiaTheme="majorEastAsia" w:hAnsi="Cambria Math" w:cstheme="minorHAnsi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ajorEastAsia" w:hAnsi="Cambria Math" w:cstheme="minorHAnsi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Theme="majorEastAsia" w:hAnsi="Cambria Math" w:cstheme="minorHAnsi"/>
                            </w:rPr>
                            <m:t>12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eastAsiaTheme="majorEastAsia" w:hAnsi="Cambria Math" w:cstheme="minorHAnsi"/>
                    </w:rPr>
                    <m:t>5</m:t>
                  </m:r>
                </m:sup>
              </m:sSup>
            </m:den>
          </m:f>
          <m:r>
            <w:rPr>
              <w:rFonts w:ascii="Cambria Math" w:eastAsiaTheme="majorEastAsia" w:hAnsi="Cambria Math" w:cstheme="minorHAnsi"/>
            </w:rPr>
            <m:t>,</m:t>
          </m:r>
          <m:r>
            <m:rPr>
              <m:sty m:val="p"/>
            </m:rPr>
            <w:rPr>
              <w:rFonts w:eastAsiaTheme="minorEastAsia"/>
            </w:rPr>
            <w:br/>
          </m:r>
        </m:oMath>
      </m:oMathPara>
    </w:p>
    <w:p w14:paraId="72974051" w14:textId="2BC89953" w:rsidR="001506AC" w:rsidRDefault="0046778D" w:rsidP="006C20D5">
      <w:pPr>
        <w:jc w:val="both"/>
      </w:pPr>
      <w:r>
        <w:lastRenderedPageBreak/>
        <w:t xml:space="preserve">where </w:t>
      </w:r>
      <m:oMath>
        <m:sSub>
          <m:sSubPr>
            <m:ctrlPr>
              <w:rPr>
                <w:rFonts w:ascii="Cambria Math" w:eastAsiaTheme="majorEastAsia" w:hAnsi="Cambria Math" w:cstheme="minorHAnsi"/>
                <w:i/>
              </w:rPr>
            </m:ctrlPr>
          </m:sSubPr>
          <m:e>
            <m:r>
              <w:rPr>
                <w:rFonts w:ascii="Cambria Math" w:eastAsiaTheme="majorEastAsia" w:hAnsi="Cambria Math" w:cstheme="minorHAnsi"/>
              </w:rPr>
              <m:t>μ</m:t>
            </m:r>
          </m:e>
          <m:sub>
            <m:r>
              <w:rPr>
                <w:rFonts w:ascii="Cambria Math" w:eastAsiaTheme="majorEastAsia" w:hAnsi="Cambria Math" w:cstheme="minorHAnsi"/>
              </w:rPr>
              <m:t>1</m:t>
            </m:r>
          </m:sub>
        </m:sSub>
      </m:oMath>
      <w:r>
        <w:rPr>
          <w:rFonts w:eastAsiaTheme="minorEastAsia"/>
        </w:rPr>
        <w:t xml:space="preserve"> and </w:t>
      </w:r>
      <m:oMath>
        <m:sSub>
          <m:sSubPr>
            <m:ctrlPr>
              <w:rPr>
                <w:rFonts w:ascii="Cambria Math" w:eastAsiaTheme="majorEastAsia" w:hAnsi="Cambria Math" w:cstheme="minorHAnsi"/>
                <w:i/>
              </w:rPr>
            </m:ctrlPr>
          </m:sSubPr>
          <m:e>
            <m:r>
              <w:rPr>
                <w:rFonts w:ascii="Cambria Math" w:eastAsiaTheme="majorEastAsia" w:hAnsi="Cambria Math" w:cstheme="minorHAnsi"/>
              </w:rPr>
              <m:t>μ</m:t>
            </m:r>
          </m:e>
          <m:sub>
            <m:r>
              <w:rPr>
                <w:rFonts w:ascii="Cambria Math" w:eastAsiaTheme="majorEastAsia" w:hAnsi="Cambria Math" w:cstheme="minorHAnsi"/>
              </w:rPr>
              <m:t>2</m:t>
            </m:r>
          </m:sub>
        </m:sSub>
      </m:oMath>
      <w:r>
        <w:rPr>
          <w:rFonts w:eastAsiaTheme="minorEastAsia"/>
        </w:rPr>
        <w:t xml:space="preserve"> are the dipole moment vectors and </w:t>
      </w:r>
      <m:oMath>
        <m:sSub>
          <m:sSubPr>
            <m:ctrlPr>
              <w:rPr>
                <w:rFonts w:ascii="Cambria Math" w:eastAsiaTheme="majorEastAsia" w:hAnsi="Cambria Math" w:cstheme="minorHAnsi"/>
                <w:i/>
              </w:rPr>
            </m:ctrlPr>
          </m:sSubPr>
          <m:e>
            <m:r>
              <w:rPr>
                <w:rFonts w:ascii="Cambria Math" w:eastAsiaTheme="majorEastAsia" w:hAnsi="Cambria Math" w:cstheme="minorHAnsi"/>
              </w:rPr>
              <m:t>r</m:t>
            </m:r>
          </m:e>
          <m:sub>
            <m:r>
              <w:rPr>
                <w:rFonts w:ascii="Cambria Math" w:eastAsiaTheme="majorEastAsia" w:hAnsi="Cambria Math" w:cstheme="minorHAnsi"/>
              </w:rPr>
              <m:t>12</m:t>
            </m:r>
          </m:sub>
        </m:sSub>
      </m:oMath>
      <w:r>
        <w:rPr>
          <w:rFonts w:eastAsiaTheme="minorEastAsia"/>
        </w:rPr>
        <w:t xml:space="preserve"> is the vector between the two dipoles, and the dipole-electric </w:t>
      </w:r>
      <w:r w:rsidR="00160B38">
        <w:rPr>
          <w:rFonts w:eastAsiaTheme="minorEastAsia"/>
        </w:rPr>
        <w:t xml:space="preserve">field </w:t>
      </w:r>
      <w:r w:rsidR="00F005B3">
        <w:rPr>
          <w:rFonts w:eastAsiaTheme="minorEastAsia"/>
        </w:rPr>
        <w:t>interaction as defined by eqn. (S3)</w:t>
      </w:r>
      <w:r w:rsidR="00FC3A14">
        <w:rPr>
          <w:rFonts w:eastAsiaTheme="minorEastAsia"/>
        </w:rPr>
        <w:t xml:space="preserve"> in Appendix S2</w:t>
      </w:r>
      <w:r w:rsidR="00F005B3">
        <w:rPr>
          <w:rFonts w:eastAsiaTheme="minorEastAsia"/>
        </w:rPr>
        <w:t>.</w:t>
      </w:r>
      <w:r w:rsidR="004B3B02">
        <w:rPr>
          <w:rFonts w:eastAsiaTheme="minorEastAsia"/>
        </w:rPr>
        <w:t xml:space="preserve"> </w:t>
      </w:r>
      <w:r w:rsidR="003B01E0">
        <w:rPr>
          <w:rFonts w:eastAsiaTheme="minorEastAsia"/>
        </w:rPr>
        <w:t>In addition, th</w:t>
      </w:r>
      <w:r w:rsidR="004B3B02">
        <w:rPr>
          <w:rFonts w:eastAsiaTheme="minorEastAsia"/>
        </w:rPr>
        <w:t xml:space="preserve">e vertical configuration of the </w:t>
      </w:r>
      <w:r w:rsidR="00E134F7">
        <w:rPr>
          <w:rFonts w:eastAsiaTheme="minorEastAsia"/>
        </w:rPr>
        <w:t xml:space="preserve">dipoles also </w:t>
      </w:r>
      <w:r w:rsidR="003B01E0">
        <w:rPr>
          <w:rFonts w:eastAsiaTheme="minorEastAsia"/>
        </w:rPr>
        <w:t>accounts for</w:t>
      </w:r>
      <w:r w:rsidR="00E134F7">
        <w:rPr>
          <w:rFonts w:eastAsiaTheme="minorEastAsia"/>
        </w:rPr>
        <w:t xml:space="preserve"> the desolvation energy required to remove seven dipoles from the bulk.  Goncalves and Stassen</w:t>
      </w:r>
      <w:r w:rsidR="00C4573A">
        <w:t xml:space="preserve"> [36] </w:t>
      </w:r>
      <w:r w:rsidR="0077173D">
        <w:t>estimated the free energy of water solvation with</w:t>
      </w:r>
      <w:r w:rsidR="00E134F7">
        <w:t xml:space="preserve"> molecular dynamics simulations</w:t>
      </w:r>
      <w:r w:rsidR="00003476">
        <w:t>. We use their result</w:t>
      </w:r>
      <w:r w:rsidR="0077173D">
        <w:t xml:space="preserve"> and </w:t>
      </w:r>
      <w:r w:rsidR="00003476">
        <w:t>estimate the free energy required to extract a water molecule from the bulk at  -6.7 kcal/mol</w:t>
      </w:r>
      <w:r w:rsidR="00E26889">
        <w:t>=-27.8 kJ/mol</w:t>
      </w:r>
      <w:r w:rsidR="00003476">
        <w:t>. Thus the total energy require</w:t>
      </w:r>
      <w:r w:rsidR="00121CA8">
        <w:t>d</w:t>
      </w:r>
      <w:r w:rsidR="00003476">
        <w:t xml:space="preserve"> to extract seven water dipoles from the bulk is </w:t>
      </w:r>
      <w:r w:rsidR="004D6A97">
        <w:t>approximately</w:t>
      </w:r>
      <w:r w:rsidR="00003476">
        <w:t xml:space="preserve"> </w:t>
      </w:r>
      <m:oMath>
        <m:sSub>
          <m:sSubPr>
            <m:ctrlPr>
              <w:rPr>
                <w:rFonts w:ascii="Cambria Math" w:eastAsiaTheme="majorEastAsia" w:hAnsi="Cambria Math" w:cstheme="minorHAnsi"/>
              </w:rPr>
            </m:ctrlPr>
          </m:sSubPr>
          <m:e>
            <m:r>
              <m:rPr>
                <m:sty m:val="p"/>
              </m:rPr>
              <w:rPr>
                <w:rFonts w:ascii="Cambria Math" w:eastAsiaTheme="majorEastAsia" w:hAnsi="Cambria Math" w:cstheme="minorHAnsi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Theme="majorEastAsia" w:hAnsi="Cambria Math" w:cstheme="minorHAnsi"/>
              </w:rPr>
              <m:t>DS</m:t>
            </m:r>
          </m:sub>
        </m:sSub>
        <m:r>
          <w:rPr>
            <w:rFonts w:ascii="Cambria Math" w:eastAsiaTheme="majorEastAsia" w:hAnsi="Cambria Math" w:cstheme="minorHAnsi"/>
          </w:rPr>
          <m:t xml:space="preserve">=-194.5 </m:t>
        </m:r>
      </m:oMath>
      <w:r w:rsidR="00E26889">
        <w:t xml:space="preserve">kJ/mol. </w:t>
      </w:r>
      <w:r w:rsidR="0077173D">
        <w:t xml:space="preserve"> </w:t>
      </w:r>
    </w:p>
    <w:sectPr w:rsidR="001506AC" w:rsidSect="00691715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1EA183" w14:textId="77777777" w:rsidR="00D02EA0" w:rsidRDefault="00D02EA0" w:rsidP="00926D24">
      <w:pPr>
        <w:spacing w:after="0"/>
      </w:pPr>
      <w:r>
        <w:separator/>
      </w:r>
    </w:p>
  </w:endnote>
  <w:endnote w:type="continuationSeparator" w:id="0">
    <w:p w14:paraId="330CAF22" w14:textId="77777777" w:rsidR="00D02EA0" w:rsidRDefault="00D02EA0" w:rsidP="00926D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82E8F8" w14:textId="77777777" w:rsidR="00D02EA0" w:rsidRDefault="00D02EA0" w:rsidP="00926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FB8DFD" w14:textId="77777777" w:rsidR="00D02EA0" w:rsidRDefault="00D02EA0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BF75D3" w14:textId="77777777" w:rsidR="00D02EA0" w:rsidRDefault="00D02EA0" w:rsidP="00926D2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11A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E98C7E" w14:textId="77777777" w:rsidR="00D02EA0" w:rsidRDefault="00D02E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826202" w14:textId="77777777" w:rsidR="00D02EA0" w:rsidRDefault="00D02EA0" w:rsidP="00926D24">
      <w:pPr>
        <w:spacing w:after="0"/>
      </w:pPr>
      <w:r>
        <w:separator/>
      </w:r>
    </w:p>
  </w:footnote>
  <w:footnote w:type="continuationSeparator" w:id="0">
    <w:p w14:paraId="5D4AB206" w14:textId="77777777" w:rsidR="00D02EA0" w:rsidRDefault="00D02EA0" w:rsidP="00926D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3D"/>
    <w:rsid w:val="00003476"/>
    <w:rsid w:val="00017F3D"/>
    <w:rsid w:val="00070954"/>
    <w:rsid w:val="000A36CD"/>
    <w:rsid w:val="000A646C"/>
    <w:rsid w:val="000D3365"/>
    <w:rsid w:val="000E76E0"/>
    <w:rsid w:val="000F614B"/>
    <w:rsid w:val="00121CA8"/>
    <w:rsid w:val="001235B8"/>
    <w:rsid w:val="001451A2"/>
    <w:rsid w:val="001506AC"/>
    <w:rsid w:val="00160B38"/>
    <w:rsid w:val="001673ED"/>
    <w:rsid w:val="0018153B"/>
    <w:rsid w:val="00181962"/>
    <w:rsid w:val="001A48F4"/>
    <w:rsid w:val="001B727C"/>
    <w:rsid w:val="001B7ADF"/>
    <w:rsid w:val="001D1101"/>
    <w:rsid w:val="001D6016"/>
    <w:rsid w:val="001F65AB"/>
    <w:rsid w:val="00230D10"/>
    <w:rsid w:val="00242790"/>
    <w:rsid w:val="00267AE7"/>
    <w:rsid w:val="002720C2"/>
    <w:rsid w:val="00276677"/>
    <w:rsid w:val="00292E52"/>
    <w:rsid w:val="002B093C"/>
    <w:rsid w:val="002F59F1"/>
    <w:rsid w:val="00310702"/>
    <w:rsid w:val="003367F3"/>
    <w:rsid w:val="0034525C"/>
    <w:rsid w:val="00376912"/>
    <w:rsid w:val="00387A62"/>
    <w:rsid w:val="003B01E0"/>
    <w:rsid w:val="003C76B0"/>
    <w:rsid w:val="003F2BBD"/>
    <w:rsid w:val="00404410"/>
    <w:rsid w:val="00410B30"/>
    <w:rsid w:val="004147D4"/>
    <w:rsid w:val="0043504C"/>
    <w:rsid w:val="0046778D"/>
    <w:rsid w:val="00477237"/>
    <w:rsid w:val="004943C5"/>
    <w:rsid w:val="00497FF8"/>
    <w:rsid w:val="004B2134"/>
    <w:rsid w:val="004B3B02"/>
    <w:rsid w:val="004D10FB"/>
    <w:rsid w:val="004D6A97"/>
    <w:rsid w:val="00502398"/>
    <w:rsid w:val="00532072"/>
    <w:rsid w:val="00536206"/>
    <w:rsid w:val="00551A75"/>
    <w:rsid w:val="00556CF4"/>
    <w:rsid w:val="005B41B5"/>
    <w:rsid w:val="00602212"/>
    <w:rsid w:val="00635F70"/>
    <w:rsid w:val="00651C90"/>
    <w:rsid w:val="00661BF2"/>
    <w:rsid w:val="00681469"/>
    <w:rsid w:val="00691715"/>
    <w:rsid w:val="006A4109"/>
    <w:rsid w:val="006A5D7A"/>
    <w:rsid w:val="006C20D5"/>
    <w:rsid w:val="006E326B"/>
    <w:rsid w:val="006E33D4"/>
    <w:rsid w:val="00702B6E"/>
    <w:rsid w:val="007111AF"/>
    <w:rsid w:val="00734476"/>
    <w:rsid w:val="00736A05"/>
    <w:rsid w:val="00743D70"/>
    <w:rsid w:val="0077173D"/>
    <w:rsid w:val="00772EF3"/>
    <w:rsid w:val="00777392"/>
    <w:rsid w:val="00785924"/>
    <w:rsid w:val="00790AC0"/>
    <w:rsid w:val="007C75A6"/>
    <w:rsid w:val="007D2428"/>
    <w:rsid w:val="007E0806"/>
    <w:rsid w:val="007E784F"/>
    <w:rsid w:val="008031DA"/>
    <w:rsid w:val="0080744D"/>
    <w:rsid w:val="00872E9F"/>
    <w:rsid w:val="00892BA9"/>
    <w:rsid w:val="008B21BD"/>
    <w:rsid w:val="008D6F9B"/>
    <w:rsid w:val="008E1660"/>
    <w:rsid w:val="00910F9E"/>
    <w:rsid w:val="00926D24"/>
    <w:rsid w:val="00962F77"/>
    <w:rsid w:val="009635AB"/>
    <w:rsid w:val="009B4463"/>
    <w:rsid w:val="009D0844"/>
    <w:rsid w:val="00A6477E"/>
    <w:rsid w:val="00AB5D89"/>
    <w:rsid w:val="00AD6725"/>
    <w:rsid w:val="00AE09A1"/>
    <w:rsid w:val="00AE5789"/>
    <w:rsid w:val="00B01E23"/>
    <w:rsid w:val="00B039A7"/>
    <w:rsid w:val="00B0682E"/>
    <w:rsid w:val="00B332B9"/>
    <w:rsid w:val="00B335AD"/>
    <w:rsid w:val="00B7783B"/>
    <w:rsid w:val="00B86A76"/>
    <w:rsid w:val="00BC57D9"/>
    <w:rsid w:val="00BD07CD"/>
    <w:rsid w:val="00BD48CA"/>
    <w:rsid w:val="00BD5C93"/>
    <w:rsid w:val="00BD683C"/>
    <w:rsid w:val="00BE4098"/>
    <w:rsid w:val="00C05CF9"/>
    <w:rsid w:val="00C418CF"/>
    <w:rsid w:val="00C4573A"/>
    <w:rsid w:val="00C45AF8"/>
    <w:rsid w:val="00C61CEB"/>
    <w:rsid w:val="00C640A3"/>
    <w:rsid w:val="00CA4078"/>
    <w:rsid w:val="00CD081F"/>
    <w:rsid w:val="00CE03C5"/>
    <w:rsid w:val="00CE3707"/>
    <w:rsid w:val="00CF36D3"/>
    <w:rsid w:val="00D01FB1"/>
    <w:rsid w:val="00D02EA0"/>
    <w:rsid w:val="00D30671"/>
    <w:rsid w:val="00D32D91"/>
    <w:rsid w:val="00D34C90"/>
    <w:rsid w:val="00D60E8C"/>
    <w:rsid w:val="00D628B8"/>
    <w:rsid w:val="00D81AE4"/>
    <w:rsid w:val="00DA4386"/>
    <w:rsid w:val="00DB6995"/>
    <w:rsid w:val="00DD1D37"/>
    <w:rsid w:val="00DE1B65"/>
    <w:rsid w:val="00E134F7"/>
    <w:rsid w:val="00E26889"/>
    <w:rsid w:val="00E44BA0"/>
    <w:rsid w:val="00E83B07"/>
    <w:rsid w:val="00EB2428"/>
    <w:rsid w:val="00ED7E62"/>
    <w:rsid w:val="00EE12FE"/>
    <w:rsid w:val="00F005B3"/>
    <w:rsid w:val="00F10DDC"/>
    <w:rsid w:val="00F276DE"/>
    <w:rsid w:val="00F37A5A"/>
    <w:rsid w:val="00F43701"/>
    <w:rsid w:val="00F6420F"/>
    <w:rsid w:val="00F8584E"/>
    <w:rsid w:val="00F85A58"/>
    <w:rsid w:val="00F971F0"/>
    <w:rsid w:val="00FB34CE"/>
    <w:rsid w:val="00FB4B2D"/>
    <w:rsid w:val="00FC3A14"/>
    <w:rsid w:val="00FC41FD"/>
    <w:rsid w:val="00FF74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0EA589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1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1AE4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26D24"/>
  </w:style>
  <w:style w:type="paragraph" w:styleId="Header">
    <w:name w:val="header"/>
    <w:basedOn w:val="Normal"/>
    <w:link w:val="HeaderChar"/>
    <w:uiPriority w:val="99"/>
    <w:unhideWhenUsed/>
    <w:rsid w:val="00926D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6D24"/>
  </w:style>
  <w:style w:type="paragraph" w:styleId="Footer">
    <w:name w:val="footer"/>
    <w:basedOn w:val="Normal"/>
    <w:link w:val="FooterChar"/>
    <w:uiPriority w:val="99"/>
    <w:unhideWhenUsed/>
    <w:rsid w:val="00926D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6D24"/>
  </w:style>
  <w:style w:type="character" w:styleId="PageNumber">
    <w:name w:val="page number"/>
    <w:basedOn w:val="DefaultParagraphFont"/>
    <w:uiPriority w:val="99"/>
    <w:semiHidden/>
    <w:unhideWhenUsed/>
    <w:rsid w:val="00926D24"/>
  </w:style>
  <w:style w:type="character" w:styleId="Hyperlink">
    <w:name w:val="Hyperlink"/>
    <w:basedOn w:val="DefaultParagraphFont"/>
    <w:uiPriority w:val="99"/>
    <w:unhideWhenUsed/>
    <w:rsid w:val="00B86A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F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912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912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D81AE4"/>
    <w:rPr>
      <w:color w:val="808080"/>
    </w:rPr>
  </w:style>
  <w:style w:type="character" w:styleId="LineNumber">
    <w:name w:val="line number"/>
    <w:basedOn w:val="DefaultParagraphFont"/>
    <w:uiPriority w:val="99"/>
    <w:semiHidden/>
    <w:unhideWhenUsed/>
    <w:rsid w:val="00926D24"/>
  </w:style>
  <w:style w:type="paragraph" w:styleId="Header">
    <w:name w:val="header"/>
    <w:basedOn w:val="Normal"/>
    <w:link w:val="HeaderChar"/>
    <w:uiPriority w:val="99"/>
    <w:unhideWhenUsed/>
    <w:rsid w:val="00926D2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6D24"/>
  </w:style>
  <w:style w:type="paragraph" w:styleId="Footer">
    <w:name w:val="footer"/>
    <w:basedOn w:val="Normal"/>
    <w:link w:val="FooterChar"/>
    <w:uiPriority w:val="99"/>
    <w:unhideWhenUsed/>
    <w:rsid w:val="00926D24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6D24"/>
  </w:style>
  <w:style w:type="character" w:styleId="PageNumber">
    <w:name w:val="page number"/>
    <w:basedOn w:val="DefaultParagraphFont"/>
    <w:uiPriority w:val="99"/>
    <w:semiHidden/>
    <w:unhideWhenUsed/>
    <w:rsid w:val="00926D24"/>
  </w:style>
  <w:style w:type="character" w:styleId="Hyperlink">
    <w:name w:val="Hyperlink"/>
    <w:basedOn w:val="DefaultParagraphFont"/>
    <w:uiPriority w:val="99"/>
    <w:unhideWhenUsed/>
    <w:rsid w:val="00B86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tokman@ucmerced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F5FAC5-BCE4-F54E-837E-3F6A70C66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2328</Characters>
  <Application>Microsoft Macintosh Word</Application>
  <DocSecurity>0</DocSecurity>
  <Lines>19</Lines>
  <Paragraphs>5</Paragraphs>
  <ScaleCrop>false</ScaleCrop>
  <Company>UC Merced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Mayya Tokman</dc:creator>
  <cp:keywords/>
  <dc:description/>
  <cp:lastModifiedBy>Mayya Tokman</cp:lastModifiedBy>
  <cp:revision>6</cp:revision>
  <dcterms:created xsi:type="dcterms:W3CDTF">2013-03-13T21:34:00Z</dcterms:created>
  <dcterms:modified xsi:type="dcterms:W3CDTF">2013-03-14T00:14:00Z</dcterms:modified>
</cp:coreProperties>
</file>