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50" w:rsidRDefault="007B4750" w:rsidP="007B4750">
      <w:pPr>
        <w:pStyle w:val="FormateretHTML"/>
        <w:rPr>
          <w:rFonts w:ascii="Arial" w:hAnsi="Arial" w:cs="Arial"/>
          <w:b/>
          <w:bCs/>
          <w:sz w:val="22"/>
          <w:szCs w:val="22"/>
          <w:lang w:val="en-US"/>
        </w:rPr>
      </w:pPr>
      <w:r w:rsidRPr="00C41EE2">
        <w:rPr>
          <w:rFonts w:ascii="Arial" w:hAnsi="Arial" w:cs="Arial"/>
          <w:b/>
          <w:bCs/>
          <w:sz w:val="22"/>
          <w:szCs w:val="22"/>
          <w:lang w:val="en-US"/>
        </w:rPr>
        <w:t xml:space="preserve">Table </w:t>
      </w:r>
      <w:r>
        <w:rPr>
          <w:rFonts w:ascii="Arial" w:hAnsi="Arial" w:cs="Arial"/>
          <w:b/>
          <w:bCs/>
          <w:sz w:val="22"/>
          <w:szCs w:val="22"/>
          <w:lang w:val="en-US"/>
        </w:rPr>
        <w:t>S</w:t>
      </w:r>
      <w:r w:rsidRPr="00C41EE2">
        <w:rPr>
          <w:rFonts w:ascii="Arial" w:hAnsi="Arial" w:cs="Arial"/>
          <w:b/>
          <w:bCs/>
          <w:sz w:val="22"/>
          <w:szCs w:val="22"/>
          <w:lang w:val="en-US"/>
        </w:rPr>
        <w:t>2: Hematological and cardiovascular parameters</w:t>
      </w:r>
    </w:p>
    <w:p w:rsidR="007B4750" w:rsidRPr="00C41EE2" w:rsidRDefault="007B4750" w:rsidP="007B4750">
      <w:pPr>
        <w:pStyle w:val="FormateretHTML"/>
        <w:rPr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W w:w="103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276"/>
        <w:gridCol w:w="1276"/>
        <w:gridCol w:w="708"/>
        <w:gridCol w:w="1276"/>
        <w:gridCol w:w="1276"/>
        <w:gridCol w:w="992"/>
      </w:tblGrid>
      <w:tr w:rsidR="007B4750" w:rsidRPr="00C41EE2" w:rsidTr="00C455D1">
        <w:tc>
          <w:tcPr>
            <w:tcW w:w="3544" w:type="dxa"/>
            <w:tcBorders>
              <w:top w:val="single" w:sz="4" w:space="0" w:color="auto"/>
            </w:tcBorders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Placebo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EPO</w:t>
            </w:r>
          </w:p>
        </w:tc>
      </w:tr>
      <w:tr w:rsidR="007B4750" w:rsidRPr="00C41EE2" w:rsidTr="00C455D1">
        <w:tc>
          <w:tcPr>
            <w:tcW w:w="3544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Entity, unit (normal range)</w:t>
            </w:r>
          </w:p>
        </w:tc>
        <w:tc>
          <w:tcPr>
            <w:tcW w:w="1276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Day of injection</w:t>
            </w:r>
          </w:p>
        </w:tc>
        <w:tc>
          <w:tcPr>
            <w:tcW w:w="1276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Day of experiment</w:t>
            </w:r>
          </w:p>
        </w:tc>
        <w:tc>
          <w:tcPr>
            <w:tcW w:w="708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p</w:t>
            </w:r>
          </w:p>
        </w:tc>
        <w:tc>
          <w:tcPr>
            <w:tcW w:w="1276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Day of injection</w:t>
            </w:r>
          </w:p>
        </w:tc>
        <w:tc>
          <w:tcPr>
            <w:tcW w:w="1276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Day of Experiment</w:t>
            </w:r>
          </w:p>
        </w:tc>
        <w:tc>
          <w:tcPr>
            <w:tcW w:w="992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p</w:t>
            </w:r>
          </w:p>
        </w:tc>
      </w:tr>
      <w:tr w:rsidR="007B4750" w:rsidRPr="00C41EE2" w:rsidTr="00C455D1">
        <w:tc>
          <w:tcPr>
            <w:tcW w:w="3544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Erythropoietin, U/l (3 - 17)</w:t>
            </w:r>
          </w:p>
        </w:tc>
        <w:tc>
          <w:tcPr>
            <w:tcW w:w="1276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11.3 (3.6)</w:t>
            </w:r>
          </w:p>
        </w:tc>
        <w:tc>
          <w:tcPr>
            <w:tcW w:w="1276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11.2 (3.1)</w:t>
            </w:r>
          </w:p>
        </w:tc>
        <w:tc>
          <w:tcPr>
            <w:tcW w:w="708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0.95</w:t>
            </w:r>
          </w:p>
        </w:tc>
        <w:tc>
          <w:tcPr>
            <w:tcW w:w="1276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13.1 (4.1)</w:t>
            </w:r>
          </w:p>
        </w:tc>
        <w:tc>
          <w:tcPr>
            <w:tcW w:w="1276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12.3 (3.1)</w:t>
            </w:r>
          </w:p>
        </w:tc>
        <w:tc>
          <w:tcPr>
            <w:tcW w:w="992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0.43</w:t>
            </w:r>
          </w:p>
        </w:tc>
      </w:tr>
      <w:tr w:rsidR="007B4750" w:rsidRPr="00C41EE2" w:rsidTr="00C455D1">
        <w:tc>
          <w:tcPr>
            <w:tcW w:w="3544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Reticulocyte count, 10</w:t>
            </w:r>
            <w:r w:rsidRPr="004A59FB">
              <w:rPr>
                <w:rFonts w:ascii="Arial" w:hAnsi="Arial" w:cs="Arial"/>
                <w:vertAlign w:val="superscript"/>
                <w:lang w:val="en-US"/>
              </w:rPr>
              <w:t>9</w:t>
            </w:r>
            <w:r w:rsidRPr="004A59FB">
              <w:rPr>
                <w:rFonts w:ascii="Arial" w:hAnsi="Arial" w:cs="Arial"/>
                <w:lang w:val="en-US"/>
              </w:rPr>
              <w:t>/l (25 - 99)</w:t>
            </w:r>
          </w:p>
        </w:tc>
        <w:tc>
          <w:tcPr>
            <w:tcW w:w="1276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49 (18)</w:t>
            </w:r>
          </w:p>
        </w:tc>
        <w:tc>
          <w:tcPr>
            <w:tcW w:w="1276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53 (13)</w:t>
            </w:r>
          </w:p>
        </w:tc>
        <w:tc>
          <w:tcPr>
            <w:tcW w:w="708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0.25</w:t>
            </w:r>
          </w:p>
        </w:tc>
        <w:tc>
          <w:tcPr>
            <w:tcW w:w="1276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46 (14)</w:t>
            </w:r>
          </w:p>
        </w:tc>
        <w:tc>
          <w:tcPr>
            <w:tcW w:w="1276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103 (30)</w:t>
            </w:r>
          </w:p>
        </w:tc>
        <w:tc>
          <w:tcPr>
            <w:tcW w:w="992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&lt;0.0001</w:t>
            </w:r>
          </w:p>
        </w:tc>
      </w:tr>
      <w:tr w:rsidR="007B4750" w:rsidRPr="00C41EE2" w:rsidTr="00C455D1">
        <w:tc>
          <w:tcPr>
            <w:tcW w:w="3544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 xml:space="preserve">Hemoglobin, </w:t>
            </w:r>
            <w:proofErr w:type="spellStart"/>
            <w:r w:rsidRPr="004A59FB">
              <w:rPr>
                <w:rFonts w:ascii="Arial" w:hAnsi="Arial" w:cs="Arial"/>
                <w:lang w:val="en-US"/>
              </w:rPr>
              <w:t>mmol</w:t>
            </w:r>
            <w:proofErr w:type="spellEnd"/>
            <w:r w:rsidRPr="004A59FB">
              <w:rPr>
                <w:rFonts w:ascii="Arial" w:hAnsi="Arial" w:cs="Arial"/>
                <w:lang w:val="en-US"/>
              </w:rPr>
              <w:t>/l (8.1 - 10.3)</w:t>
            </w:r>
          </w:p>
        </w:tc>
        <w:tc>
          <w:tcPr>
            <w:tcW w:w="1276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8.7 (0.8)</w:t>
            </w:r>
          </w:p>
        </w:tc>
        <w:tc>
          <w:tcPr>
            <w:tcW w:w="1276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8.7 (0.8)</w:t>
            </w:r>
          </w:p>
        </w:tc>
        <w:tc>
          <w:tcPr>
            <w:tcW w:w="708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0.89</w:t>
            </w:r>
          </w:p>
        </w:tc>
        <w:tc>
          <w:tcPr>
            <w:tcW w:w="1276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8.6 (0.8)</w:t>
            </w:r>
          </w:p>
        </w:tc>
        <w:tc>
          <w:tcPr>
            <w:tcW w:w="1276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9.1 (0.9)</w:t>
            </w:r>
          </w:p>
        </w:tc>
        <w:tc>
          <w:tcPr>
            <w:tcW w:w="992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0.002</w:t>
            </w:r>
          </w:p>
        </w:tc>
      </w:tr>
      <w:tr w:rsidR="007B4750" w:rsidRPr="00C41EE2" w:rsidTr="00C455D1">
        <w:tc>
          <w:tcPr>
            <w:tcW w:w="3544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Hematocrit, fraction (0.40 - 0.50)</w:t>
            </w:r>
          </w:p>
        </w:tc>
        <w:tc>
          <w:tcPr>
            <w:tcW w:w="1276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0.41 (0.03)</w:t>
            </w:r>
          </w:p>
        </w:tc>
        <w:tc>
          <w:tcPr>
            <w:tcW w:w="1276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0.41 (0.03)</w:t>
            </w:r>
          </w:p>
        </w:tc>
        <w:tc>
          <w:tcPr>
            <w:tcW w:w="708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0.76</w:t>
            </w:r>
          </w:p>
        </w:tc>
        <w:tc>
          <w:tcPr>
            <w:tcW w:w="1276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0.40 (0.03)</w:t>
            </w:r>
          </w:p>
        </w:tc>
        <w:tc>
          <w:tcPr>
            <w:tcW w:w="1276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0.42 (0.03)</w:t>
            </w:r>
          </w:p>
        </w:tc>
        <w:tc>
          <w:tcPr>
            <w:tcW w:w="992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0.001</w:t>
            </w:r>
          </w:p>
        </w:tc>
      </w:tr>
      <w:tr w:rsidR="007B4750" w:rsidRPr="00C41EE2" w:rsidTr="00C455D1">
        <w:tc>
          <w:tcPr>
            <w:tcW w:w="3544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Thrombocyte count, 10</w:t>
            </w:r>
            <w:r w:rsidRPr="004A59FB">
              <w:rPr>
                <w:rFonts w:ascii="Arial" w:hAnsi="Arial" w:cs="Arial"/>
                <w:vertAlign w:val="superscript"/>
                <w:lang w:val="en-US"/>
              </w:rPr>
              <w:t>9</w:t>
            </w:r>
            <w:r w:rsidRPr="004A59FB">
              <w:rPr>
                <w:rFonts w:ascii="Arial" w:hAnsi="Arial" w:cs="Arial"/>
                <w:lang w:val="en-US"/>
              </w:rPr>
              <w:t>/l (145-390)</w:t>
            </w:r>
          </w:p>
        </w:tc>
        <w:tc>
          <w:tcPr>
            <w:tcW w:w="1276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241 (39)</w:t>
            </w:r>
          </w:p>
        </w:tc>
        <w:tc>
          <w:tcPr>
            <w:tcW w:w="1276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249 (39)</w:t>
            </w:r>
          </w:p>
        </w:tc>
        <w:tc>
          <w:tcPr>
            <w:tcW w:w="708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0.35</w:t>
            </w:r>
          </w:p>
        </w:tc>
        <w:tc>
          <w:tcPr>
            <w:tcW w:w="1276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243 (50)</w:t>
            </w:r>
          </w:p>
        </w:tc>
        <w:tc>
          <w:tcPr>
            <w:tcW w:w="1276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259 (54)</w:t>
            </w:r>
          </w:p>
        </w:tc>
        <w:tc>
          <w:tcPr>
            <w:tcW w:w="992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0.054</w:t>
            </w:r>
          </w:p>
        </w:tc>
      </w:tr>
      <w:tr w:rsidR="007B4750" w:rsidRPr="00C41EE2" w:rsidTr="00C455D1">
        <w:tc>
          <w:tcPr>
            <w:tcW w:w="3544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Leukocyte count, 10</w:t>
            </w:r>
            <w:r w:rsidRPr="004A59FB">
              <w:rPr>
                <w:rFonts w:ascii="Arial" w:hAnsi="Arial" w:cs="Arial"/>
                <w:vertAlign w:val="superscript"/>
                <w:lang w:val="en-US"/>
              </w:rPr>
              <w:t>9</w:t>
            </w:r>
            <w:r w:rsidRPr="004A59FB">
              <w:rPr>
                <w:rFonts w:ascii="Arial" w:hAnsi="Arial" w:cs="Arial"/>
                <w:lang w:val="en-US"/>
              </w:rPr>
              <w:t>/l (3.5 - 8.8)</w:t>
            </w:r>
          </w:p>
        </w:tc>
        <w:tc>
          <w:tcPr>
            <w:tcW w:w="1276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6.6 (2.5)</w:t>
            </w:r>
          </w:p>
        </w:tc>
        <w:tc>
          <w:tcPr>
            <w:tcW w:w="1276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6.5 (2.3)</w:t>
            </w:r>
          </w:p>
        </w:tc>
        <w:tc>
          <w:tcPr>
            <w:tcW w:w="708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0.72</w:t>
            </w:r>
          </w:p>
        </w:tc>
        <w:tc>
          <w:tcPr>
            <w:tcW w:w="1276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6.8 (3.1)</w:t>
            </w:r>
          </w:p>
        </w:tc>
        <w:tc>
          <w:tcPr>
            <w:tcW w:w="1276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6.7 (2.1)</w:t>
            </w:r>
          </w:p>
        </w:tc>
        <w:tc>
          <w:tcPr>
            <w:tcW w:w="992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0.89</w:t>
            </w:r>
          </w:p>
        </w:tc>
      </w:tr>
      <w:tr w:rsidR="007B4750" w:rsidRPr="00C41EE2" w:rsidTr="00C455D1">
        <w:tc>
          <w:tcPr>
            <w:tcW w:w="3544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 xml:space="preserve">Sodium, </w:t>
            </w:r>
            <w:proofErr w:type="spellStart"/>
            <w:r w:rsidRPr="004A59FB">
              <w:rPr>
                <w:rFonts w:ascii="Arial" w:hAnsi="Arial" w:cs="Arial"/>
                <w:lang w:val="en-US"/>
              </w:rPr>
              <w:t>mmol</w:t>
            </w:r>
            <w:proofErr w:type="spellEnd"/>
            <w:r w:rsidRPr="004A59FB">
              <w:rPr>
                <w:rFonts w:ascii="Arial" w:hAnsi="Arial" w:cs="Arial"/>
                <w:lang w:val="en-US"/>
              </w:rPr>
              <w:t>/l (137 – 144)</w:t>
            </w:r>
          </w:p>
        </w:tc>
        <w:tc>
          <w:tcPr>
            <w:tcW w:w="1276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138 (3.1)</w:t>
            </w:r>
          </w:p>
        </w:tc>
        <w:tc>
          <w:tcPr>
            <w:tcW w:w="1276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136 (3.2)</w:t>
            </w:r>
          </w:p>
        </w:tc>
        <w:tc>
          <w:tcPr>
            <w:tcW w:w="708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0.02</w:t>
            </w:r>
          </w:p>
        </w:tc>
        <w:tc>
          <w:tcPr>
            <w:tcW w:w="1276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138 (4.2)</w:t>
            </w:r>
          </w:p>
        </w:tc>
        <w:tc>
          <w:tcPr>
            <w:tcW w:w="1276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138 (3.6)</w:t>
            </w:r>
          </w:p>
        </w:tc>
        <w:tc>
          <w:tcPr>
            <w:tcW w:w="992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0.81</w:t>
            </w:r>
          </w:p>
        </w:tc>
      </w:tr>
      <w:tr w:rsidR="007B4750" w:rsidRPr="00C41EE2" w:rsidTr="00C455D1">
        <w:tc>
          <w:tcPr>
            <w:tcW w:w="3544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 xml:space="preserve">Potassium, </w:t>
            </w:r>
            <w:proofErr w:type="spellStart"/>
            <w:r w:rsidRPr="004A59FB">
              <w:rPr>
                <w:rFonts w:ascii="Arial" w:hAnsi="Arial" w:cs="Arial"/>
                <w:lang w:val="en-US"/>
              </w:rPr>
              <w:t>mmol</w:t>
            </w:r>
            <w:proofErr w:type="spellEnd"/>
            <w:r w:rsidRPr="004A59FB">
              <w:rPr>
                <w:rFonts w:ascii="Arial" w:hAnsi="Arial" w:cs="Arial"/>
                <w:lang w:val="en-US"/>
              </w:rPr>
              <w:t>/l (3.3 – 4.6)</w:t>
            </w:r>
          </w:p>
        </w:tc>
        <w:tc>
          <w:tcPr>
            <w:tcW w:w="1276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4.1 (0.5)</w:t>
            </w:r>
          </w:p>
        </w:tc>
        <w:tc>
          <w:tcPr>
            <w:tcW w:w="1276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4.3 (0.3)</w:t>
            </w:r>
          </w:p>
        </w:tc>
        <w:tc>
          <w:tcPr>
            <w:tcW w:w="708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0.1</w:t>
            </w:r>
          </w:p>
        </w:tc>
        <w:tc>
          <w:tcPr>
            <w:tcW w:w="1276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4.0 (0.2)</w:t>
            </w:r>
          </w:p>
        </w:tc>
        <w:tc>
          <w:tcPr>
            <w:tcW w:w="1276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4.2 (0.2)</w:t>
            </w:r>
          </w:p>
        </w:tc>
        <w:tc>
          <w:tcPr>
            <w:tcW w:w="992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0.18</w:t>
            </w:r>
          </w:p>
        </w:tc>
      </w:tr>
      <w:tr w:rsidR="007B4750" w:rsidRPr="00C41EE2" w:rsidTr="00C455D1">
        <w:tc>
          <w:tcPr>
            <w:tcW w:w="3544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Systolic blood pressure, mmHg</w:t>
            </w:r>
          </w:p>
        </w:tc>
        <w:tc>
          <w:tcPr>
            <w:tcW w:w="1276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136 (24)</w:t>
            </w:r>
          </w:p>
        </w:tc>
        <w:tc>
          <w:tcPr>
            <w:tcW w:w="1276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139 (25)</w:t>
            </w:r>
          </w:p>
        </w:tc>
        <w:tc>
          <w:tcPr>
            <w:tcW w:w="708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0.44</w:t>
            </w:r>
          </w:p>
        </w:tc>
        <w:tc>
          <w:tcPr>
            <w:tcW w:w="1276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142 (17)</w:t>
            </w:r>
          </w:p>
        </w:tc>
        <w:tc>
          <w:tcPr>
            <w:tcW w:w="1276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138 (26)</w:t>
            </w:r>
          </w:p>
        </w:tc>
        <w:tc>
          <w:tcPr>
            <w:tcW w:w="992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0.49</w:t>
            </w:r>
          </w:p>
        </w:tc>
      </w:tr>
      <w:tr w:rsidR="007B4750" w:rsidRPr="00C41EE2" w:rsidTr="00C455D1">
        <w:tc>
          <w:tcPr>
            <w:tcW w:w="3544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Diastolic blood pressure, mmHg</w:t>
            </w:r>
          </w:p>
        </w:tc>
        <w:tc>
          <w:tcPr>
            <w:tcW w:w="1276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78 (10)</w:t>
            </w:r>
          </w:p>
        </w:tc>
        <w:tc>
          <w:tcPr>
            <w:tcW w:w="1276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81 (10)</w:t>
            </w:r>
          </w:p>
        </w:tc>
        <w:tc>
          <w:tcPr>
            <w:tcW w:w="708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0.10</w:t>
            </w:r>
          </w:p>
        </w:tc>
        <w:tc>
          <w:tcPr>
            <w:tcW w:w="1276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82 (8)</w:t>
            </w:r>
          </w:p>
        </w:tc>
        <w:tc>
          <w:tcPr>
            <w:tcW w:w="1276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80 (9)</w:t>
            </w:r>
          </w:p>
        </w:tc>
        <w:tc>
          <w:tcPr>
            <w:tcW w:w="992" w:type="dxa"/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0.58</w:t>
            </w:r>
          </w:p>
        </w:tc>
      </w:tr>
      <w:tr w:rsidR="007B4750" w:rsidRPr="00C41EE2" w:rsidTr="00C455D1">
        <w:tc>
          <w:tcPr>
            <w:tcW w:w="3544" w:type="dxa"/>
            <w:tcBorders>
              <w:bottom w:val="single" w:sz="4" w:space="0" w:color="auto"/>
            </w:tcBorders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Heart rate, beats/min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76 (12)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71 (16)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0.12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74 (13)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71 (13)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4750" w:rsidRPr="004A59FB" w:rsidRDefault="007B4750" w:rsidP="00C455D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0.20</w:t>
            </w:r>
          </w:p>
        </w:tc>
      </w:tr>
    </w:tbl>
    <w:p w:rsidR="007B4750" w:rsidRDefault="007B4750" w:rsidP="007B4750">
      <w:pPr>
        <w:pStyle w:val="FormateretHTML"/>
        <w:rPr>
          <w:rFonts w:ascii="Arial" w:hAnsi="Arial" w:cs="Arial"/>
          <w:sz w:val="22"/>
          <w:szCs w:val="22"/>
          <w:lang w:val="en-US"/>
        </w:rPr>
      </w:pPr>
    </w:p>
    <w:p w:rsidR="007B4750" w:rsidRPr="00C41EE2" w:rsidRDefault="007B4750" w:rsidP="007B4750">
      <w:pPr>
        <w:pStyle w:val="FormateretHTML"/>
        <w:rPr>
          <w:rFonts w:ascii="Arial" w:hAnsi="Arial" w:cs="Arial"/>
          <w:sz w:val="22"/>
          <w:szCs w:val="22"/>
          <w:lang w:val="en-US"/>
        </w:rPr>
      </w:pPr>
      <w:proofErr w:type="gramStart"/>
      <w:r w:rsidRPr="00C41EE2">
        <w:rPr>
          <w:rFonts w:ascii="Arial" w:hAnsi="Arial" w:cs="Arial"/>
          <w:sz w:val="22"/>
          <w:szCs w:val="22"/>
          <w:lang w:val="en-US"/>
        </w:rPr>
        <w:t>Hematological and cardiovascular parameters before and six days after an intravenous injection of 40,000 IU of erythropoietin or placebo in 11 patients with type 1 diabetes.</w:t>
      </w:r>
      <w:proofErr w:type="gramEnd"/>
      <w:r w:rsidRPr="00C41EE2">
        <w:rPr>
          <w:rFonts w:ascii="Arial" w:hAnsi="Arial" w:cs="Arial"/>
          <w:sz w:val="22"/>
          <w:szCs w:val="22"/>
          <w:lang w:val="en-US"/>
        </w:rPr>
        <w:t xml:space="preserve"> P-values refer to paired t-tests. </w:t>
      </w:r>
      <w:proofErr w:type="gramStart"/>
      <w:r w:rsidRPr="00C41EE2">
        <w:rPr>
          <w:rFonts w:ascii="Arial" w:hAnsi="Arial" w:cs="Arial"/>
          <w:sz w:val="22"/>
          <w:szCs w:val="22"/>
          <w:lang w:val="en-US"/>
        </w:rPr>
        <w:t>SD in brackets.</w:t>
      </w:r>
      <w:proofErr w:type="gramEnd"/>
      <w:r w:rsidRPr="00C41EE2">
        <w:rPr>
          <w:rFonts w:ascii="Arial" w:hAnsi="Arial" w:cs="Arial"/>
          <w:sz w:val="22"/>
          <w:szCs w:val="22"/>
          <w:lang w:val="en-US"/>
        </w:rPr>
        <w:t xml:space="preserve"> Normal range is indicated in the left column.</w:t>
      </w:r>
    </w:p>
    <w:p w:rsidR="007B4750" w:rsidRDefault="007B4750" w:rsidP="007B4750"/>
    <w:p w:rsidR="00E3566B" w:rsidRDefault="00E3566B">
      <w:bookmarkStart w:id="0" w:name="_GoBack"/>
      <w:bookmarkEnd w:id="0"/>
    </w:p>
    <w:sectPr w:rsidR="00E3566B" w:rsidSect="00DB0C2C">
      <w:headerReference w:type="default" r:id="rId5"/>
      <w:footerReference w:type="default" r:id="rId6"/>
      <w:pgSz w:w="11906" w:h="16838" w:code="9"/>
      <w:pgMar w:top="1418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2C" w:rsidRDefault="007B4750" w:rsidP="00DB0C2C">
    <w:pPr>
      <w:pStyle w:val="Sidefod"/>
      <w:tabs>
        <w:tab w:val="clear" w:pos="4819"/>
        <w:tab w:val="clear" w:pos="9638"/>
        <w:tab w:val="center" w:pos="4536"/>
        <w:tab w:val="right" w:pos="9072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2C" w:rsidRDefault="007B4750" w:rsidP="00DB0C2C">
    <w:pPr>
      <w:pStyle w:val="Sidehoved"/>
      <w:tabs>
        <w:tab w:val="clear" w:pos="4819"/>
        <w:tab w:val="clear" w:pos="9638"/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50"/>
    <w:rsid w:val="007B4750"/>
    <w:rsid w:val="00E3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AJ"/>
    <w:qFormat/>
    <w:rsid w:val="007B4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7B475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7B4750"/>
    <w:rPr>
      <w:rFonts w:ascii="Times New Roman" w:eastAsia="Times New Roman" w:hAnsi="Times New Roman" w:cs="Times New Roman"/>
      <w:sz w:val="24"/>
      <w:szCs w:val="24"/>
      <w:lang w:val="en-GB" w:eastAsia="da-DK"/>
    </w:rPr>
  </w:style>
  <w:style w:type="paragraph" w:styleId="Sidefod">
    <w:name w:val="footer"/>
    <w:basedOn w:val="Normal"/>
    <w:link w:val="SidefodTegn"/>
    <w:rsid w:val="007B475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7B4750"/>
    <w:rPr>
      <w:rFonts w:ascii="Times New Roman" w:eastAsia="Times New Roman" w:hAnsi="Times New Roman" w:cs="Times New Roman"/>
      <w:sz w:val="24"/>
      <w:szCs w:val="24"/>
      <w:lang w:val="en-GB" w:eastAsia="da-DK"/>
    </w:rPr>
  </w:style>
  <w:style w:type="paragraph" w:styleId="FormateretHTML">
    <w:name w:val="HTML Preformatted"/>
    <w:basedOn w:val="Normal"/>
    <w:link w:val="FormateretHTMLTegn"/>
    <w:rsid w:val="007B4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a-DK"/>
    </w:rPr>
  </w:style>
  <w:style w:type="character" w:customStyle="1" w:styleId="FormateretHTMLTegn">
    <w:name w:val="Formateret HTML Tegn"/>
    <w:basedOn w:val="Standardskrifttypeiafsnit"/>
    <w:link w:val="FormateretHTML"/>
    <w:rsid w:val="007B4750"/>
    <w:rPr>
      <w:rFonts w:ascii="Courier New" w:eastAsia="Times New Roman" w:hAnsi="Courier New" w:cs="Courier New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AJ"/>
    <w:qFormat/>
    <w:rsid w:val="007B4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7B475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7B4750"/>
    <w:rPr>
      <w:rFonts w:ascii="Times New Roman" w:eastAsia="Times New Roman" w:hAnsi="Times New Roman" w:cs="Times New Roman"/>
      <w:sz w:val="24"/>
      <w:szCs w:val="24"/>
      <w:lang w:val="en-GB" w:eastAsia="da-DK"/>
    </w:rPr>
  </w:style>
  <w:style w:type="paragraph" w:styleId="Sidefod">
    <w:name w:val="footer"/>
    <w:basedOn w:val="Normal"/>
    <w:link w:val="SidefodTegn"/>
    <w:rsid w:val="007B475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7B4750"/>
    <w:rPr>
      <w:rFonts w:ascii="Times New Roman" w:eastAsia="Times New Roman" w:hAnsi="Times New Roman" w:cs="Times New Roman"/>
      <w:sz w:val="24"/>
      <w:szCs w:val="24"/>
      <w:lang w:val="en-GB" w:eastAsia="da-DK"/>
    </w:rPr>
  </w:style>
  <w:style w:type="paragraph" w:styleId="FormateretHTML">
    <w:name w:val="HTML Preformatted"/>
    <w:basedOn w:val="Normal"/>
    <w:link w:val="FormateretHTMLTegn"/>
    <w:rsid w:val="007B4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a-DK"/>
    </w:rPr>
  </w:style>
  <w:style w:type="character" w:customStyle="1" w:styleId="FormateretHTMLTegn">
    <w:name w:val="Formateret HTML Tegn"/>
    <w:basedOn w:val="Standardskrifttypeiafsnit"/>
    <w:link w:val="FormateretHTML"/>
    <w:rsid w:val="007B4750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2013-03-12T22:38:00Z</dcterms:created>
  <dcterms:modified xsi:type="dcterms:W3CDTF">2013-03-12T22:38:00Z</dcterms:modified>
</cp:coreProperties>
</file>