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08" w:rsidRPr="007E5625" w:rsidRDefault="00CC6508" w:rsidP="00CC6508">
      <w:pPr>
        <w:pStyle w:val="Heading1"/>
        <w:spacing w:before="0" w:beforeAutospacing="0" w:after="0" w:afterAutospacing="0"/>
        <w:rPr>
          <w:rFonts w:ascii="Arial" w:hAnsi="Arial" w:cs="Arial"/>
          <w:sz w:val="20"/>
          <w:szCs w:val="20"/>
        </w:rPr>
      </w:pPr>
      <w:r w:rsidRPr="007E5625">
        <w:rPr>
          <w:rFonts w:ascii="Arial" w:hAnsi="Arial" w:cs="Arial"/>
          <w:sz w:val="20"/>
          <w:szCs w:val="20"/>
        </w:rPr>
        <w:t>Table</w:t>
      </w:r>
      <w:r>
        <w:rPr>
          <w:rFonts w:ascii="Arial" w:hAnsi="Arial" w:cs="Arial"/>
          <w:sz w:val="20"/>
          <w:szCs w:val="20"/>
        </w:rPr>
        <w:t xml:space="preserve"> S</w:t>
      </w:r>
      <w:r w:rsidRPr="007E5625">
        <w:rPr>
          <w:rFonts w:ascii="Arial" w:hAnsi="Arial" w:cs="Arial"/>
          <w:sz w:val="20"/>
          <w:szCs w:val="20"/>
        </w:rPr>
        <w:t xml:space="preserve">1. Cognitive domains, tests, normative data sources and demographic adjustments used in diagnosing </w:t>
      </w:r>
      <w:r>
        <w:rPr>
          <w:rFonts w:ascii="Arial" w:hAnsi="Arial" w:cs="Arial"/>
          <w:sz w:val="20"/>
          <w:szCs w:val="20"/>
        </w:rPr>
        <w:t>MCI</w:t>
      </w:r>
      <w:r w:rsidRPr="007E5625">
        <w:rPr>
          <w:rFonts w:ascii="Arial" w:hAnsi="Arial" w:cs="Arial"/>
          <w:sz w:val="20"/>
          <w:szCs w:val="20"/>
        </w:rPr>
        <w:t xml:space="preserve"> in the Sydney M</w:t>
      </w:r>
      <w:r>
        <w:rPr>
          <w:rFonts w:ascii="Arial" w:hAnsi="Arial" w:cs="Arial"/>
          <w:sz w:val="20"/>
          <w:szCs w:val="20"/>
        </w:rPr>
        <w:t>AS</w:t>
      </w:r>
    </w:p>
    <w:tbl>
      <w:tblPr>
        <w:tblStyle w:val="TableGrid"/>
        <w:tblW w:w="9606" w:type="dxa"/>
        <w:tblBorders>
          <w:top w:val="single" w:sz="12" w:space="0" w:color="000000" w:themeColor="text1"/>
          <w:left w:val="none" w:sz="0" w:space="0" w:color="auto"/>
          <w:bottom w:val="single" w:sz="12" w:space="0" w:color="000000" w:themeColor="text1"/>
          <w:right w:val="none" w:sz="0" w:space="0" w:color="auto"/>
          <w:insideH w:val="single" w:sz="6" w:space="0" w:color="000000" w:themeColor="text1"/>
          <w:insideV w:val="none" w:sz="0" w:space="0" w:color="auto"/>
        </w:tblBorders>
        <w:tblLook w:val="04A0"/>
      </w:tblPr>
      <w:tblGrid>
        <w:gridCol w:w="2943"/>
        <w:gridCol w:w="4536"/>
        <w:gridCol w:w="2127"/>
      </w:tblGrid>
      <w:tr w:rsidR="00CC6508" w:rsidRPr="009372D5" w:rsidTr="00CA7D96">
        <w:tc>
          <w:tcPr>
            <w:tcW w:w="2943" w:type="dxa"/>
            <w:tcBorders>
              <w:top w:val="single" w:sz="12" w:space="0" w:color="000000" w:themeColor="text1"/>
              <w:bottom w:val="single" w:sz="12" w:space="0" w:color="000000" w:themeColor="text1"/>
            </w:tcBorders>
            <w:vAlign w:val="center"/>
          </w:tcPr>
          <w:p w:rsidR="00CC6508" w:rsidRPr="009372D5" w:rsidRDefault="00CC6508" w:rsidP="00CA7D96">
            <w:pPr>
              <w:jc w:val="center"/>
              <w:rPr>
                <w:rFonts w:ascii="Arial" w:hAnsi="Arial" w:cs="Arial"/>
                <w:b/>
                <w:sz w:val="20"/>
                <w:szCs w:val="20"/>
              </w:rPr>
            </w:pPr>
            <w:r w:rsidRPr="009372D5">
              <w:rPr>
                <w:rFonts w:ascii="Arial" w:hAnsi="Arial" w:cs="Arial"/>
                <w:b/>
                <w:sz w:val="20"/>
                <w:szCs w:val="20"/>
              </w:rPr>
              <w:t>Cognitive Domain</w:t>
            </w:r>
          </w:p>
        </w:tc>
        <w:tc>
          <w:tcPr>
            <w:tcW w:w="4536" w:type="dxa"/>
            <w:tcBorders>
              <w:top w:val="single" w:sz="12" w:space="0" w:color="000000" w:themeColor="text1"/>
              <w:bottom w:val="single" w:sz="12" w:space="0" w:color="000000" w:themeColor="text1"/>
            </w:tcBorders>
            <w:vAlign w:val="center"/>
          </w:tcPr>
          <w:p w:rsidR="00CC6508" w:rsidRPr="009372D5" w:rsidRDefault="00CC6508" w:rsidP="00CA7D96">
            <w:pPr>
              <w:jc w:val="center"/>
              <w:rPr>
                <w:rFonts w:ascii="Arial" w:hAnsi="Arial" w:cs="Arial"/>
                <w:b/>
                <w:sz w:val="20"/>
                <w:szCs w:val="20"/>
              </w:rPr>
            </w:pPr>
            <w:r w:rsidRPr="009372D5">
              <w:rPr>
                <w:rFonts w:ascii="Arial" w:hAnsi="Arial" w:cs="Arial"/>
                <w:b/>
                <w:sz w:val="20"/>
                <w:szCs w:val="20"/>
              </w:rPr>
              <w:t>Test</w:t>
            </w:r>
          </w:p>
        </w:tc>
        <w:tc>
          <w:tcPr>
            <w:tcW w:w="2127" w:type="dxa"/>
            <w:tcBorders>
              <w:top w:val="single" w:sz="12" w:space="0" w:color="000000" w:themeColor="text1"/>
              <w:bottom w:val="single" w:sz="12" w:space="0" w:color="000000" w:themeColor="text1"/>
            </w:tcBorders>
          </w:tcPr>
          <w:p w:rsidR="00CC6508" w:rsidRPr="009372D5" w:rsidRDefault="00CC6508" w:rsidP="00CA7D96">
            <w:pPr>
              <w:jc w:val="center"/>
              <w:rPr>
                <w:rFonts w:ascii="Arial" w:hAnsi="Arial" w:cs="Arial"/>
                <w:b/>
                <w:sz w:val="20"/>
                <w:szCs w:val="20"/>
              </w:rPr>
            </w:pPr>
            <w:r w:rsidRPr="009372D5">
              <w:rPr>
                <w:rFonts w:ascii="Arial" w:hAnsi="Arial" w:cs="Arial"/>
                <w:b/>
                <w:sz w:val="20"/>
                <w:szCs w:val="20"/>
              </w:rPr>
              <w:t>Normative Data Source &amp; Demographic Adjustment(s)</w:t>
            </w:r>
          </w:p>
        </w:tc>
      </w:tr>
      <w:tr w:rsidR="00CC6508" w:rsidRPr="009372D5" w:rsidTr="00CA7D96">
        <w:tc>
          <w:tcPr>
            <w:tcW w:w="2943" w:type="dxa"/>
            <w:tcBorders>
              <w:top w:val="single" w:sz="12" w:space="0" w:color="000000" w:themeColor="text1"/>
              <w:bottom w:val="single" w:sz="8" w:space="0" w:color="000000" w:themeColor="text1"/>
            </w:tcBorders>
          </w:tcPr>
          <w:p w:rsidR="00CC6508" w:rsidRPr="00B955E7" w:rsidRDefault="00CC6508" w:rsidP="00CA7D96">
            <w:pPr>
              <w:rPr>
                <w:rFonts w:ascii="Arial" w:hAnsi="Arial" w:cs="Arial"/>
                <w:b/>
                <w:sz w:val="20"/>
                <w:szCs w:val="20"/>
              </w:rPr>
            </w:pPr>
            <w:proofErr w:type="spellStart"/>
            <w:r w:rsidRPr="00B955E7">
              <w:rPr>
                <w:rFonts w:ascii="Arial" w:hAnsi="Arial" w:cs="Arial"/>
                <w:b/>
                <w:sz w:val="20"/>
                <w:szCs w:val="20"/>
              </w:rPr>
              <w:t>Premorbid</w:t>
            </w:r>
            <w:proofErr w:type="spellEnd"/>
            <w:r w:rsidRPr="00B955E7">
              <w:rPr>
                <w:rFonts w:ascii="Arial" w:hAnsi="Arial" w:cs="Arial"/>
                <w:b/>
                <w:sz w:val="20"/>
                <w:szCs w:val="20"/>
              </w:rPr>
              <w:t xml:space="preserve"> Intelligence</w:t>
            </w:r>
          </w:p>
        </w:tc>
        <w:tc>
          <w:tcPr>
            <w:tcW w:w="4536" w:type="dxa"/>
            <w:tcBorders>
              <w:top w:val="single" w:sz="12" w:space="0" w:color="000000" w:themeColor="text1"/>
              <w:bottom w:val="single" w:sz="8" w:space="0" w:color="000000" w:themeColor="text1"/>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National Adult Reading Test (NART)</w:t>
            </w:r>
            <w:r>
              <w:rPr>
                <w:rFonts w:ascii="Arial" w:hAnsi="Arial" w:cs="Arial"/>
                <w:sz w:val="20"/>
                <w:szCs w:val="20"/>
              </w:rPr>
              <w:t xml:space="preserve"> [1]</w:t>
            </w:r>
          </w:p>
        </w:tc>
        <w:tc>
          <w:tcPr>
            <w:tcW w:w="2127" w:type="dxa"/>
            <w:tcBorders>
              <w:top w:val="single" w:sz="12" w:space="0" w:color="000000" w:themeColor="text1"/>
              <w:bottom w:val="single" w:sz="8" w:space="0" w:color="000000" w:themeColor="text1"/>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No adjustment</w:t>
            </w:r>
            <w:r>
              <w:rPr>
                <w:rFonts w:ascii="Arial" w:hAnsi="Arial" w:cs="Arial"/>
                <w:sz w:val="20"/>
                <w:szCs w:val="20"/>
              </w:rPr>
              <w:t xml:space="preserve"> [1]</w:t>
            </w:r>
          </w:p>
        </w:tc>
      </w:tr>
      <w:tr w:rsidR="00CC6508" w:rsidRPr="009372D5" w:rsidTr="00CA7D96">
        <w:tc>
          <w:tcPr>
            <w:tcW w:w="2943" w:type="dxa"/>
            <w:tcBorders>
              <w:top w:val="single" w:sz="8" w:space="0" w:color="000000" w:themeColor="text1"/>
              <w:bottom w:val="nil"/>
            </w:tcBorders>
          </w:tcPr>
          <w:p w:rsidR="00CC6508" w:rsidRPr="00B955E7" w:rsidRDefault="00CC6508" w:rsidP="00CA7D96">
            <w:pPr>
              <w:ind w:left="142" w:hanging="142"/>
              <w:rPr>
                <w:rFonts w:ascii="Arial" w:hAnsi="Arial" w:cs="Arial"/>
                <w:b/>
                <w:sz w:val="20"/>
                <w:szCs w:val="20"/>
              </w:rPr>
            </w:pPr>
            <w:r w:rsidRPr="00B955E7">
              <w:rPr>
                <w:rFonts w:ascii="Arial" w:hAnsi="Arial" w:cs="Arial"/>
                <w:b/>
                <w:sz w:val="20"/>
                <w:szCs w:val="20"/>
              </w:rPr>
              <w:t>Attention/Processing speed</w:t>
            </w:r>
          </w:p>
        </w:tc>
        <w:tc>
          <w:tcPr>
            <w:tcW w:w="4536" w:type="dxa"/>
            <w:tcBorders>
              <w:top w:val="single" w:sz="8" w:space="0" w:color="000000" w:themeColor="text1"/>
              <w:bottom w:val="nil"/>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Digit-Symbol Coding</w:t>
            </w:r>
            <w:r>
              <w:rPr>
                <w:rFonts w:ascii="Arial" w:hAnsi="Arial" w:cs="Arial"/>
                <w:sz w:val="20"/>
                <w:szCs w:val="20"/>
              </w:rPr>
              <w:t xml:space="preserve"> [2]</w:t>
            </w:r>
          </w:p>
        </w:tc>
        <w:tc>
          <w:tcPr>
            <w:tcW w:w="2127" w:type="dxa"/>
            <w:tcBorders>
              <w:top w:val="single" w:sz="8" w:space="0" w:color="000000" w:themeColor="text1"/>
              <w:bottom w:val="nil"/>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Age</w:t>
            </w:r>
            <w:r>
              <w:rPr>
                <w:rFonts w:ascii="Arial" w:hAnsi="Arial" w:cs="Arial"/>
                <w:sz w:val="20"/>
                <w:szCs w:val="20"/>
              </w:rPr>
              <w:t xml:space="preserve"> [2]</w:t>
            </w:r>
          </w:p>
        </w:tc>
      </w:tr>
      <w:tr w:rsidR="00CC6508" w:rsidRPr="009372D5" w:rsidTr="00CA7D96">
        <w:tc>
          <w:tcPr>
            <w:tcW w:w="2943" w:type="dxa"/>
            <w:tcBorders>
              <w:top w:val="nil"/>
              <w:bottom w:val="single" w:sz="8" w:space="0" w:color="000000" w:themeColor="text1"/>
            </w:tcBorders>
          </w:tcPr>
          <w:p w:rsidR="00CC6508" w:rsidRPr="00B955E7" w:rsidRDefault="00CC6508" w:rsidP="00CA7D96">
            <w:pPr>
              <w:rPr>
                <w:rFonts w:ascii="Arial" w:hAnsi="Arial" w:cs="Arial"/>
                <w:b/>
                <w:sz w:val="20"/>
                <w:szCs w:val="20"/>
                <w:vertAlign w:val="superscript"/>
              </w:rPr>
            </w:pPr>
          </w:p>
        </w:tc>
        <w:tc>
          <w:tcPr>
            <w:tcW w:w="4536" w:type="dxa"/>
            <w:tcBorders>
              <w:top w:val="nil"/>
              <w:bottom w:val="single" w:sz="8" w:space="0" w:color="000000" w:themeColor="text1"/>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Trail Making Test (TMT) A</w:t>
            </w:r>
            <w:r>
              <w:rPr>
                <w:rFonts w:ascii="Arial" w:hAnsi="Arial" w:cs="Arial"/>
                <w:sz w:val="20"/>
                <w:szCs w:val="20"/>
              </w:rPr>
              <w:t xml:space="preserve"> [3]</w:t>
            </w:r>
          </w:p>
        </w:tc>
        <w:tc>
          <w:tcPr>
            <w:tcW w:w="2127" w:type="dxa"/>
            <w:tcBorders>
              <w:top w:val="nil"/>
              <w:bottom w:val="single" w:sz="8" w:space="0" w:color="000000" w:themeColor="text1"/>
            </w:tcBorders>
          </w:tcPr>
          <w:p w:rsidR="00CC6508" w:rsidRPr="00FB0AF4" w:rsidRDefault="00CC6508" w:rsidP="00CA7D96">
            <w:pPr>
              <w:rPr>
                <w:rFonts w:ascii="Arial" w:hAnsi="Arial" w:cs="Arial"/>
                <w:sz w:val="20"/>
                <w:szCs w:val="20"/>
              </w:rPr>
            </w:pPr>
            <w:r w:rsidRPr="009372D5">
              <w:rPr>
                <w:rFonts w:ascii="Arial" w:hAnsi="Arial" w:cs="Arial"/>
                <w:sz w:val="20"/>
                <w:szCs w:val="20"/>
              </w:rPr>
              <w:t>Age &amp; education</w:t>
            </w:r>
            <w:r>
              <w:rPr>
                <w:rFonts w:ascii="Arial" w:hAnsi="Arial" w:cs="Arial"/>
                <w:sz w:val="20"/>
                <w:szCs w:val="20"/>
                <w:vertAlign w:val="superscript"/>
              </w:rPr>
              <w:t xml:space="preserve"> </w:t>
            </w:r>
            <w:r>
              <w:rPr>
                <w:rFonts w:ascii="Arial" w:hAnsi="Arial" w:cs="Arial"/>
                <w:sz w:val="20"/>
                <w:szCs w:val="20"/>
              </w:rPr>
              <w:t>[4]</w:t>
            </w:r>
          </w:p>
        </w:tc>
      </w:tr>
      <w:tr w:rsidR="00CC6508" w:rsidRPr="009372D5" w:rsidTr="00CA7D96">
        <w:tc>
          <w:tcPr>
            <w:tcW w:w="2943" w:type="dxa"/>
            <w:tcBorders>
              <w:top w:val="single" w:sz="8" w:space="0" w:color="000000" w:themeColor="text1"/>
              <w:bottom w:val="nil"/>
            </w:tcBorders>
          </w:tcPr>
          <w:p w:rsidR="00CC6508" w:rsidRPr="00B955E7" w:rsidRDefault="00CC6508" w:rsidP="00CA7D96">
            <w:pPr>
              <w:rPr>
                <w:rFonts w:ascii="Arial" w:hAnsi="Arial" w:cs="Arial"/>
                <w:b/>
                <w:sz w:val="20"/>
                <w:szCs w:val="20"/>
              </w:rPr>
            </w:pPr>
            <w:r w:rsidRPr="00B955E7">
              <w:rPr>
                <w:rFonts w:ascii="Arial" w:hAnsi="Arial" w:cs="Arial"/>
                <w:b/>
                <w:sz w:val="20"/>
                <w:szCs w:val="20"/>
              </w:rPr>
              <w:t>Memory</w:t>
            </w:r>
          </w:p>
        </w:tc>
        <w:tc>
          <w:tcPr>
            <w:tcW w:w="4536" w:type="dxa"/>
            <w:tcBorders>
              <w:top w:val="single" w:sz="8" w:space="0" w:color="000000" w:themeColor="text1"/>
              <w:bottom w:val="nil"/>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Logical Memory Story A delayed recall</w:t>
            </w:r>
            <w:r>
              <w:rPr>
                <w:rFonts w:ascii="Arial" w:hAnsi="Arial" w:cs="Arial"/>
                <w:sz w:val="20"/>
                <w:szCs w:val="20"/>
              </w:rPr>
              <w:t xml:space="preserve"> [5]</w:t>
            </w:r>
          </w:p>
        </w:tc>
        <w:tc>
          <w:tcPr>
            <w:tcW w:w="2127" w:type="dxa"/>
            <w:tcBorders>
              <w:top w:val="single" w:sz="8" w:space="0" w:color="000000" w:themeColor="text1"/>
              <w:bottom w:val="nil"/>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Education</w:t>
            </w:r>
            <w:r>
              <w:rPr>
                <w:rFonts w:ascii="Arial" w:hAnsi="Arial" w:cs="Arial"/>
                <w:sz w:val="20"/>
                <w:szCs w:val="20"/>
              </w:rPr>
              <w:t xml:space="preserve"> [6]</w:t>
            </w:r>
          </w:p>
        </w:tc>
      </w:tr>
      <w:tr w:rsidR="00CC6508" w:rsidRPr="009372D5" w:rsidTr="00CA7D96">
        <w:tc>
          <w:tcPr>
            <w:tcW w:w="2943" w:type="dxa"/>
            <w:tcBorders>
              <w:top w:val="nil"/>
              <w:bottom w:val="nil"/>
            </w:tcBorders>
          </w:tcPr>
          <w:p w:rsidR="00CC6508" w:rsidRPr="00B955E7" w:rsidRDefault="00CC6508" w:rsidP="00CA7D96">
            <w:pPr>
              <w:rPr>
                <w:rFonts w:ascii="Arial" w:hAnsi="Arial" w:cs="Arial"/>
                <w:b/>
                <w:sz w:val="20"/>
                <w:szCs w:val="20"/>
              </w:rPr>
            </w:pPr>
          </w:p>
        </w:tc>
        <w:tc>
          <w:tcPr>
            <w:tcW w:w="4536" w:type="dxa"/>
            <w:tcBorders>
              <w:top w:val="nil"/>
              <w:bottom w:val="nil"/>
            </w:tcBorders>
          </w:tcPr>
          <w:p w:rsidR="00CC6508" w:rsidRPr="00FB0AF4" w:rsidRDefault="00CC6508" w:rsidP="00CA7D96">
            <w:pPr>
              <w:rPr>
                <w:rFonts w:ascii="Arial" w:hAnsi="Arial" w:cs="Arial"/>
                <w:sz w:val="20"/>
                <w:szCs w:val="20"/>
              </w:rPr>
            </w:pPr>
            <w:r w:rsidRPr="009372D5">
              <w:rPr>
                <w:rFonts w:ascii="Arial" w:hAnsi="Arial" w:cs="Arial"/>
                <w:sz w:val="20"/>
                <w:szCs w:val="20"/>
              </w:rPr>
              <w:t>Rey Auditory Verbal Learning Test (RAVLT)</w:t>
            </w:r>
            <w:r>
              <w:rPr>
                <w:rFonts w:ascii="Arial" w:hAnsi="Arial" w:cs="Arial"/>
                <w:sz w:val="20"/>
                <w:szCs w:val="20"/>
                <w:vertAlign w:val="superscript"/>
              </w:rPr>
              <w:t xml:space="preserve"> </w:t>
            </w:r>
            <w:r>
              <w:rPr>
                <w:rFonts w:ascii="Arial" w:hAnsi="Arial" w:cs="Arial"/>
                <w:sz w:val="20"/>
                <w:szCs w:val="20"/>
              </w:rPr>
              <w:t>[3]</w:t>
            </w:r>
          </w:p>
        </w:tc>
        <w:tc>
          <w:tcPr>
            <w:tcW w:w="2127" w:type="dxa"/>
            <w:tcBorders>
              <w:top w:val="nil"/>
              <w:bottom w:val="nil"/>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Age</w:t>
            </w:r>
            <w:r>
              <w:rPr>
                <w:rFonts w:ascii="Arial" w:hAnsi="Arial" w:cs="Arial"/>
                <w:sz w:val="20"/>
                <w:szCs w:val="20"/>
              </w:rPr>
              <w:t xml:space="preserve"> [7]</w:t>
            </w:r>
          </w:p>
        </w:tc>
      </w:tr>
      <w:tr w:rsidR="00CC6508" w:rsidRPr="009372D5" w:rsidTr="00CA7D96">
        <w:tc>
          <w:tcPr>
            <w:tcW w:w="2943" w:type="dxa"/>
            <w:tcBorders>
              <w:top w:val="nil"/>
              <w:bottom w:val="nil"/>
            </w:tcBorders>
          </w:tcPr>
          <w:p w:rsidR="00CC6508" w:rsidRPr="00B955E7" w:rsidRDefault="00CC6508" w:rsidP="00CA7D96">
            <w:pPr>
              <w:rPr>
                <w:rFonts w:ascii="Arial" w:hAnsi="Arial" w:cs="Arial"/>
                <w:b/>
                <w:sz w:val="20"/>
                <w:szCs w:val="20"/>
              </w:rPr>
            </w:pPr>
          </w:p>
        </w:tc>
        <w:tc>
          <w:tcPr>
            <w:tcW w:w="4536" w:type="dxa"/>
            <w:tcBorders>
              <w:top w:val="nil"/>
              <w:bottom w:val="nil"/>
            </w:tcBorders>
          </w:tcPr>
          <w:p w:rsidR="00CC6508" w:rsidRPr="009372D5" w:rsidRDefault="00CC6508" w:rsidP="00CA7D96">
            <w:pPr>
              <w:ind w:left="245"/>
              <w:rPr>
                <w:rFonts w:ascii="Arial" w:hAnsi="Arial" w:cs="Arial"/>
                <w:sz w:val="20"/>
                <w:szCs w:val="20"/>
              </w:rPr>
            </w:pPr>
            <w:r w:rsidRPr="009372D5">
              <w:rPr>
                <w:rFonts w:ascii="Arial" w:hAnsi="Arial" w:cs="Arial"/>
                <w:sz w:val="20"/>
                <w:szCs w:val="20"/>
              </w:rPr>
              <w:t>RAVLT total learning (trials 1</w:t>
            </w:r>
            <w:r>
              <w:rPr>
                <w:rFonts w:ascii="Arial" w:hAnsi="Arial" w:cs="Arial"/>
                <w:sz w:val="20"/>
                <w:szCs w:val="20"/>
              </w:rPr>
              <w:t>–</w:t>
            </w:r>
            <w:r w:rsidRPr="009372D5">
              <w:rPr>
                <w:rFonts w:ascii="Arial" w:hAnsi="Arial" w:cs="Arial"/>
                <w:sz w:val="20"/>
                <w:szCs w:val="20"/>
              </w:rPr>
              <w:t>5)</w:t>
            </w:r>
          </w:p>
        </w:tc>
        <w:tc>
          <w:tcPr>
            <w:tcW w:w="2127" w:type="dxa"/>
            <w:tcBorders>
              <w:top w:val="nil"/>
              <w:bottom w:val="nil"/>
            </w:tcBorders>
          </w:tcPr>
          <w:p w:rsidR="00CC6508" w:rsidRPr="009372D5" w:rsidRDefault="00CC6508" w:rsidP="00CA7D96">
            <w:pPr>
              <w:rPr>
                <w:rFonts w:ascii="Arial" w:hAnsi="Arial" w:cs="Arial"/>
                <w:sz w:val="20"/>
                <w:szCs w:val="20"/>
              </w:rPr>
            </w:pPr>
          </w:p>
        </w:tc>
      </w:tr>
      <w:tr w:rsidR="00CC6508" w:rsidRPr="009372D5" w:rsidTr="00CA7D96">
        <w:tc>
          <w:tcPr>
            <w:tcW w:w="2943" w:type="dxa"/>
            <w:tcBorders>
              <w:top w:val="nil"/>
              <w:bottom w:val="nil"/>
            </w:tcBorders>
          </w:tcPr>
          <w:p w:rsidR="00CC6508" w:rsidRPr="00B955E7" w:rsidRDefault="00CC6508" w:rsidP="00CA7D96">
            <w:pPr>
              <w:rPr>
                <w:rFonts w:ascii="Arial" w:hAnsi="Arial" w:cs="Arial"/>
                <w:b/>
                <w:sz w:val="20"/>
                <w:szCs w:val="20"/>
              </w:rPr>
            </w:pPr>
          </w:p>
        </w:tc>
        <w:tc>
          <w:tcPr>
            <w:tcW w:w="4536" w:type="dxa"/>
            <w:tcBorders>
              <w:top w:val="nil"/>
              <w:bottom w:val="nil"/>
            </w:tcBorders>
          </w:tcPr>
          <w:p w:rsidR="00CC6508" w:rsidRPr="009372D5" w:rsidRDefault="00CC6508" w:rsidP="00CA7D96">
            <w:pPr>
              <w:ind w:left="245"/>
              <w:rPr>
                <w:rFonts w:ascii="Arial" w:hAnsi="Arial" w:cs="Arial"/>
                <w:sz w:val="20"/>
                <w:szCs w:val="20"/>
              </w:rPr>
            </w:pPr>
            <w:r w:rsidRPr="009372D5">
              <w:rPr>
                <w:rFonts w:ascii="Arial" w:hAnsi="Arial" w:cs="Arial"/>
                <w:sz w:val="20"/>
                <w:szCs w:val="20"/>
              </w:rPr>
              <w:t>RAVLT short-term delayed recall (trial 6)</w:t>
            </w:r>
          </w:p>
        </w:tc>
        <w:tc>
          <w:tcPr>
            <w:tcW w:w="2127" w:type="dxa"/>
            <w:tcBorders>
              <w:top w:val="nil"/>
              <w:bottom w:val="nil"/>
            </w:tcBorders>
          </w:tcPr>
          <w:p w:rsidR="00CC6508" w:rsidRPr="009372D5" w:rsidRDefault="00CC6508" w:rsidP="00CA7D96">
            <w:pPr>
              <w:rPr>
                <w:rFonts w:ascii="Arial" w:hAnsi="Arial" w:cs="Arial"/>
                <w:sz w:val="20"/>
                <w:szCs w:val="20"/>
              </w:rPr>
            </w:pPr>
          </w:p>
        </w:tc>
      </w:tr>
      <w:tr w:rsidR="00CC6508" w:rsidRPr="009372D5" w:rsidTr="00CA7D96">
        <w:tc>
          <w:tcPr>
            <w:tcW w:w="2943" w:type="dxa"/>
            <w:tcBorders>
              <w:top w:val="nil"/>
              <w:bottom w:val="nil"/>
            </w:tcBorders>
          </w:tcPr>
          <w:p w:rsidR="00CC6508" w:rsidRPr="00B955E7" w:rsidRDefault="00CC6508" w:rsidP="00CA7D96">
            <w:pPr>
              <w:rPr>
                <w:rFonts w:ascii="Arial" w:hAnsi="Arial" w:cs="Arial"/>
                <w:b/>
                <w:sz w:val="20"/>
                <w:szCs w:val="20"/>
              </w:rPr>
            </w:pPr>
          </w:p>
        </w:tc>
        <w:tc>
          <w:tcPr>
            <w:tcW w:w="4536" w:type="dxa"/>
            <w:tcBorders>
              <w:top w:val="nil"/>
              <w:bottom w:val="nil"/>
            </w:tcBorders>
          </w:tcPr>
          <w:p w:rsidR="00CC6508" w:rsidRPr="009372D5" w:rsidRDefault="00CC6508" w:rsidP="00CA7D96">
            <w:pPr>
              <w:ind w:left="245"/>
              <w:rPr>
                <w:rFonts w:ascii="Arial" w:hAnsi="Arial" w:cs="Arial"/>
                <w:sz w:val="20"/>
                <w:szCs w:val="20"/>
              </w:rPr>
            </w:pPr>
            <w:r w:rsidRPr="009372D5">
              <w:rPr>
                <w:rFonts w:ascii="Arial" w:hAnsi="Arial" w:cs="Arial"/>
                <w:sz w:val="20"/>
                <w:szCs w:val="20"/>
              </w:rPr>
              <w:t>RAVLT long-term delayed recall (trial 7)</w:t>
            </w:r>
          </w:p>
        </w:tc>
        <w:tc>
          <w:tcPr>
            <w:tcW w:w="2127" w:type="dxa"/>
            <w:tcBorders>
              <w:top w:val="nil"/>
              <w:bottom w:val="nil"/>
            </w:tcBorders>
          </w:tcPr>
          <w:p w:rsidR="00CC6508" w:rsidRPr="009372D5" w:rsidRDefault="00CC6508" w:rsidP="00CA7D96">
            <w:pPr>
              <w:rPr>
                <w:rFonts w:ascii="Arial" w:hAnsi="Arial" w:cs="Arial"/>
                <w:sz w:val="20"/>
                <w:szCs w:val="20"/>
              </w:rPr>
            </w:pPr>
          </w:p>
        </w:tc>
      </w:tr>
      <w:tr w:rsidR="00CC6508" w:rsidRPr="009372D5" w:rsidTr="00CA7D96">
        <w:tc>
          <w:tcPr>
            <w:tcW w:w="2943" w:type="dxa"/>
            <w:tcBorders>
              <w:top w:val="nil"/>
              <w:bottom w:val="single" w:sz="8" w:space="0" w:color="000000" w:themeColor="text1"/>
            </w:tcBorders>
          </w:tcPr>
          <w:p w:rsidR="00CC6508" w:rsidRPr="00B955E7" w:rsidRDefault="00CC6508" w:rsidP="00CA7D96">
            <w:pPr>
              <w:rPr>
                <w:rFonts w:ascii="Arial" w:hAnsi="Arial" w:cs="Arial"/>
                <w:b/>
                <w:sz w:val="20"/>
                <w:szCs w:val="20"/>
              </w:rPr>
            </w:pPr>
          </w:p>
        </w:tc>
        <w:tc>
          <w:tcPr>
            <w:tcW w:w="4536" w:type="dxa"/>
            <w:tcBorders>
              <w:top w:val="nil"/>
              <w:bottom w:val="single" w:sz="8" w:space="0" w:color="000000" w:themeColor="text1"/>
            </w:tcBorders>
          </w:tcPr>
          <w:p w:rsidR="00CC6508" w:rsidRPr="00FB0AF4" w:rsidRDefault="00CC6508" w:rsidP="00CA7D96">
            <w:pPr>
              <w:rPr>
                <w:rFonts w:ascii="Arial" w:hAnsi="Arial" w:cs="Arial"/>
                <w:sz w:val="20"/>
                <w:szCs w:val="20"/>
              </w:rPr>
            </w:pPr>
            <w:r w:rsidRPr="009372D5">
              <w:rPr>
                <w:rFonts w:ascii="Arial" w:hAnsi="Arial" w:cs="Arial"/>
                <w:sz w:val="20"/>
                <w:szCs w:val="20"/>
              </w:rPr>
              <w:t>Benton Visual Retention Test recognition</w:t>
            </w:r>
            <w:r>
              <w:rPr>
                <w:rFonts w:ascii="Arial" w:hAnsi="Arial" w:cs="Arial"/>
                <w:sz w:val="20"/>
                <w:szCs w:val="20"/>
                <w:vertAlign w:val="superscript"/>
              </w:rPr>
              <w:t xml:space="preserve"> </w:t>
            </w:r>
            <w:r>
              <w:rPr>
                <w:rFonts w:ascii="Arial" w:hAnsi="Arial" w:cs="Arial"/>
                <w:sz w:val="20"/>
                <w:szCs w:val="20"/>
              </w:rPr>
              <w:t>[8]</w:t>
            </w:r>
          </w:p>
        </w:tc>
        <w:tc>
          <w:tcPr>
            <w:tcW w:w="2127" w:type="dxa"/>
            <w:tcBorders>
              <w:top w:val="nil"/>
              <w:bottom w:val="single" w:sz="8" w:space="0" w:color="000000" w:themeColor="text1"/>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Age &amp; education</w:t>
            </w:r>
            <w:r>
              <w:rPr>
                <w:rFonts w:ascii="Arial" w:hAnsi="Arial" w:cs="Arial"/>
                <w:sz w:val="20"/>
                <w:szCs w:val="20"/>
              </w:rPr>
              <w:t xml:space="preserve"> [9]</w:t>
            </w:r>
          </w:p>
        </w:tc>
      </w:tr>
      <w:tr w:rsidR="00CC6508" w:rsidRPr="009372D5" w:rsidTr="00CA7D96">
        <w:tc>
          <w:tcPr>
            <w:tcW w:w="2943" w:type="dxa"/>
            <w:tcBorders>
              <w:top w:val="single" w:sz="8" w:space="0" w:color="000000" w:themeColor="text1"/>
              <w:bottom w:val="nil"/>
            </w:tcBorders>
          </w:tcPr>
          <w:p w:rsidR="00CC6508" w:rsidRPr="00B955E7" w:rsidRDefault="00CC6508" w:rsidP="00CA7D96">
            <w:pPr>
              <w:rPr>
                <w:rFonts w:ascii="Arial" w:hAnsi="Arial" w:cs="Arial"/>
                <w:b/>
                <w:sz w:val="20"/>
                <w:szCs w:val="20"/>
              </w:rPr>
            </w:pPr>
            <w:r w:rsidRPr="00B955E7">
              <w:rPr>
                <w:rFonts w:ascii="Arial" w:hAnsi="Arial" w:cs="Arial"/>
                <w:b/>
                <w:sz w:val="20"/>
                <w:szCs w:val="20"/>
              </w:rPr>
              <w:t>Language</w:t>
            </w:r>
          </w:p>
        </w:tc>
        <w:tc>
          <w:tcPr>
            <w:tcW w:w="4536" w:type="dxa"/>
            <w:tcBorders>
              <w:top w:val="single" w:sz="8" w:space="0" w:color="000000" w:themeColor="text1"/>
              <w:bottom w:val="nil"/>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Boston Naming Test (30 items)</w:t>
            </w:r>
            <w:r>
              <w:rPr>
                <w:rFonts w:ascii="Arial" w:hAnsi="Arial" w:cs="Arial"/>
                <w:sz w:val="20"/>
                <w:szCs w:val="20"/>
              </w:rPr>
              <w:t xml:space="preserve"> [10]</w:t>
            </w:r>
          </w:p>
        </w:tc>
        <w:tc>
          <w:tcPr>
            <w:tcW w:w="2127" w:type="dxa"/>
            <w:tcBorders>
              <w:top w:val="single" w:sz="8" w:space="0" w:color="000000" w:themeColor="text1"/>
              <w:bottom w:val="nil"/>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Age</w:t>
            </w:r>
            <w:r>
              <w:rPr>
                <w:rFonts w:ascii="Arial" w:hAnsi="Arial" w:cs="Arial"/>
                <w:sz w:val="20"/>
                <w:szCs w:val="20"/>
              </w:rPr>
              <w:t xml:space="preserve"> [11]</w:t>
            </w:r>
          </w:p>
        </w:tc>
      </w:tr>
      <w:tr w:rsidR="00CC6508" w:rsidRPr="009372D5" w:rsidTr="00CA7D96">
        <w:tc>
          <w:tcPr>
            <w:tcW w:w="2943" w:type="dxa"/>
            <w:tcBorders>
              <w:top w:val="nil"/>
              <w:bottom w:val="single" w:sz="8" w:space="0" w:color="000000" w:themeColor="text1"/>
            </w:tcBorders>
          </w:tcPr>
          <w:p w:rsidR="00CC6508" w:rsidRPr="00B955E7" w:rsidRDefault="00CC6508" w:rsidP="00CA7D96">
            <w:pPr>
              <w:rPr>
                <w:rFonts w:ascii="Arial" w:hAnsi="Arial" w:cs="Arial"/>
                <w:b/>
                <w:sz w:val="20"/>
                <w:szCs w:val="20"/>
              </w:rPr>
            </w:pPr>
          </w:p>
        </w:tc>
        <w:tc>
          <w:tcPr>
            <w:tcW w:w="4536" w:type="dxa"/>
            <w:tcBorders>
              <w:top w:val="nil"/>
              <w:bottom w:val="single" w:sz="8" w:space="0" w:color="000000" w:themeColor="text1"/>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Semantic Fluency (Animals)</w:t>
            </w:r>
            <w:r>
              <w:rPr>
                <w:rFonts w:ascii="Arial" w:hAnsi="Arial" w:cs="Arial"/>
                <w:sz w:val="20"/>
                <w:szCs w:val="20"/>
              </w:rPr>
              <w:t xml:space="preserve"> [3]</w:t>
            </w:r>
          </w:p>
        </w:tc>
        <w:tc>
          <w:tcPr>
            <w:tcW w:w="2127" w:type="dxa"/>
            <w:tcBorders>
              <w:top w:val="nil"/>
              <w:bottom w:val="single" w:sz="8" w:space="0" w:color="000000" w:themeColor="text1"/>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Age &amp; education</w:t>
            </w:r>
            <w:r>
              <w:rPr>
                <w:rFonts w:ascii="Arial" w:hAnsi="Arial" w:cs="Arial"/>
                <w:sz w:val="20"/>
                <w:szCs w:val="20"/>
              </w:rPr>
              <w:t xml:space="preserve"> [12]</w:t>
            </w:r>
          </w:p>
        </w:tc>
      </w:tr>
      <w:tr w:rsidR="00CC6508" w:rsidRPr="009372D5" w:rsidTr="00CA7D96">
        <w:tc>
          <w:tcPr>
            <w:tcW w:w="2943" w:type="dxa"/>
            <w:tcBorders>
              <w:top w:val="single" w:sz="8" w:space="0" w:color="000000" w:themeColor="text1"/>
              <w:bottom w:val="single" w:sz="8" w:space="0" w:color="000000" w:themeColor="text1"/>
            </w:tcBorders>
          </w:tcPr>
          <w:p w:rsidR="00CC6508" w:rsidRPr="00B955E7" w:rsidRDefault="00CC6508" w:rsidP="00CA7D96">
            <w:pPr>
              <w:rPr>
                <w:rFonts w:ascii="Arial" w:hAnsi="Arial" w:cs="Arial"/>
                <w:b/>
                <w:sz w:val="20"/>
                <w:szCs w:val="20"/>
              </w:rPr>
            </w:pPr>
            <w:proofErr w:type="spellStart"/>
            <w:r w:rsidRPr="00B955E7">
              <w:rPr>
                <w:rFonts w:ascii="Arial" w:hAnsi="Arial" w:cs="Arial"/>
                <w:b/>
                <w:sz w:val="20"/>
                <w:szCs w:val="20"/>
              </w:rPr>
              <w:t>Visuospatial</w:t>
            </w:r>
            <w:proofErr w:type="spellEnd"/>
          </w:p>
        </w:tc>
        <w:tc>
          <w:tcPr>
            <w:tcW w:w="4536" w:type="dxa"/>
            <w:tcBorders>
              <w:top w:val="single" w:sz="8" w:space="0" w:color="000000" w:themeColor="text1"/>
              <w:bottom w:val="single" w:sz="8" w:space="0" w:color="000000" w:themeColor="text1"/>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Block Design</w:t>
            </w:r>
            <w:r>
              <w:rPr>
                <w:rFonts w:ascii="Arial" w:hAnsi="Arial" w:cs="Arial"/>
                <w:sz w:val="20"/>
                <w:szCs w:val="20"/>
              </w:rPr>
              <w:t xml:space="preserve"> [13]</w:t>
            </w:r>
          </w:p>
        </w:tc>
        <w:tc>
          <w:tcPr>
            <w:tcW w:w="2127" w:type="dxa"/>
            <w:tcBorders>
              <w:top w:val="single" w:sz="8" w:space="0" w:color="000000" w:themeColor="text1"/>
              <w:bottom w:val="single" w:sz="8" w:space="0" w:color="000000" w:themeColor="text1"/>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Age</w:t>
            </w:r>
            <w:r>
              <w:rPr>
                <w:rFonts w:ascii="Arial" w:hAnsi="Arial" w:cs="Arial"/>
                <w:sz w:val="20"/>
                <w:szCs w:val="20"/>
              </w:rPr>
              <w:t xml:space="preserve"> [14]</w:t>
            </w:r>
          </w:p>
        </w:tc>
      </w:tr>
      <w:tr w:rsidR="00CC6508" w:rsidRPr="009372D5" w:rsidTr="00CA7D96">
        <w:tc>
          <w:tcPr>
            <w:tcW w:w="2943" w:type="dxa"/>
            <w:tcBorders>
              <w:top w:val="single" w:sz="8" w:space="0" w:color="000000" w:themeColor="text1"/>
              <w:bottom w:val="nil"/>
            </w:tcBorders>
          </w:tcPr>
          <w:p w:rsidR="00CC6508" w:rsidRPr="00B955E7" w:rsidRDefault="00CC6508" w:rsidP="00CA7D96">
            <w:pPr>
              <w:rPr>
                <w:rFonts w:ascii="Arial" w:hAnsi="Arial" w:cs="Arial"/>
                <w:b/>
                <w:sz w:val="20"/>
                <w:szCs w:val="20"/>
              </w:rPr>
            </w:pPr>
            <w:r w:rsidRPr="00B955E7">
              <w:rPr>
                <w:rFonts w:ascii="Arial" w:hAnsi="Arial" w:cs="Arial"/>
                <w:b/>
                <w:sz w:val="20"/>
                <w:szCs w:val="20"/>
              </w:rPr>
              <w:t>Executive Function</w:t>
            </w:r>
          </w:p>
        </w:tc>
        <w:tc>
          <w:tcPr>
            <w:tcW w:w="4536" w:type="dxa"/>
            <w:tcBorders>
              <w:top w:val="single" w:sz="8" w:space="0" w:color="000000" w:themeColor="text1"/>
              <w:bottom w:val="nil"/>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Controlled Oral Word Association Test (FAS)</w:t>
            </w:r>
            <w:r>
              <w:rPr>
                <w:rFonts w:ascii="Arial" w:hAnsi="Arial" w:cs="Arial"/>
                <w:sz w:val="20"/>
                <w:szCs w:val="20"/>
              </w:rPr>
              <w:t xml:space="preserve"> [3]</w:t>
            </w:r>
          </w:p>
        </w:tc>
        <w:tc>
          <w:tcPr>
            <w:tcW w:w="2127" w:type="dxa"/>
            <w:tcBorders>
              <w:top w:val="single" w:sz="8" w:space="0" w:color="000000" w:themeColor="text1"/>
              <w:bottom w:val="nil"/>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Age &amp; education</w:t>
            </w:r>
            <w:r>
              <w:rPr>
                <w:rFonts w:ascii="Arial" w:hAnsi="Arial" w:cs="Arial"/>
                <w:sz w:val="20"/>
                <w:szCs w:val="20"/>
              </w:rPr>
              <w:t xml:space="preserve"> [12]</w:t>
            </w:r>
          </w:p>
        </w:tc>
      </w:tr>
      <w:tr w:rsidR="00CC6508" w:rsidRPr="009372D5" w:rsidTr="00CA7D96">
        <w:tc>
          <w:tcPr>
            <w:tcW w:w="2943" w:type="dxa"/>
            <w:tcBorders>
              <w:top w:val="nil"/>
              <w:bottom w:val="single" w:sz="12" w:space="0" w:color="000000" w:themeColor="text1"/>
            </w:tcBorders>
          </w:tcPr>
          <w:p w:rsidR="00CC6508" w:rsidRPr="009372D5" w:rsidRDefault="00CC6508" w:rsidP="00CA7D96">
            <w:pPr>
              <w:rPr>
                <w:rFonts w:ascii="Arial" w:hAnsi="Arial" w:cs="Arial"/>
                <w:sz w:val="20"/>
                <w:szCs w:val="20"/>
              </w:rPr>
            </w:pPr>
          </w:p>
        </w:tc>
        <w:tc>
          <w:tcPr>
            <w:tcW w:w="4536" w:type="dxa"/>
            <w:tcBorders>
              <w:top w:val="nil"/>
              <w:bottom w:val="single" w:sz="12" w:space="0" w:color="000000" w:themeColor="text1"/>
            </w:tcBorders>
          </w:tcPr>
          <w:p w:rsidR="00CC6508" w:rsidRPr="009372D5" w:rsidRDefault="00CC6508" w:rsidP="00CA7D96">
            <w:pPr>
              <w:rPr>
                <w:rFonts w:ascii="Arial" w:hAnsi="Arial" w:cs="Arial"/>
                <w:sz w:val="20"/>
                <w:szCs w:val="20"/>
                <w:vertAlign w:val="superscript"/>
              </w:rPr>
            </w:pPr>
            <w:r w:rsidRPr="009372D5">
              <w:rPr>
                <w:rFonts w:ascii="Arial" w:hAnsi="Arial" w:cs="Arial"/>
                <w:sz w:val="20"/>
                <w:szCs w:val="20"/>
              </w:rPr>
              <w:t>Trail Making Test (TMT) B</w:t>
            </w:r>
            <w:r>
              <w:rPr>
                <w:rFonts w:ascii="Arial" w:hAnsi="Arial" w:cs="Arial"/>
                <w:sz w:val="20"/>
                <w:szCs w:val="20"/>
              </w:rPr>
              <w:t xml:space="preserve"> [3]</w:t>
            </w:r>
          </w:p>
        </w:tc>
        <w:tc>
          <w:tcPr>
            <w:tcW w:w="2127" w:type="dxa"/>
            <w:tcBorders>
              <w:top w:val="nil"/>
              <w:bottom w:val="single" w:sz="12" w:space="0" w:color="000000" w:themeColor="text1"/>
            </w:tcBorders>
          </w:tcPr>
          <w:p w:rsidR="00CC6508" w:rsidRPr="009372D5" w:rsidRDefault="00CC6508" w:rsidP="00CA7D96">
            <w:pPr>
              <w:rPr>
                <w:rFonts w:ascii="Arial" w:hAnsi="Arial" w:cs="Arial"/>
                <w:sz w:val="20"/>
                <w:szCs w:val="20"/>
              </w:rPr>
            </w:pPr>
            <w:r w:rsidRPr="009372D5">
              <w:rPr>
                <w:rFonts w:ascii="Arial" w:hAnsi="Arial" w:cs="Arial"/>
                <w:sz w:val="20"/>
                <w:szCs w:val="20"/>
              </w:rPr>
              <w:t>Age &amp; education</w:t>
            </w:r>
            <w:r>
              <w:rPr>
                <w:rFonts w:ascii="Arial" w:hAnsi="Arial" w:cs="Arial"/>
                <w:sz w:val="20"/>
                <w:szCs w:val="20"/>
              </w:rPr>
              <w:t xml:space="preserve"> [4]</w:t>
            </w:r>
          </w:p>
        </w:tc>
      </w:tr>
    </w:tbl>
    <w:p w:rsidR="00CC6508" w:rsidRPr="007E5625" w:rsidRDefault="00CC6508" w:rsidP="00CC6508">
      <w:pPr>
        <w:spacing w:after="0" w:line="240" w:lineRule="auto"/>
        <w:jc w:val="both"/>
        <w:rPr>
          <w:rFonts w:ascii="Arial" w:hAnsi="Arial" w:cs="Arial"/>
          <w:noProof/>
          <w:sz w:val="20"/>
          <w:szCs w:val="20"/>
        </w:rPr>
      </w:pPr>
      <w:r w:rsidRPr="00FB0AF4">
        <w:rPr>
          <w:rFonts w:ascii="Arial" w:hAnsi="Arial" w:cs="Arial"/>
          <w:noProof/>
          <w:sz w:val="20"/>
          <w:szCs w:val="20"/>
        </w:rPr>
        <w:t>1</w:t>
      </w:r>
      <w:r>
        <w:rPr>
          <w:rFonts w:ascii="Arial" w:hAnsi="Arial" w:cs="Arial"/>
          <w:noProof/>
          <w:sz w:val="20"/>
          <w:szCs w:val="20"/>
        </w:rPr>
        <w:t>.</w:t>
      </w:r>
      <w:r>
        <w:rPr>
          <w:rFonts w:ascii="Arial" w:hAnsi="Arial" w:cs="Arial"/>
          <w:noProof/>
          <w:sz w:val="20"/>
          <w:szCs w:val="20"/>
          <w:vertAlign w:val="superscript"/>
        </w:rPr>
        <w:t xml:space="preserve"> </w:t>
      </w:r>
      <w:r w:rsidRPr="007E5625">
        <w:rPr>
          <w:rFonts w:ascii="Arial" w:hAnsi="Arial" w:cs="Arial"/>
          <w:noProof/>
          <w:sz w:val="20"/>
          <w:szCs w:val="20"/>
        </w:rPr>
        <w:t xml:space="preserve">Nelson HE, Willison J. </w:t>
      </w:r>
      <w:r w:rsidRPr="007E5625">
        <w:rPr>
          <w:rFonts w:ascii="Arial" w:hAnsi="Arial" w:cs="Arial"/>
          <w:i/>
          <w:noProof/>
          <w:sz w:val="20"/>
          <w:szCs w:val="20"/>
        </w:rPr>
        <w:t>National Adult Reading Test (NART): Test manual (2nd ed)</w:t>
      </w:r>
      <w:r w:rsidRPr="007E5625">
        <w:rPr>
          <w:rFonts w:ascii="Arial" w:hAnsi="Arial" w:cs="Arial"/>
          <w:noProof/>
          <w:sz w:val="20"/>
          <w:szCs w:val="20"/>
        </w:rPr>
        <w:t>. Windsor, UK: NFER Nelson, 1991.</w:t>
      </w:r>
    </w:p>
    <w:p w:rsidR="00CC6508" w:rsidRPr="007E5625" w:rsidRDefault="00CC6508" w:rsidP="00CC6508">
      <w:pPr>
        <w:spacing w:after="0" w:line="240" w:lineRule="auto"/>
        <w:jc w:val="both"/>
        <w:rPr>
          <w:rFonts w:ascii="Arial" w:hAnsi="Arial" w:cs="Arial"/>
          <w:noProof/>
          <w:sz w:val="20"/>
          <w:szCs w:val="20"/>
        </w:rPr>
      </w:pPr>
      <w:r w:rsidRPr="00FB0AF4">
        <w:rPr>
          <w:rFonts w:ascii="Arial" w:hAnsi="Arial" w:cs="Arial"/>
          <w:noProof/>
          <w:sz w:val="20"/>
          <w:szCs w:val="20"/>
        </w:rPr>
        <w:t>2</w:t>
      </w:r>
      <w:r>
        <w:rPr>
          <w:rFonts w:ascii="Arial" w:hAnsi="Arial" w:cs="Arial"/>
          <w:noProof/>
          <w:sz w:val="20"/>
          <w:szCs w:val="20"/>
        </w:rPr>
        <w:t>.</w:t>
      </w:r>
      <w:r>
        <w:rPr>
          <w:rFonts w:ascii="Arial" w:hAnsi="Arial" w:cs="Arial"/>
          <w:noProof/>
          <w:sz w:val="20"/>
          <w:szCs w:val="20"/>
          <w:vertAlign w:val="superscript"/>
        </w:rPr>
        <w:t xml:space="preserve"> </w:t>
      </w:r>
      <w:r w:rsidRPr="007E5625">
        <w:rPr>
          <w:rFonts w:ascii="Arial" w:hAnsi="Arial" w:cs="Arial"/>
          <w:noProof/>
          <w:sz w:val="20"/>
          <w:szCs w:val="20"/>
        </w:rPr>
        <w:t xml:space="preserve">Wechsler D. </w:t>
      </w:r>
      <w:r w:rsidRPr="007E5625">
        <w:rPr>
          <w:rFonts w:ascii="Arial" w:hAnsi="Arial" w:cs="Arial"/>
          <w:i/>
          <w:noProof/>
          <w:sz w:val="20"/>
          <w:szCs w:val="20"/>
        </w:rPr>
        <w:t>Wechsler Adult Intelligence Scale-III.</w:t>
      </w:r>
      <w:r w:rsidRPr="007E5625">
        <w:rPr>
          <w:rFonts w:ascii="Arial" w:hAnsi="Arial" w:cs="Arial"/>
          <w:noProof/>
          <w:sz w:val="20"/>
          <w:szCs w:val="20"/>
        </w:rPr>
        <w:t xml:space="preserve"> San Antonio, TX: The Psychological Corporation, 1997.</w:t>
      </w:r>
    </w:p>
    <w:p w:rsidR="00CC6508" w:rsidRPr="007E5625" w:rsidRDefault="00CC6508" w:rsidP="00CC6508">
      <w:pPr>
        <w:spacing w:after="0" w:line="240" w:lineRule="auto"/>
        <w:jc w:val="both"/>
        <w:rPr>
          <w:rFonts w:ascii="Arial" w:hAnsi="Arial" w:cs="Arial"/>
          <w:noProof/>
          <w:sz w:val="20"/>
          <w:szCs w:val="20"/>
        </w:rPr>
      </w:pPr>
      <w:r w:rsidRPr="00FB0AF4">
        <w:rPr>
          <w:rFonts w:ascii="Arial" w:hAnsi="Arial" w:cs="Arial"/>
          <w:noProof/>
          <w:sz w:val="20"/>
          <w:szCs w:val="20"/>
        </w:rPr>
        <w:t>3</w:t>
      </w:r>
      <w:r>
        <w:rPr>
          <w:rFonts w:ascii="Arial" w:hAnsi="Arial" w:cs="Arial"/>
          <w:noProof/>
          <w:sz w:val="20"/>
          <w:szCs w:val="20"/>
        </w:rPr>
        <w:t>.</w:t>
      </w:r>
      <w:r>
        <w:rPr>
          <w:rFonts w:ascii="Arial" w:hAnsi="Arial" w:cs="Arial"/>
          <w:noProof/>
          <w:sz w:val="20"/>
          <w:szCs w:val="20"/>
          <w:vertAlign w:val="superscript"/>
        </w:rPr>
        <w:t xml:space="preserve"> </w:t>
      </w:r>
      <w:r w:rsidRPr="007E5625">
        <w:rPr>
          <w:rFonts w:ascii="Arial" w:hAnsi="Arial" w:cs="Arial"/>
          <w:noProof/>
          <w:sz w:val="20"/>
          <w:szCs w:val="20"/>
        </w:rPr>
        <w:t xml:space="preserve">Strauss E, Sherman EMS, Spreen O. </w:t>
      </w:r>
      <w:r w:rsidRPr="007E5625">
        <w:rPr>
          <w:rFonts w:ascii="Arial" w:hAnsi="Arial" w:cs="Arial"/>
          <w:i/>
          <w:noProof/>
          <w:sz w:val="20"/>
          <w:szCs w:val="20"/>
        </w:rPr>
        <w:t>A Compendium of Neuropsychological Tests: Administration, Norms, and Commentary (3rd ed)</w:t>
      </w:r>
      <w:r w:rsidRPr="007E5625">
        <w:rPr>
          <w:rFonts w:ascii="Arial" w:hAnsi="Arial" w:cs="Arial"/>
          <w:noProof/>
          <w:sz w:val="20"/>
          <w:szCs w:val="20"/>
        </w:rPr>
        <w:t>. New York, NY: Oxford University Press, 2006.</w:t>
      </w:r>
    </w:p>
    <w:p w:rsidR="00CC6508" w:rsidRPr="007E5625" w:rsidRDefault="00CC6508" w:rsidP="00CC6508">
      <w:pPr>
        <w:spacing w:after="0" w:line="240" w:lineRule="auto"/>
        <w:jc w:val="both"/>
        <w:rPr>
          <w:rFonts w:ascii="Arial" w:hAnsi="Arial" w:cs="Arial"/>
          <w:noProof/>
          <w:sz w:val="20"/>
          <w:szCs w:val="20"/>
        </w:rPr>
      </w:pPr>
      <w:r>
        <w:rPr>
          <w:rFonts w:ascii="Arial" w:hAnsi="Arial" w:cs="Arial"/>
          <w:noProof/>
          <w:sz w:val="20"/>
          <w:szCs w:val="20"/>
        </w:rPr>
        <w:t>4.</w:t>
      </w:r>
      <w:r w:rsidRPr="007E5625">
        <w:rPr>
          <w:rFonts w:ascii="Arial" w:hAnsi="Arial" w:cs="Arial"/>
          <w:noProof/>
          <w:sz w:val="20"/>
          <w:szCs w:val="20"/>
        </w:rPr>
        <w:t xml:space="preserve">Tombaugh TN. Trail Making Test A and B: Normative data stratified by age and education. </w:t>
      </w:r>
      <w:r w:rsidRPr="007E5625">
        <w:rPr>
          <w:rFonts w:ascii="Arial" w:hAnsi="Arial" w:cs="Arial"/>
          <w:i/>
          <w:noProof/>
          <w:sz w:val="20"/>
          <w:szCs w:val="20"/>
        </w:rPr>
        <w:t>Arch Clin Neuropsychol</w:t>
      </w:r>
      <w:r w:rsidRPr="007E5625">
        <w:rPr>
          <w:rFonts w:ascii="Arial" w:hAnsi="Arial" w:cs="Arial"/>
          <w:noProof/>
          <w:sz w:val="20"/>
          <w:szCs w:val="20"/>
        </w:rPr>
        <w:t xml:space="preserve"> 2004;19:203-214.</w:t>
      </w:r>
    </w:p>
    <w:p w:rsidR="00CC6508" w:rsidRPr="007E5625" w:rsidRDefault="00CC6508" w:rsidP="00CC6508">
      <w:pPr>
        <w:spacing w:after="0" w:line="240" w:lineRule="auto"/>
        <w:jc w:val="both"/>
        <w:rPr>
          <w:rFonts w:ascii="Arial" w:hAnsi="Arial" w:cs="Arial"/>
          <w:noProof/>
          <w:sz w:val="20"/>
          <w:szCs w:val="20"/>
        </w:rPr>
      </w:pPr>
      <w:r w:rsidRPr="00FB0AF4">
        <w:rPr>
          <w:rFonts w:ascii="Arial" w:hAnsi="Arial" w:cs="Arial"/>
          <w:noProof/>
          <w:sz w:val="20"/>
          <w:szCs w:val="20"/>
        </w:rPr>
        <w:t>5</w:t>
      </w:r>
      <w:r>
        <w:rPr>
          <w:rFonts w:ascii="Arial" w:hAnsi="Arial" w:cs="Arial"/>
          <w:noProof/>
          <w:sz w:val="20"/>
          <w:szCs w:val="20"/>
        </w:rPr>
        <w:t>.</w:t>
      </w:r>
      <w:r>
        <w:rPr>
          <w:rFonts w:ascii="Arial" w:hAnsi="Arial" w:cs="Arial"/>
          <w:noProof/>
          <w:sz w:val="20"/>
          <w:szCs w:val="20"/>
          <w:vertAlign w:val="superscript"/>
        </w:rPr>
        <w:t xml:space="preserve"> </w:t>
      </w:r>
      <w:r w:rsidRPr="007E5625">
        <w:rPr>
          <w:rFonts w:ascii="Arial" w:hAnsi="Arial" w:cs="Arial"/>
          <w:noProof/>
          <w:sz w:val="20"/>
          <w:szCs w:val="20"/>
        </w:rPr>
        <w:t xml:space="preserve">Wechsler D. </w:t>
      </w:r>
      <w:r w:rsidRPr="007E5625">
        <w:rPr>
          <w:rFonts w:ascii="Arial" w:hAnsi="Arial" w:cs="Arial"/>
          <w:i/>
          <w:noProof/>
          <w:sz w:val="20"/>
          <w:szCs w:val="20"/>
        </w:rPr>
        <w:t>Wechsler Memory Scale - 3rd Edition Manual</w:t>
      </w:r>
      <w:r w:rsidRPr="007E5625">
        <w:rPr>
          <w:rFonts w:ascii="Arial" w:hAnsi="Arial" w:cs="Arial"/>
          <w:noProof/>
          <w:sz w:val="20"/>
          <w:szCs w:val="20"/>
        </w:rPr>
        <w:t>. San Antonio, TX: The Psychological Corporation, 1997.</w:t>
      </w:r>
    </w:p>
    <w:p w:rsidR="00CC6508" w:rsidRPr="007E5625" w:rsidRDefault="00CC6508" w:rsidP="00CC6508">
      <w:pPr>
        <w:spacing w:after="0" w:line="240" w:lineRule="auto"/>
        <w:jc w:val="both"/>
        <w:rPr>
          <w:rFonts w:ascii="Arial" w:hAnsi="Arial" w:cs="Arial"/>
          <w:noProof/>
          <w:sz w:val="20"/>
          <w:szCs w:val="20"/>
        </w:rPr>
      </w:pPr>
      <w:r w:rsidRPr="00FB0AF4">
        <w:rPr>
          <w:rFonts w:ascii="Arial" w:hAnsi="Arial" w:cs="Arial"/>
          <w:noProof/>
          <w:sz w:val="20"/>
          <w:szCs w:val="20"/>
        </w:rPr>
        <w:t>6</w:t>
      </w:r>
      <w:r>
        <w:rPr>
          <w:rFonts w:ascii="Arial" w:hAnsi="Arial" w:cs="Arial"/>
          <w:noProof/>
          <w:sz w:val="20"/>
          <w:szCs w:val="20"/>
        </w:rPr>
        <w:t>.</w:t>
      </w:r>
      <w:r w:rsidRPr="00FB0AF4">
        <w:rPr>
          <w:rFonts w:ascii="Arial" w:hAnsi="Arial" w:cs="Arial"/>
          <w:noProof/>
          <w:sz w:val="20"/>
          <w:szCs w:val="20"/>
        </w:rPr>
        <w:t xml:space="preserve"> </w:t>
      </w:r>
      <w:r w:rsidRPr="007E5625">
        <w:rPr>
          <w:rFonts w:ascii="Arial" w:hAnsi="Arial" w:cs="Arial"/>
          <w:noProof/>
          <w:sz w:val="20"/>
          <w:szCs w:val="20"/>
        </w:rPr>
        <w:t xml:space="preserve">Grundman M, Petersen RC, Ferris SH, Thomas RG, Aisen PS, Bennett DA, et al. Mild cognitive impairment can be distinguished from Alzheimer disease and normal aging for clinical trials. </w:t>
      </w:r>
      <w:r w:rsidRPr="007E5625">
        <w:rPr>
          <w:rFonts w:ascii="Arial" w:hAnsi="Arial" w:cs="Arial"/>
          <w:i/>
          <w:noProof/>
          <w:sz w:val="20"/>
          <w:szCs w:val="20"/>
        </w:rPr>
        <w:t xml:space="preserve">Arch </w:t>
      </w:r>
      <w:r>
        <w:rPr>
          <w:rFonts w:ascii="Arial" w:hAnsi="Arial" w:cs="Arial"/>
          <w:i/>
          <w:noProof/>
          <w:sz w:val="20"/>
          <w:szCs w:val="20"/>
        </w:rPr>
        <w:t xml:space="preserve"> </w:t>
      </w:r>
      <w:r w:rsidRPr="007E5625">
        <w:rPr>
          <w:rFonts w:ascii="Arial" w:hAnsi="Arial" w:cs="Arial"/>
          <w:i/>
          <w:noProof/>
          <w:sz w:val="20"/>
          <w:szCs w:val="20"/>
        </w:rPr>
        <w:t>Neurol</w:t>
      </w:r>
      <w:r w:rsidRPr="007E5625">
        <w:rPr>
          <w:rFonts w:ascii="Arial" w:hAnsi="Arial" w:cs="Arial"/>
          <w:noProof/>
          <w:sz w:val="20"/>
          <w:szCs w:val="20"/>
        </w:rPr>
        <w:t xml:space="preserve"> 2004;61:59-66.</w:t>
      </w:r>
    </w:p>
    <w:p w:rsidR="00CC6508" w:rsidRPr="007E5625" w:rsidRDefault="00CC6508" w:rsidP="00CC6508">
      <w:pPr>
        <w:spacing w:after="0" w:line="240" w:lineRule="auto"/>
        <w:jc w:val="both"/>
        <w:rPr>
          <w:rFonts w:ascii="Arial" w:hAnsi="Arial" w:cs="Arial"/>
          <w:noProof/>
          <w:sz w:val="20"/>
          <w:szCs w:val="20"/>
        </w:rPr>
      </w:pPr>
      <w:r w:rsidRPr="00FB0AF4">
        <w:rPr>
          <w:rFonts w:ascii="Arial" w:hAnsi="Arial" w:cs="Arial"/>
          <w:noProof/>
          <w:sz w:val="20"/>
          <w:szCs w:val="20"/>
        </w:rPr>
        <w:t>7</w:t>
      </w:r>
      <w:r>
        <w:rPr>
          <w:rFonts w:ascii="Arial" w:hAnsi="Arial" w:cs="Arial"/>
          <w:noProof/>
          <w:sz w:val="20"/>
          <w:szCs w:val="20"/>
        </w:rPr>
        <w:t>.</w:t>
      </w:r>
      <w:r w:rsidRPr="00FB0AF4">
        <w:rPr>
          <w:rFonts w:ascii="Arial" w:hAnsi="Arial" w:cs="Arial"/>
          <w:noProof/>
          <w:sz w:val="20"/>
          <w:szCs w:val="20"/>
        </w:rPr>
        <w:t xml:space="preserve"> </w:t>
      </w:r>
      <w:r w:rsidRPr="007E5625">
        <w:rPr>
          <w:rFonts w:ascii="Arial" w:hAnsi="Arial" w:cs="Arial"/>
          <w:noProof/>
          <w:sz w:val="20"/>
          <w:szCs w:val="20"/>
        </w:rPr>
        <w:t xml:space="preserve">Ivnik RJ, Malec JF, Smith GE, Tangalos EG, Petersen RC, Kokmen E, et al. Mayo's Older Americans Normative Studies: updated AVLT norms for ages 56 to 97. </w:t>
      </w:r>
      <w:r w:rsidRPr="007E5625">
        <w:rPr>
          <w:rFonts w:ascii="Arial" w:hAnsi="Arial" w:cs="Arial"/>
          <w:i/>
          <w:noProof/>
          <w:sz w:val="20"/>
          <w:szCs w:val="20"/>
        </w:rPr>
        <w:t>Clin Neuropsychol</w:t>
      </w:r>
      <w:r w:rsidRPr="007E5625">
        <w:rPr>
          <w:rFonts w:ascii="Arial" w:hAnsi="Arial" w:cs="Arial"/>
          <w:noProof/>
          <w:sz w:val="20"/>
          <w:szCs w:val="20"/>
        </w:rPr>
        <w:t xml:space="preserve"> 1992;6(suppl):83-104.</w:t>
      </w:r>
    </w:p>
    <w:p w:rsidR="00CC6508" w:rsidRPr="007E5625" w:rsidRDefault="00CC6508" w:rsidP="00CC6508">
      <w:pPr>
        <w:spacing w:after="0" w:line="240" w:lineRule="auto"/>
        <w:jc w:val="both"/>
        <w:rPr>
          <w:rFonts w:ascii="Arial" w:hAnsi="Arial" w:cs="Arial"/>
          <w:noProof/>
          <w:sz w:val="20"/>
          <w:szCs w:val="20"/>
          <w:lang w:val="fr-FR"/>
        </w:rPr>
      </w:pPr>
      <w:r w:rsidRPr="00FB0AF4">
        <w:rPr>
          <w:rFonts w:ascii="Arial" w:hAnsi="Arial" w:cs="Arial"/>
          <w:noProof/>
          <w:sz w:val="20"/>
          <w:szCs w:val="20"/>
        </w:rPr>
        <w:t>8</w:t>
      </w:r>
      <w:r>
        <w:rPr>
          <w:rFonts w:ascii="Arial" w:hAnsi="Arial" w:cs="Arial"/>
          <w:noProof/>
          <w:sz w:val="20"/>
          <w:szCs w:val="20"/>
        </w:rPr>
        <w:t>.</w:t>
      </w:r>
      <w:r w:rsidRPr="00FB0AF4">
        <w:rPr>
          <w:rFonts w:ascii="Arial" w:hAnsi="Arial" w:cs="Arial"/>
          <w:noProof/>
          <w:sz w:val="20"/>
          <w:szCs w:val="20"/>
        </w:rPr>
        <w:t xml:space="preserve"> </w:t>
      </w:r>
      <w:r w:rsidRPr="007E5625">
        <w:rPr>
          <w:rFonts w:ascii="Arial" w:hAnsi="Arial" w:cs="Arial"/>
          <w:noProof/>
          <w:sz w:val="20"/>
          <w:szCs w:val="20"/>
        </w:rPr>
        <w:t xml:space="preserve">Benton AL, Sivan AB, Spreen O. </w:t>
      </w:r>
      <w:r w:rsidRPr="007E5625">
        <w:rPr>
          <w:rFonts w:ascii="Arial" w:hAnsi="Arial" w:cs="Arial"/>
          <w:i/>
          <w:noProof/>
          <w:sz w:val="20"/>
          <w:szCs w:val="20"/>
        </w:rPr>
        <w:t>Der Benton Test [The Benton Test] (7th ed)</w:t>
      </w:r>
      <w:r w:rsidRPr="007E5625">
        <w:rPr>
          <w:rFonts w:ascii="Arial" w:hAnsi="Arial" w:cs="Arial"/>
          <w:noProof/>
          <w:sz w:val="20"/>
          <w:szCs w:val="20"/>
        </w:rPr>
        <w:t xml:space="preserve">. </w:t>
      </w:r>
      <w:r w:rsidRPr="007E5625">
        <w:rPr>
          <w:rFonts w:ascii="Arial" w:hAnsi="Arial" w:cs="Arial"/>
          <w:noProof/>
          <w:sz w:val="20"/>
          <w:szCs w:val="20"/>
          <w:lang w:val="fr-FR"/>
        </w:rPr>
        <w:t>Berne, Switzerland: Huber, 1996.</w:t>
      </w:r>
    </w:p>
    <w:p w:rsidR="00CC6508" w:rsidRPr="007E5625" w:rsidRDefault="00CC6508" w:rsidP="00CC6508">
      <w:pPr>
        <w:pStyle w:val="Heading1"/>
        <w:spacing w:before="0" w:beforeAutospacing="0" w:after="0" w:afterAutospacing="0"/>
        <w:rPr>
          <w:rFonts w:ascii="Arial" w:hAnsi="Arial" w:cs="Arial"/>
          <w:b w:val="0"/>
          <w:noProof/>
          <w:sz w:val="20"/>
          <w:szCs w:val="20"/>
        </w:rPr>
      </w:pPr>
      <w:r w:rsidRPr="00FB0AF4">
        <w:rPr>
          <w:rFonts w:ascii="Arial" w:hAnsi="Arial" w:cs="Arial"/>
          <w:b w:val="0"/>
          <w:noProof/>
          <w:sz w:val="20"/>
          <w:szCs w:val="20"/>
          <w:lang w:val="fr-FR"/>
        </w:rPr>
        <w:t>9</w:t>
      </w:r>
      <w:r>
        <w:rPr>
          <w:rFonts w:ascii="Arial" w:hAnsi="Arial" w:cs="Arial"/>
          <w:b w:val="0"/>
          <w:noProof/>
          <w:sz w:val="20"/>
          <w:szCs w:val="20"/>
          <w:lang w:val="fr-FR"/>
        </w:rPr>
        <w:t>.</w:t>
      </w:r>
      <w:r w:rsidRPr="00FB0AF4">
        <w:rPr>
          <w:rFonts w:ascii="Arial" w:hAnsi="Arial" w:cs="Arial"/>
          <w:b w:val="0"/>
          <w:noProof/>
          <w:sz w:val="20"/>
          <w:szCs w:val="20"/>
          <w:lang w:val="fr-FR"/>
        </w:rPr>
        <w:t xml:space="preserve"> </w:t>
      </w:r>
      <w:r w:rsidRPr="007E5625">
        <w:rPr>
          <w:rFonts w:ascii="Arial" w:hAnsi="Arial" w:cs="Arial"/>
          <w:b w:val="0"/>
          <w:noProof/>
          <w:sz w:val="20"/>
          <w:szCs w:val="20"/>
          <w:lang w:val="fr-FR"/>
        </w:rPr>
        <w:t xml:space="preserve">Lechevallier-Michel N, Fabrigoule C, Lafont S, Letenneur L, Dartigues JF. Normes por le MMSE, le Test de Retention Visuelle de Benton, le Set Test d’Isaacs (15s. et 60s), le sous-test des Codes de la WAIS et le Test Barrage de Zazzo, en function de l’age, du sexe et du niveau d’etudes, chez des sujets ages de 70 ans et plus: donnees de la chorte PAQUID </w:t>
      </w:r>
      <w:r w:rsidRPr="007E5625">
        <w:rPr>
          <w:rFonts w:ascii="Arial" w:hAnsi="Arial" w:cs="Arial"/>
          <w:b w:val="0"/>
          <w:color w:val="000000"/>
          <w:sz w:val="20"/>
          <w:szCs w:val="20"/>
          <w:lang w:val="fr-FR"/>
        </w:rPr>
        <w:t xml:space="preserve">[Normative data for the MMSE, the </w:t>
      </w:r>
      <w:proofErr w:type="spellStart"/>
      <w:r w:rsidRPr="007E5625">
        <w:rPr>
          <w:rFonts w:ascii="Arial" w:hAnsi="Arial" w:cs="Arial"/>
          <w:b w:val="0"/>
          <w:color w:val="000000"/>
          <w:sz w:val="20"/>
          <w:szCs w:val="20"/>
          <w:lang w:val="fr-FR"/>
        </w:rPr>
        <w:t>Benton</w:t>
      </w:r>
      <w:proofErr w:type="spellEnd"/>
      <w:r w:rsidRPr="007E5625">
        <w:rPr>
          <w:rFonts w:ascii="Arial" w:hAnsi="Arial" w:cs="Arial"/>
          <w:b w:val="0"/>
          <w:color w:val="000000"/>
          <w:sz w:val="20"/>
          <w:szCs w:val="20"/>
          <w:lang w:val="fr-FR"/>
        </w:rPr>
        <w:t xml:space="preserve"> </w:t>
      </w:r>
      <w:proofErr w:type="spellStart"/>
      <w:r w:rsidRPr="007E5625">
        <w:rPr>
          <w:rFonts w:ascii="Arial" w:hAnsi="Arial" w:cs="Arial"/>
          <w:b w:val="0"/>
          <w:color w:val="000000"/>
          <w:sz w:val="20"/>
          <w:szCs w:val="20"/>
          <w:lang w:val="fr-FR"/>
        </w:rPr>
        <w:t>visual</w:t>
      </w:r>
      <w:proofErr w:type="spellEnd"/>
      <w:r w:rsidRPr="007E5625">
        <w:rPr>
          <w:rFonts w:ascii="Arial" w:hAnsi="Arial" w:cs="Arial"/>
          <w:b w:val="0"/>
          <w:color w:val="000000"/>
          <w:sz w:val="20"/>
          <w:szCs w:val="20"/>
          <w:lang w:val="fr-FR"/>
        </w:rPr>
        <w:t xml:space="preserve"> </w:t>
      </w:r>
      <w:proofErr w:type="spellStart"/>
      <w:r w:rsidRPr="007E5625">
        <w:rPr>
          <w:rFonts w:ascii="Arial" w:hAnsi="Arial" w:cs="Arial"/>
          <w:b w:val="0"/>
          <w:color w:val="000000"/>
          <w:sz w:val="20"/>
          <w:szCs w:val="20"/>
          <w:lang w:val="fr-FR"/>
        </w:rPr>
        <w:t>retention</w:t>
      </w:r>
      <w:proofErr w:type="spellEnd"/>
      <w:r w:rsidRPr="007E5625">
        <w:rPr>
          <w:rFonts w:ascii="Arial" w:hAnsi="Arial" w:cs="Arial"/>
          <w:b w:val="0"/>
          <w:color w:val="000000"/>
          <w:sz w:val="20"/>
          <w:szCs w:val="20"/>
          <w:lang w:val="fr-FR"/>
        </w:rPr>
        <w:t xml:space="preserve"> test, the </w:t>
      </w:r>
      <w:proofErr w:type="spellStart"/>
      <w:r w:rsidRPr="007E5625">
        <w:rPr>
          <w:rFonts w:ascii="Arial" w:hAnsi="Arial" w:cs="Arial"/>
          <w:b w:val="0"/>
          <w:color w:val="000000"/>
          <w:sz w:val="20"/>
          <w:szCs w:val="20"/>
          <w:lang w:val="fr-FR"/>
        </w:rPr>
        <w:t>Isaacs's</w:t>
      </w:r>
      <w:proofErr w:type="spellEnd"/>
      <w:r w:rsidRPr="007E5625">
        <w:rPr>
          <w:rFonts w:ascii="Arial" w:hAnsi="Arial" w:cs="Arial"/>
          <w:b w:val="0"/>
          <w:color w:val="000000"/>
          <w:sz w:val="20"/>
          <w:szCs w:val="20"/>
          <w:lang w:val="fr-FR"/>
        </w:rPr>
        <w:t xml:space="preserve"> set test, the digit </w:t>
      </w:r>
      <w:proofErr w:type="spellStart"/>
      <w:r w:rsidRPr="007E5625">
        <w:rPr>
          <w:rFonts w:ascii="Arial" w:hAnsi="Arial" w:cs="Arial"/>
          <w:b w:val="0"/>
          <w:color w:val="000000"/>
          <w:sz w:val="20"/>
          <w:szCs w:val="20"/>
          <w:lang w:val="fr-FR"/>
        </w:rPr>
        <w:t>symbol</w:t>
      </w:r>
      <w:proofErr w:type="spellEnd"/>
      <w:r w:rsidRPr="007E5625">
        <w:rPr>
          <w:rFonts w:ascii="Arial" w:hAnsi="Arial" w:cs="Arial"/>
          <w:b w:val="0"/>
          <w:color w:val="000000"/>
          <w:sz w:val="20"/>
          <w:szCs w:val="20"/>
          <w:lang w:val="fr-FR"/>
        </w:rPr>
        <w:t xml:space="preserve"> substitution test and the </w:t>
      </w:r>
      <w:proofErr w:type="spellStart"/>
      <w:r w:rsidRPr="007E5625">
        <w:rPr>
          <w:rFonts w:ascii="Arial" w:hAnsi="Arial" w:cs="Arial"/>
          <w:b w:val="0"/>
          <w:color w:val="000000"/>
          <w:sz w:val="20"/>
          <w:szCs w:val="20"/>
          <w:lang w:val="fr-FR"/>
        </w:rPr>
        <w:t>Zazzo's</w:t>
      </w:r>
      <w:proofErr w:type="spellEnd"/>
      <w:r w:rsidRPr="007E5625">
        <w:rPr>
          <w:rFonts w:ascii="Arial" w:hAnsi="Arial" w:cs="Arial"/>
          <w:b w:val="0"/>
          <w:color w:val="000000"/>
          <w:sz w:val="20"/>
          <w:szCs w:val="20"/>
          <w:lang w:val="fr-FR"/>
        </w:rPr>
        <w:t xml:space="preserve"> </w:t>
      </w:r>
      <w:proofErr w:type="spellStart"/>
      <w:r w:rsidRPr="007E5625">
        <w:rPr>
          <w:rFonts w:ascii="Arial" w:hAnsi="Arial" w:cs="Arial"/>
          <w:b w:val="0"/>
          <w:color w:val="000000"/>
          <w:sz w:val="20"/>
          <w:szCs w:val="20"/>
          <w:lang w:val="fr-FR"/>
        </w:rPr>
        <w:t>cancellation</w:t>
      </w:r>
      <w:proofErr w:type="spellEnd"/>
      <w:r w:rsidRPr="007E5625">
        <w:rPr>
          <w:rFonts w:ascii="Arial" w:hAnsi="Arial" w:cs="Arial"/>
          <w:b w:val="0"/>
          <w:color w:val="000000"/>
          <w:sz w:val="20"/>
          <w:szCs w:val="20"/>
          <w:lang w:val="fr-FR"/>
        </w:rPr>
        <w:t xml:space="preserve"> </w:t>
      </w:r>
      <w:proofErr w:type="spellStart"/>
      <w:r w:rsidRPr="007E5625">
        <w:rPr>
          <w:rFonts w:ascii="Arial" w:hAnsi="Arial" w:cs="Arial"/>
          <w:b w:val="0"/>
          <w:color w:val="000000"/>
          <w:sz w:val="20"/>
          <w:szCs w:val="20"/>
          <w:lang w:val="fr-FR"/>
        </w:rPr>
        <w:t>task</w:t>
      </w:r>
      <w:proofErr w:type="spellEnd"/>
      <w:r w:rsidRPr="007E5625">
        <w:rPr>
          <w:rFonts w:ascii="Arial" w:hAnsi="Arial" w:cs="Arial"/>
          <w:b w:val="0"/>
          <w:color w:val="000000"/>
          <w:sz w:val="20"/>
          <w:szCs w:val="20"/>
          <w:lang w:val="fr-FR"/>
        </w:rPr>
        <w:t xml:space="preserve"> in </w:t>
      </w:r>
      <w:proofErr w:type="spellStart"/>
      <w:r w:rsidRPr="007E5625">
        <w:rPr>
          <w:rFonts w:ascii="Arial" w:hAnsi="Arial" w:cs="Arial"/>
          <w:b w:val="0"/>
          <w:color w:val="000000"/>
          <w:sz w:val="20"/>
          <w:szCs w:val="20"/>
          <w:lang w:val="fr-FR"/>
        </w:rPr>
        <w:t>subjects</w:t>
      </w:r>
      <w:proofErr w:type="spellEnd"/>
      <w:r w:rsidRPr="007E5625">
        <w:rPr>
          <w:rFonts w:ascii="Arial" w:hAnsi="Arial" w:cs="Arial"/>
          <w:b w:val="0"/>
          <w:color w:val="000000"/>
          <w:sz w:val="20"/>
          <w:szCs w:val="20"/>
          <w:lang w:val="fr-FR"/>
        </w:rPr>
        <w:t xml:space="preserve"> over the </w:t>
      </w:r>
      <w:proofErr w:type="spellStart"/>
      <w:r w:rsidRPr="007E5625">
        <w:rPr>
          <w:rFonts w:ascii="Arial" w:hAnsi="Arial" w:cs="Arial"/>
          <w:b w:val="0"/>
          <w:color w:val="000000"/>
          <w:sz w:val="20"/>
          <w:szCs w:val="20"/>
          <w:lang w:val="fr-FR"/>
        </w:rPr>
        <w:t>age</w:t>
      </w:r>
      <w:proofErr w:type="spellEnd"/>
      <w:r w:rsidRPr="007E5625">
        <w:rPr>
          <w:rFonts w:ascii="Arial" w:hAnsi="Arial" w:cs="Arial"/>
          <w:b w:val="0"/>
          <w:color w:val="000000"/>
          <w:sz w:val="20"/>
          <w:szCs w:val="20"/>
          <w:lang w:val="fr-FR"/>
        </w:rPr>
        <w:t xml:space="preserve"> 70: </w:t>
      </w:r>
      <w:proofErr w:type="spellStart"/>
      <w:r w:rsidRPr="007E5625">
        <w:rPr>
          <w:rFonts w:ascii="Arial" w:hAnsi="Arial" w:cs="Arial"/>
          <w:b w:val="0"/>
          <w:color w:val="000000"/>
          <w:sz w:val="20"/>
          <w:szCs w:val="20"/>
          <w:lang w:val="fr-FR"/>
        </w:rPr>
        <w:t>results</w:t>
      </w:r>
      <w:proofErr w:type="spellEnd"/>
      <w:r w:rsidRPr="007E5625">
        <w:rPr>
          <w:rFonts w:ascii="Arial" w:hAnsi="Arial" w:cs="Arial"/>
          <w:b w:val="0"/>
          <w:color w:val="000000"/>
          <w:sz w:val="20"/>
          <w:szCs w:val="20"/>
          <w:lang w:val="fr-FR"/>
        </w:rPr>
        <w:t xml:space="preserve"> </w:t>
      </w:r>
      <w:proofErr w:type="spellStart"/>
      <w:r w:rsidRPr="007E5625">
        <w:rPr>
          <w:rFonts w:ascii="Arial" w:hAnsi="Arial" w:cs="Arial"/>
          <w:b w:val="0"/>
          <w:color w:val="000000"/>
          <w:sz w:val="20"/>
          <w:szCs w:val="20"/>
          <w:lang w:val="fr-FR"/>
        </w:rPr>
        <w:t>from</w:t>
      </w:r>
      <w:proofErr w:type="spellEnd"/>
      <w:r w:rsidRPr="007E5625">
        <w:rPr>
          <w:rFonts w:ascii="Arial" w:hAnsi="Arial" w:cs="Arial"/>
          <w:b w:val="0"/>
          <w:color w:val="000000"/>
          <w:sz w:val="20"/>
          <w:szCs w:val="20"/>
          <w:lang w:val="fr-FR"/>
        </w:rPr>
        <w:t xml:space="preserve"> the PAQUID </w:t>
      </w:r>
      <w:proofErr w:type="spellStart"/>
      <w:r w:rsidRPr="007E5625">
        <w:rPr>
          <w:rFonts w:ascii="Arial" w:hAnsi="Arial" w:cs="Arial"/>
          <w:b w:val="0"/>
          <w:color w:val="000000"/>
          <w:sz w:val="20"/>
          <w:szCs w:val="20"/>
          <w:lang w:val="fr-FR"/>
        </w:rPr>
        <w:t>Study</w:t>
      </w:r>
      <w:proofErr w:type="spellEnd"/>
      <w:r w:rsidRPr="007E5625">
        <w:rPr>
          <w:rFonts w:ascii="Arial" w:hAnsi="Arial" w:cs="Arial"/>
          <w:b w:val="0"/>
          <w:color w:val="000000"/>
          <w:sz w:val="20"/>
          <w:szCs w:val="20"/>
          <w:lang w:val="fr-FR"/>
        </w:rPr>
        <w:t>]</w:t>
      </w:r>
      <w:r w:rsidRPr="007E5625">
        <w:rPr>
          <w:rFonts w:ascii="Arial" w:hAnsi="Arial" w:cs="Arial"/>
          <w:b w:val="0"/>
          <w:noProof/>
          <w:sz w:val="20"/>
          <w:szCs w:val="20"/>
          <w:lang w:val="fr-FR"/>
        </w:rPr>
        <w:t xml:space="preserve">. </w:t>
      </w:r>
      <w:r w:rsidRPr="007E5625">
        <w:rPr>
          <w:rFonts w:ascii="Arial" w:hAnsi="Arial" w:cs="Arial"/>
          <w:b w:val="0"/>
          <w:i/>
          <w:noProof/>
          <w:sz w:val="20"/>
          <w:szCs w:val="20"/>
        </w:rPr>
        <w:t>Rev Neurol (Paris)</w:t>
      </w:r>
      <w:r w:rsidRPr="007E5625">
        <w:rPr>
          <w:rFonts w:ascii="Arial" w:hAnsi="Arial" w:cs="Arial"/>
          <w:b w:val="0"/>
          <w:noProof/>
          <w:sz w:val="20"/>
          <w:szCs w:val="20"/>
        </w:rPr>
        <w:t xml:space="preserve"> 2004;160:1059-1070.</w:t>
      </w:r>
    </w:p>
    <w:p w:rsidR="00CC6508" w:rsidRPr="007E5625" w:rsidRDefault="00CC6508" w:rsidP="00CC6508">
      <w:pPr>
        <w:pStyle w:val="Heading1"/>
        <w:spacing w:before="0" w:beforeAutospacing="0" w:after="0" w:afterAutospacing="0"/>
        <w:rPr>
          <w:rFonts w:ascii="Arial" w:hAnsi="Arial" w:cs="Arial"/>
          <w:b w:val="0"/>
          <w:noProof/>
          <w:sz w:val="20"/>
          <w:szCs w:val="20"/>
        </w:rPr>
      </w:pPr>
      <w:r w:rsidRPr="00FB0AF4">
        <w:rPr>
          <w:rFonts w:ascii="Arial" w:hAnsi="Arial" w:cs="Arial"/>
          <w:b w:val="0"/>
          <w:noProof/>
          <w:sz w:val="20"/>
          <w:szCs w:val="20"/>
        </w:rPr>
        <w:t>10</w:t>
      </w:r>
      <w:r>
        <w:rPr>
          <w:rFonts w:ascii="Arial" w:hAnsi="Arial" w:cs="Arial"/>
          <w:b w:val="0"/>
          <w:noProof/>
          <w:sz w:val="20"/>
          <w:szCs w:val="20"/>
        </w:rPr>
        <w:t>.</w:t>
      </w:r>
      <w:r w:rsidRPr="00FB0AF4">
        <w:rPr>
          <w:rFonts w:ascii="Arial" w:hAnsi="Arial" w:cs="Arial"/>
          <w:b w:val="0"/>
          <w:noProof/>
          <w:sz w:val="20"/>
          <w:szCs w:val="20"/>
        </w:rPr>
        <w:t xml:space="preserve"> </w:t>
      </w:r>
      <w:r w:rsidRPr="007E5625">
        <w:rPr>
          <w:rFonts w:ascii="Arial" w:hAnsi="Arial" w:cs="Arial"/>
          <w:b w:val="0"/>
          <w:noProof/>
          <w:sz w:val="20"/>
          <w:szCs w:val="20"/>
        </w:rPr>
        <w:t xml:space="preserve">Kaplan E. </w:t>
      </w:r>
      <w:r w:rsidRPr="007E5625">
        <w:rPr>
          <w:rFonts w:ascii="Arial" w:hAnsi="Arial" w:cs="Arial"/>
          <w:b w:val="0"/>
          <w:i/>
          <w:noProof/>
          <w:sz w:val="20"/>
          <w:szCs w:val="20"/>
        </w:rPr>
        <w:t>The Boston Naming Test</w:t>
      </w:r>
      <w:r w:rsidRPr="007E5625">
        <w:rPr>
          <w:rFonts w:ascii="Arial" w:hAnsi="Arial" w:cs="Arial"/>
          <w:b w:val="0"/>
          <w:noProof/>
          <w:sz w:val="20"/>
          <w:szCs w:val="20"/>
        </w:rPr>
        <w:t>. Philadelphia, PA: Lippincott Williams &amp; Wilkins, 2001.</w:t>
      </w:r>
    </w:p>
    <w:p w:rsidR="00CC6508" w:rsidRPr="007E5625" w:rsidRDefault="00CC6508" w:rsidP="00CC6508">
      <w:pPr>
        <w:pStyle w:val="Heading1"/>
        <w:spacing w:before="0" w:beforeAutospacing="0" w:after="0" w:afterAutospacing="0"/>
        <w:rPr>
          <w:rFonts w:ascii="Arial" w:hAnsi="Arial" w:cs="Arial"/>
          <w:b w:val="0"/>
          <w:noProof/>
          <w:sz w:val="20"/>
          <w:szCs w:val="20"/>
        </w:rPr>
      </w:pPr>
      <w:r w:rsidRPr="00FB0AF4">
        <w:rPr>
          <w:rFonts w:ascii="Arial" w:hAnsi="Arial" w:cs="Arial"/>
          <w:b w:val="0"/>
          <w:noProof/>
          <w:sz w:val="20"/>
          <w:szCs w:val="20"/>
          <w:lang w:val="fr-FR"/>
        </w:rPr>
        <w:t>11</w:t>
      </w:r>
      <w:r>
        <w:rPr>
          <w:rFonts w:ascii="Arial" w:hAnsi="Arial" w:cs="Arial"/>
          <w:b w:val="0"/>
          <w:noProof/>
          <w:sz w:val="20"/>
          <w:szCs w:val="20"/>
          <w:lang w:val="fr-FR"/>
        </w:rPr>
        <w:t>.</w:t>
      </w:r>
      <w:r w:rsidRPr="00FB0AF4">
        <w:rPr>
          <w:rFonts w:ascii="Arial" w:hAnsi="Arial" w:cs="Arial"/>
          <w:b w:val="0"/>
          <w:noProof/>
          <w:sz w:val="20"/>
          <w:szCs w:val="20"/>
          <w:lang w:val="fr-FR"/>
        </w:rPr>
        <w:t xml:space="preserve"> </w:t>
      </w:r>
      <w:r w:rsidRPr="007E5625">
        <w:rPr>
          <w:rFonts w:ascii="Arial" w:hAnsi="Arial" w:cs="Arial"/>
          <w:b w:val="0"/>
          <w:noProof/>
          <w:sz w:val="20"/>
          <w:szCs w:val="20"/>
          <w:lang w:val="fr-FR"/>
        </w:rPr>
        <w:t xml:space="preserve">Fastenau PS, Denburg NL, Mauer BA. </w:t>
      </w:r>
      <w:r w:rsidRPr="007E5625">
        <w:rPr>
          <w:rFonts w:ascii="Arial" w:hAnsi="Arial" w:cs="Arial"/>
          <w:b w:val="0"/>
          <w:noProof/>
          <w:sz w:val="20"/>
          <w:szCs w:val="20"/>
        </w:rPr>
        <w:t xml:space="preserve">Parallel short forms for the Boston Naming Test: psychometric properties and norms for older adults. </w:t>
      </w:r>
      <w:r w:rsidRPr="007E5625">
        <w:rPr>
          <w:rFonts w:ascii="Arial" w:hAnsi="Arial" w:cs="Arial"/>
          <w:b w:val="0"/>
          <w:i/>
          <w:noProof/>
          <w:sz w:val="20"/>
          <w:szCs w:val="20"/>
        </w:rPr>
        <w:t>J Clin Exp Neuropsychol</w:t>
      </w:r>
      <w:r w:rsidRPr="007E5625">
        <w:rPr>
          <w:rFonts w:ascii="Arial" w:hAnsi="Arial" w:cs="Arial"/>
          <w:b w:val="0"/>
          <w:noProof/>
          <w:sz w:val="20"/>
          <w:szCs w:val="20"/>
        </w:rPr>
        <w:t xml:space="preserve"> 1998;20:828-834.</w:t>
      </w:r>
    </w:p>
    <w:p w:rsidR="00CC6508" w:rsidRPr="007E5625" w:rsidRDefault="00CC6508" w:rsidP="00CC6508">
      <w:pPr>
        <w:spacing w:after="0" w:line="240" w:lineRule="auto"/>
        <w:jc w:val="both"/>
        <w:rPr>
          <w:rFonts w:ascii="Arial" w:hAnsi="Arial" w:cs="Arial"/>
          <w:noProof/>
          <w:sz w:val="20"/>
          <w:szCs w:val="20"/>
        </w:rPr>
      </w:pPr>
      <w:r w:rsidRPr="00FB0AF4">
        <w:rPr>
          <w:rFonts w:ascii="Arial" w:hAnsi="Arial" w:cs="Arial"/>
          <w:noProof/>
          <w:sz w:val="20"/>
          <w:szCs w:val="20"/>
        </w:rPr>
        <w:t>12</w:t>
      </w:r>
      <w:r>
        <w:rPr>
          <w:rFonts w:ascii="Arial" w:hAnsi="Arial" w:cs="Arial"/>
          <w:noProof/>
          <w:sz w:val="20"/>
          <w:szCs w:val="20"/>
        </w:rPr>
        <w:t>.</w:t>
      </w:r>
      <w:r w:rsidRPr="00FB0AF4">
        <w:rPr>
          <w:rFonts w:ascii="Arial" w:hAnsi="Arial" w:cs="Arial"/>
          <w:noProof/>
          <w:sz w:val="20"/>
          <w:szCs w:val="20"/>
        </w:rPr>
        <w:t xml:space="preserve"> </w:t>
      </w:r>
      <w:r w:rsidRPr="007E5625">
        <w:rPr>
          <w:rFonts w:ascii="Arial" w:hAnsi="Arial" w:cs="Arial"/>
          <w:noProof/>
          <w:sz w:val="20"/>
          <w:szCs w:val="20"/>
        </w:rPr>
        <w:t xml:space="preserve">Tombaugh TN, Kozak J, Rees L. Normative data stratified by age and education for two measures of verbal fluency:  FAS and animal naming. </w:t>
      </w:r>
      <w:r w:rsidRPr="007E5625">
        <w:rPr>
          <w:rFonts w:ascii="Arial" w:hAnsi="Arial" w:cs="Arial"/>
          <w:i/>
          <w:noProof/>
          <w:sz w:val="20"/>
          <w:szCs w:val="20"/>
        </w:rPr>
        <w:t>Arch Clin Neuropsychol</w:t>
      </w:r>
      <w:r w:rsidRPr="007E5625">
        <w:rPr>
          <w:rFonts w:ascii="Arial" w:hAnsi="Arial" w:cs="Arial"/>
          <w:noProof/>
          <w:sz w:val="20"/>
          <w:szCs w:val="20"/>
        </w:rPr>
        <w:t xml:space="preserve"> 1999;14:167-177.</w:t>
      </w:r>
    </w:p>
    <w:p w:rsidR="00CC6508" w:rsidRPr="007E5625" w:rsidRDefault="00CC6508" w:rsidP="00CC6508">
      <w:pPr>
        <w:spacing w:after="0" w:line="240" w:lineRule="auto"/>
        <w:jc w:val="both"/>
        <w:rPr>
          <w:rFonts w:ascii="Arial" w:hAnsi="Arial" w:cs="Arial"/>
          <w:noProof/>
          <w:sz w:val="20"/>
          <w:szCs w:val="20"/>
        </w:rPr>
      </w:pPr>
      <w:r w:rsidRPr="00FB0AF4">
        <w:rPr>
          <w:rFonts w:ascii="Arial" w:hAnsi="Arial" w:cs="Arial"/>
          <w:noProof/>
          <w:sz w:val="20"/>
          <w:szCs w:val="20"/>
        </w:rPr>
        <w:t>13</w:t>
      </w:r>
      <w:r>
        <w:rPr>
          <w:rFonts w:ascii="Arial" w:hAnsi="Arial" w:cs="Arial"/>
          <w:noProof/>
          <w:sz w:val="20"/>
          <w:szCs w:val="20"/>
        </w:rPr>
        <w:t>.</w:t>
      </w:r>
      <w:r w:rsidRPr="00FB0AF4">
        <w:rPr>
          <w:rFonts w:ascii="Arial" w:hAnsi="Arial" w:cs="Arial"/>
          <w:noProof/>
          <w:sz w:val="20"/>
          <w:szCs w:val="20"/>
        </w:rPr>
        <w:t xml:space="preserve"> </w:t>
      </w:r>
      <w:r w:rsidRPr="007E5625">
        <w:rPr>
          <w:rFonts w:ascii="Arial" w:hAnsi="Arial" w:cs="Arial"/>
          <w:noProof/>
          <w:sz w:val="20"/>
          <w:szCs w:val="20"/>
        </w:rPr>
        <w:t xml:space="preserve">Wechsler D. </w:t>
      </w:r>
      <w:r w:rsidRPr="007E5625">
        <w:rPr>
          <w:rFonts w:ascii="Arial" w:hAnsi="Arial" w:cs="Arial"/>
          <w:i/>
          <w:noProof/>
          <w:sz w:val="20"/>
          <w:szCs w:val="20"/>
        </w:rPr>
        <w:t>WAIS-R Manual</w:t>
      </w:r>
      <w:r w:rsidRPr="007E5625">
        <w:rPr>
          <w:rFonts w:ascii="Arial" w:hAnsi="Arial" w:cs="Arial"/>
          <w:noProof/>
          <w:sz w:val="20"/>
          <w:szCs w:val="20"/>
        </w:rPr>
        <w:t>. New York, NY: The Psychological Corporation, 1981.</w:t>
      </w:r>
    </w:p>
    <w:p w:rsidR="00847620" w:rsidRPr="00CC6508" w:rsidRDefault="00CC6508" w:rsidP="00CC6508">
      <w:pPr>
        <w:spacing w:after="0"/>
        <w:rPr>
          <w:rFonts w:ascii="Arial" w:hAnsi="Arial" w:cs="Arial"/>
          <w:b/>
          <w:sz w:val="24"/>
          <w:szCs w:val="24"/>
        </w:rPr>
      </w:pPr>
      <w:r w:rsidRPr="00FB0AF4">
        <w:rPr>
          <w:rFonts w:ascii="Arial" w:hAnsi="Arial" w:cs="Arial"/>
          <w:noProof/>
          <w:sz w:val="20"/>
          <w:szCs w:val="20"/>
        </w:rPr>
        <w:t>14</w:t>
      </w:r>
      <w:r>
        <w:rPr>
          <w:rFonts w:ascii="Arial" w:hAnsi="Arial" w:cs="Arial"/>
          <w:noProof/>
          <w:sz w:val="20"/>
          <w:szCs w:val="20"/>
        </w:rPr>
        <w:t>.</w:t>
      </w:r>
      <w:r w:rsidRPr="00FB0AF4">
        <w:rPr>
          <w:rFonts w:ascii="Arial" w:hAnsi="Arial" w:cs="Arial"/>
          <w:noProof/>
          <w:sz w:val="20"/>
          <w:szCs w:val="20"/>
        </w:rPr>
        <w:t xml:space="preserve"> </w:t>
      </w:r>
      <w:r w:rsidRPr="007E5625">
        <w:rPr>
          <w:rFonts w:ascii="Arial" w:hAnsi="Arial" w:cs="Arial"/>
          <w:noProof/>
          <w:sz w:val="20"/>
          <w:szCs w:val="20"/>
        </w:rPr>
        <w:t xml:space="preserve">Ivnik RJ, Malec JF, Smith GE, Tangalos EG, Petersen RC, Kokmen E, et al. Mayo's older Americans normative studies: WAIS-R norms for ages 56 to 97. </w:t>
      </w:r>
      <w:r w:rsidRPr="007E5625">
        <w:rPr>
          <w:rFonts w:ascii="Arial" w:hAnsi="Arial" w:cs="Arial"/>
          <w:i/>
          <w:noProof/>
          <w:sz w:val="20"/>
          <w:szCs w:val="20"/>
        </w:rPr>
        <w:t>Clin Neuropsychol</w:t>
      </w:r>
      <w:r>
        <w:rPr>
          <w:rFonts w:ascii="Arial" w:hAnsi="Arial" w:cs="Arial"/>
          <w:noProof/>
          <w:sz w:val="20"/>
          <w:szCs w:val="20"/>
        </w:rPr>
        <w:t xml:space="preserve"> 1992;6(suppl):1-30</w:t>
      </w:r>
      <w:r w:rsidRPr="00CC6508">
        <w:rPr>
          <w:rFonts w:ascii="Arial" w:hAnsi="Arial" w:cs="Arial"/>
          <w:sz w:val="24"/>
          <w:szCs w:val="24"/>
        </w:rPr>
        <w:t>.</w:t>
      </w:r>
    </w:p>
    <w:sectPr w:rsidR="00847620" w:rsidRPr="00CC6508" w:rsidSect="008476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508"/>
    <w:rsid w:val="006B5B78"/>
    <w:rsid w:val="00847620"/>
    <w:rsid w:val="00CC6508"/>
    <w:rsid w:val="00E231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08"/>
  </w:style>
  <w:style w:type="paragraph" w:styleId="Heading1">
    <w:name w:val="heading 1"/>
    <w:basedOn w:val="Normal"/>
    <w:link w:val="Heading1Char"/>
    <w:uiPriority w:val="9"/>
    <w:qFormat/>
    <w:rsid w:val="00CC6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508"/>
    <w:rPr>
      <w:rFonts w:ascii="Times New Roman" w:eastAsia="Times New Roman" w:hAnsi="Times New Roman" w:cs="Times New Roman"/>
      <w:b/>
      <w:bCs/>
      <w:kern w:val="36"/>
      <w:sz w:val="48"/>
      <w:szCs w:val="48"/>
      <w:lang w:eastAsia="en-AU"/>
    </w:rPr>
  </w:style>
  <w:style w:type="table" w:styleId="TableGrid">
    <w:name w:val="Table Grid"/>
    <w:basedOn w:val="TableNormal"/>
    <w:uiPriority w:val="59"/>
    <w:rsid w:val="00CC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2976</Characters>
  <Application>Microsoft Office Word</Application>
  <DocSecurity>0</DocSecurity>
  <Lines>24</Lines>
  <Paragraphs>6</Paragraphs>
  <ScaleCrop>false</ScaleCrop>
  <Company>HP</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Lipnicki</dc:creator>
  <cp:lastModifiedBy>Darren Lipnicki</cp:lastModifiedBy>
  <cp:revision>1</cp:revision>
  <dcterms:created xsi:type="dcterms:W3CDTF">2012-12-04T03:42:00Z</dcterms:created>
  <dcterms:modified xsi:type="dcterms:W3CDTF">2012-12-04T03:43:00Z</dcterms:modified>
</cp:coreProperties>
</file>