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F504E" w14:textId="79398636" w:rsidR="00B64E3D" w:rsidRDefault="00AE2E67" w:rsidP="00B64E3D">
      <w:pPr>
        <w:ind w:right="-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S1: </w:t>
      </w:r>
      <w:r w:rsidRPr="00297311">
        <w:rPr>
          <w:b/>
          <w:sz w:val="24"/>
          <w:szCs w:val="24"/>
        </w:rPr>
        <w:t>The genes showing alterations with margina</w:t>
      </w:r>
      <w:r w:rsidR="00B64E3D">
        <w:rPr>
          <w:b/>
          <w:sz w:val="24"/>
          <w:szCs w:val="24"/>
        </w:rPr>
        <w:t xml:space="preserve">l significance in HIV-1 </w:t>
      </w:r>
      <w:proofErr w:type="spellStart"/>
      <w:r w:rsidR="00B64E3D">
        <w:rPr>
          <w:b/>
          <w:sz w:val="24"/>
          <w:szCs w:val="24"/>
        </w:rPr>
        <w:t>Tg</w:t>
      </w:r>
      <w:proofErr w:type="spellEnd"/>
      <w:r w:rsidR="00B64E3D">
        <w:rPr>
          <w:b/>
          <w:sz w:val="24"/>
          <w:szCs w:val="24"/>
        </w:rPr>
        <w:t xml:space="preserve"> rats</w:t>
      </w:r>
      <w:bookmarkStart w:id="0" w:name="_GoBack"/>
      <w:bookmarkEnd w:id="0"/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18"/>
        <w:gridCol w:w="1759"/>
        <w:gridCol w:w="3731"/>
        <w:gridCol w:w="1440"/>
        <w:gridCol w:w="990"/>
        <w:gridCol w:w="810"/>
      </w:tblGrid>
      <w:tr w:rsidR="00AE2E67" w14:paraId="6DAA6DFB" w14:textId="77777777" w:rsidTr="00B64E3D">
        <w:tc>
          <w:tcPr>
            <w:tcW w:w="918" w:type="dxa"/>
          </w:tcPr>
          <w:p w14:paraId="4B86FDFB" w14:textId="6C9427B1" w:rsidR="00AE2E67" w:rsidRDefault="00AE2E67" w:rsidP="00AE2E67">
            <w:r>
              <w:t>Region</w:t>
            </w:r>
          </w:p>
        </w:tc>
        <w:tc>
          <w:tcPr>
            <w:tcW w:w="1759" w:type="dxa"/>
          </w:tcPr>
          <w:p w14:paraId="14CA6618" w14:textId="2971931F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Gene symbol</w:t>
            </w:r>
          </w:p>
        </w:tc>
        <w:tc>
          <w:tcPr>
            <w:tcW w:w="3731" w:type="dxa"/>
          </w:tcPr>
          <w:p w14:paraId="33BB6D61" w14:textId="0525D146" w:rsidR="00AE2E67" w:rsidRDefault="00AE2E67" w:rsidP="00AE2E67"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Gene name</w:t>
            </w:r>
          </w:p>
        </w:tc>
        <w:tc>
          <w:tcPr>
            <w:tcW w:w="1440" w:type="dxa"/>
          </w:tcPr>
          <w:p w14:paraId="385FE0BB" w14:textId="16DA2913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FC ± STD</w:t>
            </w:r>
          </w:p>
        </w:tc>
        <w:tc>
          <w:tcPr>
            <w:tcW w:w="990" w:type="dxa"/>
          </w:tcPr>
          <w:p w14:paraId="513D2C24" w14:textId="4A666BAF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810" w:type="dxa"/>
          </w:tcPr>
          <w:p w14:paraId="32D3427C" w14:textId="563DF1BD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FDR</w:t>
            </w:r>
          </w:p>
        </w:tc>
      </w:tr>
      <w:tr w:rsidR="00AE2E67" w14:paraId="3CBF499D" w14:textId="77777777" w:rsidTr="00B64E3D">
        <w:tc>
          <w:tcPr>
            <w:tcW w:w="918" w:type="dxa"/>
            <w:vMerge w:val="restart"/>
            <w:vAlign w:val="center"/>
          </w:tcPr>
          <w:p w14:paraId="3E4A1558" w14:textId="7493235E" w:rsidR="00AE2E67" w:rsidRDefault="00AE2E67" w:rsidP="00B64E3D">
            <w:pPr>
              <w:jc w:val="center"/>
            </w:pPr>
            <w:r>
              <w:t>PFC</w:t>
            </w:r>
          </w:p>
        </w:tc>
        <w:tc>
          <w:tcPr>
            <w:tcW w:w="1759" w:type="dxa"/>
          </w:tcPr>
          <w:p w14:paraId="3B219ED2" w14:textId="15F66213" w:rsidR="00AE2E67" w:rsidRDefault="00AE2E67" w:rsidP="00B64E3D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Aspa</w:t>
            </w:r>
            <w:proofErr w:type="spellEnd"/>
          </w:p>
        </w:tc>
        <w:tc>
          <w:tcPr>
            <w:tcW w:w="3731" w:type="dxa"/>
          </w:tcPr>
          <w:p w14:paraId="13D6AD91" w14:textId="281D29E7" w:rsidR="00AE2E67" w:rsidRDefault="00AE2E67" w:rsidP="00AE2E67"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Aspartoacylase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2DCD4DE6" w14:textId="01DD42D6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0.74 ± 0.14</w:t>
            </w:r>
          </w:p>
        </w:tc>
        <w:tc>
          <w:tcPr>
            <w:tcW w:w="990" w:type="dxa"/>
          </w:tcPr>
          <w:p w14:paraId="38322934" w14:textId="2059BCE6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810" w:type="dxa"/>
          </w:tcPr>
          <w:p w14:paraId="77636FA7" w14:textId="2DB07D07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0.32</w:t>
            </w:r>
          </w:p>
        </w:tc>
      </w:tr>
      <w:tr w:rsidR="00AE2E67" w14:paraId="5EBE49B1" w14:textId="77777777" w:rsidTr="00B64E3D">
        <w:tc>
          <w:tcPr>
            <w:tcW w:w="918" w:type="dxa"/>
            <w:vMerge/>
          </w:tcPr>
          <w:p w14:paraId="1177CDE6" w14:textId="77777777" w:rsidR="00AE2E67" w:rsidRDefault="00AE2E67" w:rsidP="00B64E3D">
            <w:pPr>
              <w:jc w:val="center"/>
            </w:pPr>
          </w:p>
        </w:tc>
        <w:tc>
          <w:tcPr>
            <w:tcW w:w="1759" w:type="dxa"/>
          </w:tcPr>
          <w:p w14:paraId="3C22BD6F" w14:textId="66B94C3C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Ccr2</w:t>
            </w:r>
          </w:p>
        </w:tc>
        <w:tc>
          <w:tcPr>
            <w:tcW w:w="3731" w:type="dxa"/>
          </w:tcPr>
          <w:p w14:paraId="1BCA0CBD" w14:textId="6DAE79B4" w:rsidR="00AE2E67" w:rsidRDefault="00AE2E67" w:rsidP="00AE2E67"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C-C chemokine receptor type 2 </w:t>
            </w:r>
          </w:p>
        </w:tc>
        <w:tc>
          <w:tcPr>
            <w:tcW w:w="1440" w:type="dxa"/>
          </w:tcPr>
          <w:p w14:paraId="31577817" w14:textId="597FDB69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0.52 ± 0.48</w:t>
            </w:r>
          </w:p>
        </w:tc>
        <w:tc>
          <w:tcPr>
            <w:tcW w:w="990" w:type="dxa"/>
          </w:tcPr>
          <w:p w14:paraId="03A6E480" w14:textId="19113013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810" w:type="dxa"/>
          </w:tcPr>
          <w:p w14:paraId="3498A352" w14:textId="436E1614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0.34</w:t>
            </w:r>
          </w:p>
        </w:tc>
      </w:tr>
      <w:tr w:rsidR="00AE2E67" w14:paraId="332EA311" w14:textId="77777777" w:rsidTr="00B64E3D">
        <w:tc>
          <w:tcPr>
            <w:tcW w:w="918" w:type="dxa"/>
            <w:vMerge/>
          </w:tcPr>
          <w:p w14:paraId="451E0163" w14:textId="77777777" w:rsidR="00AE2E67" w:rsidRDefault="00AE2E67" w:rsidP="00B64E3D">
            <w:pPr>
              <w:jc w:val="center"/>
            </w:pPr>
          </w:p>
        </w:tc>
        <w:tc>
          <w:tcPr>
            <w:tcW w:w="1759" w:type="dxa"/>
          </w:tcPr>
          <w:p w14:paraId="2B2816FF" w14:textId="7151DA8C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Chrna4</w:t>
            </w:r>
          </w:p>
        </w:tc>
        <w:tc>
          <w:tcPr>
            <w:tcW w:w="3731" w:type="dxa"/>
          </w:tcPr>
          <w:p w14:paraId="3C06FAEC" w14:textId="6C3A3287" w:rsidR="00AE2E67" w:rsidRDefault="00AE2E67" w:rsidP="00AE2E67"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Neuronal acetylcholine receptor subunit alpha-4 </w:t>
            </w:r>
          </w:p>
        </w:tc>
        <w:tc>
          <w:tcPr>
            <w:tcW w:w="1440" w:type="dxa"/>
          </w:tcPr>
          <w:p w14:paraId="72D4F1BE" w14:textId="0FB1670C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1.71 ± 0.10</w:t>
            </w:r>
          </w:p>
        </w:tc>
        <w:tc>
          <w:tcPr>
            <w:tcW w:w="990" w:type="dxa"/>
          </w:tcPr>
          <w:p w14:paraId="6E4B0733" w14:textId="23CAF088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810" w:type="dxa"/>
          </w:tcPr>
          <w:p w14:paraId="4F600F0F" w14:textId="3B7A5B96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0.21</w:t>
            </w:r>
          </w:p>
        </w:tc>
      </w:tr>
      <w:tr w:rsidR="00AE2E67" w14:paraId="0BA9DE1A" w14:textId="77777777" w:rsidTr="00B64E3D">
        <w:tc>
          <w:tcPr>
            <w:tcW w:w="918" w:type="dxa"/>
            <w:vMerge/>
          </w:tcPr>
          <w:p w14:paraId="1F329D3E" w14:textId="77777777" w:rsidR="00AE2E67" w:rsidRDefault="00AE2E67" w:rsidP="00B64E3D">
            <w:pPr>
              <w:jc w:val="center"/>
            </w:pPr>
          </w:p>
        </w:tc>
        <w:tc>
          <w:tcPr>
            <w:tcW w:w="1759" w:type="dxa"/>
          </w:tcPr>
          <w:p w14:paraId="73C713BC" w14:textId="60185C96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Drd4</w:t>
            </w:r>
          </w:p>
        </w:tc>
        <w:tc>
          <w:tcPr>
            <w:tcW w:w="3731" w:type="dxa"/>
          </w:tcPr>
          <w:p w14:paraId="374D06B0" w14:textId="21A4D131" w:rsidR="00AE2E67" w:rsidRDefault="00AE2E67" w:rsidP="00AE2E67"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D(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4) dopamine receptor </w:t>
            </w:r>
          </w:p>
        </w:tc>
        <w:tc>
          <w:tcPr>
            <w:tcW w:w="1440" w:type="dxa"/>
          </w:tcPr>
          <w:p w14:paraId="21065D4A" w14:textId="4AFA1174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0.58 ± 0.43</w:t>
            </w:r>
          </w:p>
        </w:tc>
        <w:tc>
          <w:tcPr>
            <w:tcW w:w="990" w:type="dxa"/>
          </w:tcPr>
          <w:p w14:paraId="0C35A113" w14:textId="767C6202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810" w:type="dxa"/>
          </w:tcPr>
          <w:p w14:paraId="00710A6E" w14:textId="1CC8E2E3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0.37</w:t>
            </w:r>
          </w:p>
        </w:tc>
      </w:tr>
      <w:tr w:rsidR="00AE2E67" w14:paraId="1E06FCCB" w14:textId="77777777" w:rsidTr="00B64E3D">
        <w:tc>
          <w:tcPr>
            <w:tcW w:w="918" w:type="dxa"/>
            <w:vMerge/>
          </w:tcPr>
          <w:p w14:paraId="0EBA5182" w14:textId="77777777" w:rsidR="00AE2E67" w:rsidRDefault="00AE2E67" w:rsidP="00B64E3D">
            <w:pPr>
              <w:jc w:val="center"/>
            </w:pPr>
          </w:p>
        </w:tc>
        <w:tc>
          <w:tcPr>
            <w:tcW w:w="1759" w:type="dxa"/>
          </w:tcPr>
          <w:p w14:paraId="1CD5A0D6" w14:textId="61B4D131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Gabbr2</w:t>
            </w:r>
          </w:p>
        </w:tc>
        <w:tc>
          <w:tcPr>
            <w:tcW w:w="3731" w:type="dxa"/>
          </w:tcPr>
          <w:p w14:paraId="4A880134" w14:textId="70CA1D83" w:rsidR="00AE2E67" w:rsidRDefault="00AE2E67" w:rsidP="00AE2E67">
            <w:r>
              <w:rPr>
                <w:rFonts w:ascii="Calibri" w:hAnsi="Calibri" w:cs="Calibri"/>
                <w:color w:val="000000"/>
                <w:sz w:val="24"/>
                <w:szCs w:val="24"/>
              </w:rPr>
              <w:t>Gamma-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aminobutyric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acid type B receptor subunit 2 </w:t>
            </w:r>
          </w:p>
        </w:tc>
        <w:tc>
          <w:tcPr>
            <w:tcW w:w="1440" w:type="dxa"/>
          </w:tcPr>
          <w:p w14:paraId="5EA306B6" w14:textId="14DB2D31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1.31 ± 0.09</w:t>
            </w:r>
          </w:p>
        </w:tc>
        <w:tc>
          <w:tcPr>
            <w:tcW w:w="990" w:type="dxa"/>
          </w:tcPr>
          <w:p w14:paraId="2F455BF8" w14:textId="37617B5B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810" w:type="dxa"/>
          </w:tcPr>
          <w:p w14:paraId="12E6097F" w14:textId="31C621A2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0.35</w:t>
            </w:r>
          </w:p>
        </w:tc>
      </w:tr>
      <w:tr w:rsidR="00AE2E67" w14:paraId="79143A34" w14:textId="77777777" w:rsidTr="00B64E3D">
        <w:tc>
          <w:tcPr>
            <w:tcW w:w="918" w:type="dxa"/>
            <w:vMerge/>
          </w:tcPr>
          <w:p w14:paraId="0D1CBF4E" w14:textId="77777777" w:rsidR="00AE2E67" w:rsidRDefault="00AE2E67" w:rsidP="00B64E3D">
            <w:pPr>
              <w:jc w:val="center"/>
            </w:pPr>
          </w:p>
        </w:tc>
        <w:tc>
          <w:tcPr>
            <w:tcW w:w="1759" w:type="dxa"/>
          </w:tcPr>
          <w:p w14:paraId="22E3D8B9" w14:textId="190519F2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Il13ra2</w:t>
            </w:r>
          </w:p>
        </w:tc>
        <w:tc>
          <w:tcPr>
            <w:tcW w:w="3731" w:type="dxa"/>
          </w:tcPr>
          <w:p w14:paraId="19FDEC54" w14:textId="73C12770" w:rsidR="00AE2E67" w:rsidRDefault="00AE2E67" w:rsidP="00AE2E67"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Interleukin-13 receptor subunit alpha-2 </w:t>
            </w:r>
          </w:p>
        </w:tc>
        <w:tc>
          <w:tcPr>
            <w:tcW w:w="1440" w:type="dxa"/>
          </w:tcPr>
          <w:p w14:paraId="3D60120E" w14:textId="5412DB50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0.66 ± 0.26</w:t>
            </w:r>
          </w:p>
        </w:tc>
        <w:tc>
          <w:tcPr>
            <w:tcW w:w="990" w:type="dxa"/>
          </w:tcPr>
          <w:p w14:paraId="29A17E20" w14:textId="72746DFE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810" w:type="dxa"/>
          </w:tcPr>
          <w:p w14:paraId="33705FB4" w14:textId="77AC929F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0.33</w:t>
            </w:r>
          </w:p>
        </w:tc>
      </w:tr>
      <w:tr w:rsidR="00AE2E67" w14:paraId="76D0D401" w14:textId="77777777" w:rsidTr="00B64E3D">
        <w:tc>
          <w:tcPr>
            <w:tcW w:w="918" w:type="dxa"/>
            <w:vMerge/>
          </w:tcPr>
          <w:p w14:paraId="1809D77A" w14:textId="77777777" w:rsidR="00AE2E67" w:rsidRDefault="00AE2E67" w:rsidP="00B64E3D">
            <w:pPr>
              <w:jc w:val="center"/>
            </w:pPr>
          </w:p>
        </w:tc>
        <w:tc>
          <w:tcPr>
            <w:tcW w:w="1759" w:type="dxa"/>
          </w:tcPr>
          <w:p w14:paraId="4C9C1D17" w14:textId="3281C696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Il4ra</w:t>
            </w:r>
          </w:p>
        </w:tc>
        <w:tc>
          <w:tcPr>
            <w:tcW w:w="3731" w:type="dxa"/>
          </w:tcPr>
          <w:p w14:paraId="1C14D6EC" w14:textId="37AC46D4" w:rsidR="00AE2E67" w:rsidRDefault="00AE2E67" w:rsidP="00AE2E67"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Interleukin-4 receptor subunit alpha </w:t>
            </w:r>
          </w:p>
        </w:tc>
        <w:tc>
          <w:tcPr>
            <w:tcW w:w="1440" w:type="dxa"/>
          </w:tcPr>
          <w:p w14:paraId="6685CDDC" w14:textId="672600CA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0.52 ± 0.41</w:t>
            </w:r>
          </w:p>
        </w:tc>
        <w:tc>
          <w:tcPr>
            <w:tcW w:w="990" w:type="dxa"/>
          </w:tcPr>
          <w:p w14:paraId="36375E9E" w14:textId="37F9340D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810" w:type="dxa"/>
          </w:tcPr>
          <w:p w14:paraId="0535AA3F" w14:textId="6E4EBB6C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0.22</w:t>
            </w:r>
          </w:p>
        </w:tc>
      </w:tr>
      <w:tr w:rsidR="00AE2E67" w14:paraId="5AB487B4" w14:textId="77777777" w:rsidTr="00B64E3D">
        <w:tc>
          <w:tcPr>
            <w:tcW w:w="918" w:type="dxa"/>
            <w:vMerge/>
          </w:tcPr>
          <w:p w14:paraId="44620F24" w14:textId="77777777" w:rsidR="00AE2E67" w:rsidRDefault="00AE2E67" w:rsidP="00B64E3D">
            <w:pPr>
              <w:jc w:val="center"/>
            </w:pPr>
          </w:p>
        </w:tc>
        <w:tc>
          <w:tcPr>
            <w:tcW w:w="1759" w:type="dxa"/>
          </w:tcPr>
          <w:p w14:paraId="00EBBDC3" w14:textId="5D79233B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MBP_RAT</w:t>
            </w:r>
          </w:p>
        </w:tc>
        <w:tc>
          <w:tcPr>
            <w:tcW w:w="3731" w:type="dxa"/>
          </w:tcPr>
          <w:p w14:paraId="6EDB819B" w14:textId="0B497829" w:rsidR="00AE2E67" w:rsidRDefault="00AE2E67" w:rsidP="00AE2E67"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Myelin basic protein S </w:t>
            </w:r>
          </w:p>
        </w:tc>
        <w:tc>
          <w:tcPr>
            <w:tcW w:w="1440" w:type="dxa"/>
          </w:tcPr>
          <w:p w14:paraId="7608181C" w14:textId="1C937BB0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0.76 ± 0.13</w:t>
            </w:r>
          </w:p>
        </w:tc>
        <w:tc>
          <w:tcPr>
            <w:tcW w:w="990" w:type="dxa"/>
          </w:tcPr>
          <w:p w14:paraId="2F91D8D8" w14:textId="60FCCAA7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810" w:type="dxa"/>
          </w:tcPr>
          <w:p w14:paraId="093894E3" w14:textId="5CF75FF4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0.27</w:t>
            </w:r>
          </w:p>
        </w:tc>
      </w:tr>
      <w:tr w:rsidR="00AE2E67" w14:paraId="171DA3FA" w14:textId="77777777" w:rsidTr="00B64E3D">
        <w:tc>
          <w:tcPr>
            <w:tcW w:w="918" w:type="dxa"/>
            <w:vMerge/>
          </w:tcPr>
          <w:p w14:paraId="5AC6E9EB" w14:textId="77777777" w:rsidR="00AE2E67" w:rsidRDefault="00AE2E67" w:rsidP="00B64E3D">
            <w:pPr>
              <w:jc w:val="center"/>
            </w:pPr>
          </w:p>
        </w:tc>
        <w:tc>
          <w:tcPr>
            <w:tcW w:w="1759" w:type="dxa"/>
          </w:tcPr>
          <w:p w14:paraId="1C08BAEF" w14:textId="1928F413" w:rsidR="00AE2E67" w:rsidRDefault="00AE2E67" w:rsidP="00B64E3D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Mog</w:t>
            </w:r>
            <w:proofErr w:type="spellEnd"/>
          </w:p>
        </w:tc>
        <w:tc>
          <w:tcPr>
            <w:tcW w:w="3731" w:type="dxa"/>
          </w:tcPr>
          <w:p w14:paraId="15F81F25" w14:textId="53284DF9" w:rsidR="00AE2E67" w:rsidRDefault="00AE2E67" w:rsidP="00AE2E67">
            <w:r>
              <w:rPr>
                <w:rFonts w:ascii="Calibri" w:hAnsi="Calibri" w:cs="Calibri"/>
                <w:color w:val="000000"/>
                <w:sz w:val="24"/>
                <w:szCs w:val="24"/>
              </w:rPr>
              <w:t>Myelin-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oligodendrocyte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glycoprotein </w:t>
            </w:r>
          </w:p>
        </w:tc>
        <w:tc>
          <w:tcPr>
            <w:tcW w:w="1440" w:type="dxa"/>
          </w:tcPr>
          <w:p w14:paraId="6ACF8A62" w14:textId="4C4437D3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0.71 ± 0.20</w:t>
            </w:r>
          </w:p>
        </w:tc>
        <w:tc>
          <w:tcPr>
            <w:tcW w:w="990" w:type="dxa"/>
          </w:tcPr>
          <w:p w14:paraId="36FCB76E" w14:textId="701E88D8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810" w:type="dxa"/>
          </w:tcPr>
          <w:p w14:paraId="1815CB1C" w14:textId="5E74B596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0.34</w:t>
            </w:r>
          </w:p>
        </w:tc>
      </w:tr>
      <w:tr w:rsidR="00AE2E67" w14:paraId="2AA0D4B7" w14:textId="77777777" w:rsidTr="00B64E3D">
        <w:tc>
          <w:tcPr>
            <w:tcW w:w="918" w:type="dxa"/>
            <w:vMerge/>
          </w:tcPr>
          <w:p w14:paraId="67286723" w14:textId="77777777" w:rsidR="00AE2E67" w:rsidRDefault="00AE2E67" w:rsidP="00B64E3D">
            <w:pPr>
              <w:jc w:val="center"/>
            </w:pPr>
          </w:p>
        </w:tc>
        <w:tc>
          <w:tcPr>
            <w:tcW w:w="1759" w:type="dxa"/>
          </w:tcPr>
          <w:p w14:paraId="1409A832" w14:textId="3E6723B8" w:rsidR="00AE2E67" w:rsidRDefault="00AE2E67" w:rsidP="00B64E3D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Mpz</w:t>
            </w:r>
            <w:proofErr w:type="spellEnd"/>
          </w:p>
        </w:tc>
        <w:tc>
          <w:tcPr>
            <w:tcW w:w="3731" w:type="dxa"/>
          </w:tcPr>
          <w:p w14:paraId="51865104" w14:textId="15D216B9" w:rsidR="00AE2E67" w:rsidRDefault="00AE2E67" w:rsidP="00AE2E67"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Myelin protein P0 </w:t>
            </w:r>
          </w:p>
        </w:tc>
        <w:tc>
          <w:tcPr>
            <w:tcW w:w="1440" w:type="dxa"/>
          </w:tcPr>
          <w:p w14:paraId="28DEF1E7" w14:textId="37BE789F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0.70 ± 0.21</w:t>
            </w:r>
          </w:p>
        </w:tc>
        <w:tc>
          <w:tcPr>
            <w:tcW w:w="990" w:type="dxa"/>
          </w:tcPr>
          <w:p w14:paraId="0BF2F088" w14:textId="21263532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810" w:type="dxa"/>
          </w:tcPr>
          <w:p w14:paraId="02023B12" w14:textId="51D372F0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0.33</w:t>
            </w:r>
          </w:p>
        </w:tc>
      </w:tr>
      <w:tr w:rsidR="00AE2E67" w14:paraId="47416B52" w14:textId="77777777" w:rsidTr="00B64E3D">
        <w:tc>
          <w:tcPr>
            <w:tcW w:w="918" w:type="dxa"/>
            <w:vMerge w:val="restart"/>
            <w:vAlign w:val="center"/>
          </w:tcPr>
          <w:p w14:paraId="770D4CA4" w14:textId="4BC0BF1D" w:rsidR="00AE2E67" w:rsidRDefault="00AE2E67" w:rsidP="00B64E3D">
            <w:pPr>
              <w:jc w:val="center"/>
            </w:pPr>
            <w:r>
              <w:t>HIP</w:t>
            </w:r>
          </w:p>
        </w:tc>
        <w:tc>
          <w:tcPr>
            <w:tcW w:w="1759" w:type="dxa"/>
          </w:tcPr>
          <w:p w14:paraId="54423074" w14:textId="2C588970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Gria3</w:t>
            </w:r>
          </w:p>
        </w:tc>
        <w:tc>
          <w:tcPr>
            <w:tcW w:w="3731" w:type="dxa"/>
          </w:tcPr>
          <w:p w14:paraId="0A49BC2B" w14:textId="3C6947F4" w:rsidR="00AE2E67" w:rsidRDefault="00AE2E67" w:rsidP="00AE2E67"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Glutamate receptor 3 </w:t>
            </w:r>
          </w:p>
        </w:tc>
        <w:tc>
          <w:tcPr>
            <w:tcW w:w="1440" w:type="dxa"/>
          </w:tcPr>
          <w:p w14:paraId="49C471EC" w14:textId="7335DD9A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1.34 ± 0.10</w:t>
            </w:r>
          </w:p>
        </w:tc>
        <w:tc>
          <w:tcPr>
            <w:tcW w:w="990" w:type="dxa"/>
          </w:tcPr>
          <w:p w14:paraId="10533C56" w14:textId="6DDE7508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810" w:type="dxa"/>
          </w:tcPr>
          <w:p w14:paraId="643E5B4C" w14:textId="520513E3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0.42</w:t>
            </w:r>
          </w:p>
        </w:tc>
      </w:tr>
      <w:tr w:rsidR="00AE2E67" w14:paraId="38E3A633" w14:textId="77777777" w:rsidTr="00B64E3D">
        <w:tc>
          <w:tcPr>
            <w:tcW w:w="918" w:type="dxa"/>
            <w:vMerge/>
          </w:tcPr>
          <w:p w14:paraId="33BEF42B" w14:textId="77777777" w:rsidR="00AE2E67" w:rsidRDefault="00AE2E67" w:rsidP="00AE2E67"/>
        </w:tc>
        <w:tc>
          <w:tcPr>
            <w:tcW w:w="1759" w:type="dxa"/>
          </w:tcPr>
          <w:p w14:paraId="3FA9E51F" w14:textId="46128519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Grik1</w:t>
            </w:r>
          </w:p>
        </w:tc>
        <w:tc>
          <w:tcPr>
            <w:tcW w:w="3731" w:type="dxa"/>
          </w:tcPr>
          <w:p w14:paraId="73C7A562" w14:textId="51AB3E1B" w:rsidR="00AE2E67" w:rsidRDefault="00AE2E67" w:rsidP="00AE2E67"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Glutamate receptor,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ionotropic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kainate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0" w:type="dxa"/>
          </w:tcPr>
          <w:p w14:paraId="4D20999C" w14:textId="40C2AE01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1.39 ± 0.09</w:t>
            </w:r>
          </w:p>
        </w:tc>
        <w:tc>
          <w:tcPr>
            <w:tcW w:w="990" w:type="dxa"/>
          </w:tcPr>
          <w:p w14:paraId="76B1DCFF" w14:textId="3F583A82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810" w:type="dxa"/>
          </w:tcPr>
          <w:p w14:paraId="20780EFC" w14:textId="64C38888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0.34</w:t>
            </w:r>
          </w:p>
        </w:tc>
      </w:tr>
      <w:tr w:rsidR="00AE2E67" w14:paraId="3AB28F10" w14:textId="77777777" w:rsidTr="00B64E3D">
        <w:tc>
          <w:tcPr>
            <w:tcW w:w="918" w:type="dxa"/>
            <w:vMerge/>
          </w:tcPr>
          <w:p w14:paraId="106BC567" w14:textId="77777777" w:rsidR="00AE2E67" w:rsidRDefault="00AE2E67" w:rsidP="00AE2E67"/>
        </w:tc>
        <w:tc>
          <w:tcPr>
            <w:tcW w:w="1759" w:type="dxa"/>
          </w:tcPr>
          <w:p w14:paraId="1180AFDA" w14:textId="579BC541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Grin2a</w:t>
            </w:r>
          </w:p>
        </w:tc>
        <w:tc>
          <w:tcPr>
            <w:tcW w:w="3731" w:type="dxa"/>
          </w:tcPr>
          <w:p w14:paraId="10E6F0DA" w14:textId="1230D3AB" w:rsidR="00AE2E67" w:rsidRDefault="00AE2E67" w:rsidP="00AE2E67"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Glutamate [NMDA] receptor subunit epsilon-1 </w:t>
            </w:r>
          </w:p>
        </w:tc>
        <w:tc>
          <w:tcPr>
            <w:tcW w:w="1440" w:type="dxa"/>
          </w:tcPr>
          <w:p w14:paraId="06B28695" w14:textId="6AC362A3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1.33 ± 0.08</w:t>
            </w:r>
          </w:p>
        </w:tc>
        <w:tc>
          <w:tcPr>
            <w:tcW w:w="990" w:type="dxa"/>
          </w:tcPr>
          <w:p w14:paraId="09E1BC21" w14:textId="35CAEF5F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810" w:type="dxa"/>
          </w:tcPr>
          <w:p w14:paraId="33FAE1BB" w14:textId="59DE2947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0.32</w:t>
            </w:r>
          </w:p>
        </w:tc>
      </w:tr>
      <w:tr w:rsidR="00AE2E67" w14:paraId="47053575" w14:textId="77777777" w:rsidTr="00B64E3D">
        <w:tc>
          <w:tcPr>
            <w:tcW w:w="918" w:type="dxa"/>
            <w:vMerge/>
          </w:tcPr>
          <w:p w14:paraId="6F272144" w14:textId="77777777" w:rsidR="00AE2E67" w:rsidRDefault="00AE2E67" w:rsidP="00AE2E67"/>
        </w:tc>
        <w:tc>
          <w:tcPr>
            <w:tcW w:w="1759" w:type="dxa"/>
          </w:tcPr>
          <w:p w14:paraId="4B342058" w14:textId="1D6F8A2D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Gabrr2</w:t>
            </w:r>
          </w:p>
        </w:tc>
        <w:tc>
          <w:tcPr>
            <w:tcW w:w="3731" w:type="dxa"/>
          </w:tcPr>
          <w:p w14:paraId="29C9A683" w14:textId="422F7807" w:rsidR="00AE2E67" w:rsidRDefault="00AE2E67" w:rsidP="00AE2E67">
            <w:r>
              <w:rPr>
                <w:rFonts w:ascii="Calibri" w:hAnsi="Calibri" w:cs="Calibri"/>
                <w:color w:val="000000"/>
                <w:sz w:val="24"/>
                <w:szCs w:val="24"/>
              </w:rPr>
              <w:t>Gamma-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aminobutyric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acid receptor subunit rho-2 </w:t>
            </w:r>
          </w:p>
        </w:tc>
        <w:tc>
          <w:tcPr>
            <w:tcW w:w="1440" w:type="dxa"/>
          </w:tcPr>
          <w:p w14:paraId="3805C190" w14:textId="0A1DC7CB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1.55 ± 0.10</w:t>
            </w:r>
          </w:p>
        </w:tc>
        <w:tc>
          <w:tcPr>
            <w:tcW w:w="990" w:type="dxa"/>
          </w:tcPr>
          <w:p w14:paraId="4FDF8036" w14:textId="490D02B4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810" w:type="dxa"/>
          </w:tcPr>
          <w:p w14:paraId="4C467BB9" w14:textId="558FE21B" w:rsidR="00AE2E67" w:rsidRDefault="00AE2E67" w:rsidP="00B64E3D">
            <w:pPr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0.33</w:t>
            </w:r>
          </w:p>
        </w:tc>
      </w:tr>
    </w:tbl>
    <w:p w14:paraId="3EA409CD" w14:textId="3F8772FC" w:rsidR="00AE2E67" w:rsidRDefault="00AE2E67" w:rsidP="00AE2E67">
      <w:pPr>
        <w:spacing w:before="240"/>
        <w:ind w:left="274"/>
      </w:pPr>
      <w:r>
        <w:t xml:space="preserve">Note: </w:t>
      </w:r>
      <w:r>
        <w:t>Margin</w:t>
      </w:r>
      <w:r>
        <w:t xml:space="preserve">al significance was defined as </w:t>
      </w:r>
      <w:r>
        <w:t>0.005 &lt;p &lt;0.05 with over 20% change in expression.</w:t>
      </w:r>
    </w:p>
    <w:p w14:paraId="2EA9AECF" w14:textId="77777777" w:rsidR="00AE2E67" w:rsidRDefault="00AE2E67"/>
    <w:sectPr w:rsidR="00AE2E67" w:rsidSect="00D04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7D"/>
    <w:rsid w:val="000C147D"/>
    <w:rsid w:val="00297311"/>
    <w:rsid w:val="0033440F"/>
    <w:rsid w:val="00345D51"/>
    <w:rsid w:val="003E2652"/>
    <w:rsid w:val="0062025B"/>
    <w:rsid w:val="006E59BF"/>
    <w:rsid w:val="00767E56"/>
    <w:rsid w:val="008D5674"/>
    <w:rsid w:val="00936CBB"/>
    <w:rsid w:val="00AE2E67"/>
    <w:rsid w:val="00B64E3D"/>
    <w:rsid w:val="00C02A39"/>
    <w:rsid w:val="00D046AF"/>
    <w:rsid w:val="00FC477D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FF0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986</Characters>
  <Application>Microsoft Macintosh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junran</dc:creator>
  <cp:keywords/>
  <dc:description/>
  <cp:lastModifiedBy>Ming Li</cp:lastModifiedBy>
  <cp:revision>4</cp:revision>
  <dcterms:created xsi:type="dcterms:W3CDTF">2012-10-23T06:16:00Z</dcterms:created>
  <dcterms:modified xsi:type="dcterms:W3CDTF">2013-02-21T14:53:00Z</dcterms:modified>
</cp:coreProperties>
</file>