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4" w:rsidRPr="00931DAE" w:rsidRDefault="00931D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1DAE">
        <w:rPr>
          <w:rFonts w:ascii="Times New Roman" w:hAnsi="Times New Roman" w:cs="Times New Roman"/>
          <w:b/>
          <w:sz w:val="24"/>
          <w:szCs w:val="24"/>
        </w:rPr>
        <w:t>Supplementary Table 3</w:t>
      </w:r>
      <w:r w:rsidRPr="00931D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1DAE">
        <w:rPr>
          <w:rFonts w:ascii="Times New Roman" w:hAnsi="Times New Roman" w:cs="Times New Roman"/>
          <w:sz w:val="24"/>
          <w:szCs w:val="24"/>
        </w:rPr>
        <w:t xml:space="preserve"> Results for SORL1 SNPs genotyped in the Japanese replication sample.</w:t>
      </w:r>
    </w:p>
    <w:p w:rsidR="00B47574" w:rsidRDefault="00B47574"/>
    <w:p w:rsidR="00931DAE" w:rsidRDefault="00931DAE"/>
    <w:p w:rsidR="00931DAE" w:rsidRDefault="00931DAE"/>
    <w:tbl>
      <w:tblPr>
        <w:tblW w:w="0" w:type="auto"/>
        <w:tblInd w:w="-72" w:type="dxa"/>
        <w:tblLayout w:type="fixed"/>
        <w:tblLook w:val="0000"/>
      </w:tblPr>
      <w:tblGrid>
        <w:gridCol w:w="1343"/>
        <w:gridCol w:w="1357"/>
        <w:gridCol w:w="540"/>
        <w:gridCol w:w="540"/>
        <w:gridCol w:w="720"/>
        <w:gridCol w:w="1710"/>
        <w:gridCol w:w="1080"/>
        <w:gridCol w:w="720"/>
        <w:gridCol w:w="1710"/>
        <w:gridCol w:w="1080"/>
        <w:gridCol w:w="1710"/>
        <w:gridCol w:w="1080"/>
      </w:tblGrid>
      <w:tr w:rsidR="00B47574" w:rsidRPr="00B47574" w:rsidTr="00931DAE">
        <w:trPr>
          <w:trHeight w:val="305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574">
              <w:rPr>
                <w:rFonts w:ascii="Times New Roman" w:hAnsi="Times New Roman" w:cs="Times New Roman"/>
                <w:b/>
                <w:bCs/>
                <w:color w:val="000000"/>
              </w:rPr>
              <w:t>Japanese Stage 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574">
              <w:rPr>
                <w:rFonts w:ascii="Times New Roman" w:hAnsi="Times New Roman" w:cs="Times New Roman"/>
                <w:b/>
                <w:bCs/>
                <w:color w:val="000000"/>
              </w:rPr>
              <w:t>Japanese Stage 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574">
              <w:rPr>
                <w:rFonts w:ascii="Times New Roman" w:hAnsi="Times New Roman" w:cs="Times New Roman"/>
                <w:b/>
                <w:bCs/>
                <w:color w:val="000000"/>
              </w:rPr>
              <w:t>Japanese Stages 1+2</w:t>
            </w:r>
          </w:p>
        </w:tc>
      </w:tr>
      <w:tr w:rsidR="00B47574" w:rsidRPr="00B47574" w:rsidTr="00931DAE">
        <w:trPr>
          <w:trHeight w:val="305"/>
        </w:trPr>
        <w:tc>
          <w:tcPr>
            <w:tcW w:w="134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574">
              <w:rPr>
                <w:rFonts w:ascii="Times New Roman" w:hAnsi="Times New Roman" w:cs="Times New Roman"/>
                <w:b/>
                <w:bCs/>
                <w:color w:val="000000"/>
              </w:rPr>
              <w:t>SNP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574">
              <w:rPr>
                <w:rFonts w:ascii="Times New Roman" w:hAnsi="Times New Roman" w:cs="Times New Roman"/>
                <w:b/>
                <w:bCs/>
                <w:color w:val="000000"/>
              </w:rPr>
              <w:t>BP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574">
              <w:rPr>
                <w:rFonts w:ascii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574">
              <w:rPr>
                <w:rFonts w:ascii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574">
              <w:rPr>
                <w:rFonts w:ascii="Times New Roman" w:hAnsi="Times New Roman" w:cs="Times New Roman"/>
                <w:b/>
                <w:bCs/>
                <w:color w:val="000000"/>
              </w:rPr>
              <w:t>MAF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574">
              <w:rPr>
                <w:rFonts w:ascii="Times New Roman" w:hAnsi="Times New Roman" w:cs="Times New Roman"/>
                <w:b/>
                <w:bCs/>
                <w:color w:val="000000"/>
              </w:rPr>
              <w:t>OR (95% CI)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574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574">
              <w:rPr>
                <w:rFonts w:ascii="Times New Roman" w:hAnsi="Times New Roman" w:cs="Times New Roman"/>
                <w:b/>
                <w:bCs/>
                <w:color w:val="000000"/>
              </w:rPr>
              <w:t>MAF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574">
              <w:rPr>
                <w:rFonts w:ascii="Times New Roman" w:hAnsi="Times New Roman" w:cs="Times New Roman"/>
                <w:b/>
                <w:bCs/>
                <w:color w:val="000000"/>
              </w:rPr>
              <w:t>OR (95% CI)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574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574">
              <w:rPr>
                <w:rFonts w:ascii="Times New Roman" w:hAnsi="Times New Roman" w:cs="Times New Roman"/>
                <w:b/>
                <w:bCs/>
                <w:color w:val="000000"/>
              </w:rPr>
              <w:t>OR (95% CI)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574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</w:p>
        </w:tc>
      </w:tr>
      <w:tr w:rsidR="00B47574" w:rsidRPr="00B47574" w:rsidTr="00931DAE">
        <w:trPr>
          <w:trHeight w:val="305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rs4598682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121,375,951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2.25E-05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0.83 (0.68-1.00)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5.27E-02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0.75 (0.66-0.85)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9.51E-06</w:t>
            </w:r>
          </w:p>
        </w:tc>
      </w:tr>
      <w:tr w:rsidR="00B47574" w:rsidRPr="00B47574" w:rsidTr="00931DAE">
        <w:trPr>
          <w:trHeight w:val="305"/>
        </w:trPr>
        <w:tc>
          <w:tcPr>
            <w:tcW w:w="13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rs3781834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121,445,940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0.71 (0.60-0.85)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1.58E-04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0.77 (0.66-0.90)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1.09E-03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0.74 (0.66-0.84)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7.33E-07</w:t>
            </w:r>
          </w:p>
        </w:tc>
      </w:tr>
      <w:tr w:rsidR="00B47574" w:rsidRPr="00B47574" w:rsidTr="00931DAE">
        <w:trPr>
          <w:trHeight w:val="290"/>
        </w:trPr>
        <w:tc>
          <w:tcPr>
            <w:tcW w:w="13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rs2282647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121,461,593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0.69 (0.58-0.83)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6.12E-05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1.34 (1.14-1.57)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4.63E-04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1.00 (0.88-1.12)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9.37E-01</w:t>
            </w:r>
          </w:p>
        </w:tc>
      </w:tr>
      <w:tr w:rsidR="00B47574" w:rsidRPr="00B47574" w:rsidTr="00931DAE">
        <w:trPr>
          <w:trHeight w:val="290"/>
        </w:trPr>
        <w:tc>
          <w:tcPr>
            <w:tcW w:w="13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rs17125523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121,474,239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0.71 (0.60-0.84)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9.05E-05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0.82 (0.70-0.95)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9.39E-03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0.77 (0.68-0.86)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5.51E-06</w:t>
            </w:r>
          </w:p>
        </w:tc>
      </w:tr>
      <w:tr w:rsidR="00B47574" w:rsidRPr="00B47574" w:rsidTr="00931DAE">
        <w:trPr>
          <w:trHeight w:val="305"/>
        </w:trPr>
        <w:tc>
          <w:tcPr>
            <w:tcW w:w="134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rs3737529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121,477,816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0.70 (0.59-0.84)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6.30E-05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0.82 (0.70-0.95)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9.22E-03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0.77 (0.68-0.86)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574">
              <w:rPr>
                <w:rFonts w:ascii="Times New Roman" w:hAnsi="Times New Roman" w:cs="Times New Roman"/>
                <w:color w:val="000000"/>
              </w:rPr>
              <w:t>4.14E-06</w:t>
            </w:r>
          </w:p>
        </w:tc>
      </w:tr>
    </w:tbl>
    <w:p w:rsidR="00B47574" w:rsidRDefault="00B47574"/>
    <w:sectPr w:rsidR="00B47574" w:rsidSect="00CA16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62E"/>
    <w:rsid w:val="00182771"/>
    <w:rsid w:val="002A13B9"/>
    <w:rsid w:val="00315A1E"/>
    <w:rsid w:val="00931DAE"/>
    <w:rsid w:val="00AD7795"/>
    <w:rsid w:val="00B47574"/>
    <w:rsid w:val="00CA162E"/>
    <w:rsid w:val="00F8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23FE6-D3B7-4701-B881-BD954DE6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BUMC Genetics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Farrer</dc:creator>
  <cp:keywords/>
  <dc:description/>
  <cp:lastModifiedBy>Lindsay Farrer</cp:lastModifiedBy>
  <cp:revision>2</cp:revision>
  <dcterms:created xsi:type="dcterms:W3CDTF">2012-10-20T16:12:00Z</dcterms:created>
  <dcterms:modified xsi:type="dcterms:W3CDTF">2012-10-20T16:12:00Z</dcterms:modified>
</cp:coreProperties>
</file>