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42C02" w14:textId="7390B08F" w:rsidR="00E45EEE" w:rsidRPr="00FA6093" w:rsidRDefault="00876966" w:rsidP="00A04A28">
      <w:pPr>
        <w:spacing w:after="120" w:line="360" w:lineRule="auto"/>
        <w:outlineLvl w:val="0"/>
        <w:rPr>
          <w:b/>
        </w:rPr>
      </w:pPr>
      <w:r w:rsidRPr="00FA6093">
        <w:rPr>
          <w:b/>
        </w:rPr>
        <w:t xml:space="preserve">METHODS  </w:t>
      </w:r>
    </w:p>
    <w:p w14:paraId="65A9051E" w14:textId="77777777" w:rsidR="00E45EEE" w:rsidRPr="00876966" w:rsidRDefault="00E45EEE" w:rsidP="00BA5DF6">
      <w:pPr>
        <w:pStyle w:val="NormalWeb"/>
        <w:spacing w:before="0" w:beforeAutospacing="0" w:after="240" w:afterAutospacing="0" w:line="360" w:lineRule="auto"/>
        <w:jc w:val="both"/>
        <w:outlineLvl w:val="0"/>
        <w:rPr>
          <w:b/>
          <w:i/>
          <w:color w:val="auto"/>
        </w:rPr>
      </w:pPr>
      <w:r w:rsidRPr="00876966">
        <w:rPr>
          <w:b/>
          <w:i/>
          <w:color w:val="auto"/>
        </w:rPr>
        <w:t>Perfusion of Isolated Rat Hearts</w:t>
      </w:r>
    </w:p>
    <w:p w14:paraId="2036392D" w14:textId="376759D4" w:rsidR="00E45EEE" w:rsidRPr="00FA6093" w:rsidRDefault="00E45EEE" w:rsidP="00BA5DF6">
      <w:pPr>
        <w:autoSpaceDE w:val="0"/>
        <w:autoSpaceDN w:val="0"/>
        <w:adjustRightInd w:val="0"/>
        <w:spacing w:after="240" w:line="360" w:lineRule="auto"/>
        <w:jc w:val="both"/>
        <w:rPr>
          <w:lang w:val="en-US"/>
        </w:rPr>
      </w:pPr>
      <w:r w:rsidRPr="00FA6093">
        <w:rPr>
          <w:lang w:val="en-US"/>
        </w:rPr>
        <w:t xml:space="preserve">Healthy </w:t>
      </w:r>
      <w:r w:rsidRPr="00FA6093">
        <w:rPr>
          <w:rFonts w:eastAsia="Times New Roman"/>
          <w:lang w:val="en-US"/>
        </w:rPr>
        <w:t xml:space="preserve">male </w:t>
      </w:r>
      <w:r w:rsidRPr="00FA6093">
        <w:rPr>
          <w:lang w:val="en-US"/>
        </w:rPr>
        <w:t xml:space="preserve">adult rats </w:t>
      </w:r>
      <w:r w:rsidRPr="00FA6093">
        <w:rPr>
          <w:bCs/>
        </w:rPr>
        <w:t>(</w:t>
      </w:r>
      <w:r w:rsidRPr="00FA6093">
        <w:t>Sprague-</w:t>
      </w:r>
      <w:proofErr w:type="spellStart"/>
      <w:r w:rsidRPr="00FA6093">
        <w:t>Dawley</w:t>
      </w:r>
      <w:proofErr w:type="spellEnd"/>
      <w:r w:rsidRPr="00FA6093">
        <w:t>, 12-14 weeks</w:t>
      </w:r>
      <w:r w:rsidRPr="00FA6093">
        <w:rPr>
          <w:bCs/>
        </w:rPr>
        <w:t>)</w:t>
      </w:r>
      <w:r w:rsidRPr="00FA6093">
        <w:rPr>
          <w:lang w:val="en-US"/>
        </w:rPr>
        <w:t xml:space="preserve"> were </w:t>
      </w:r>
      <w:r w:rsidRPr="00FA6093">
        <w:rPr>
          <w:rFonts w:eastAsia="SimSun"/>
          <w:lang w:val="en-US" w:eastAsia="zh-CN"/>
        </w:rPr>
        <w:t xml:space="preserve">heparinized (2000U, Heparin Injection BP, </w:t>
      </w:r>
      <w:proofErr w:type="spellStart"/>
      <w:r w:rsidRPr="00FA6093">
        <w:rPr>
          <w:rFonts w:eastAsia="SimSun"/>
          <w:lang w:val="en-US" w:eastAsia="zh-CN"/>
        </w:rPr>
        <w:t>Weddel</w:t>
      </w:r>
      <w:proofErr w:type="spellEnd"/>
      <w:r w:rsidRPr="00FA6093">
        <w:rPr>
          <w:rFonts w:eastAsia="SimSun"/>
          <w:lang w:val="en-US" w:eastAsia="zh-CN"/>
        </w:rPr>
        <w:t xml:space="preserve"> Pharmaceuticals Ltd.) and 15 minutes later</w:t>
      </w:r>
      <w:r w:rsidRPr="00FA6093">
        <w:t xml:space="preserve"> anesthetized by </w:t>
      </w:r>
      <w:proofErr w:type="spellStart"/>
      <w:r w:rsidRPr="00FA6093">
        <w:t>Isoflurane</w:t>
      </w:r>
      <w:proofErr w:type="spellEnd"/>
      <w:r w:rsidRPr="00FA6093">
        <w:t xml:space="preserve"> (Laser, Australia) </w:t>
      </w:r>
      <w:bookmarkStart w:id="0" w:name="OLE_LINK2"/>
      <w:bookmarkStart w:id="1" w:name="OLE_LINK5"/>
      <w:r w:rsidRPr="00FA6093">
        <w:t xml:space="preserve">as approved by the University of Newcastle Animal Care and Ethics Committee. </w:t>
      </w:r>
      <w:bookmarkEnd w:id="0"/>
      <w:bookmarkEnd w:id="1"/>
      <w:r w:rsidRPr="00FA6093">
        <w:rPr>
          <w:lang w:val="en-US"/>
        </w:rPr>
        <w:t xml:space="preserve">The hearts were rapidly removed and immediately perfused via the </w:t>
      </w:r>
      <w:proofErr w:type="spellStart"/>
      <w:r w:rsidRPr="00FA6093">
        <w:rPr>
          <w:lang w:val="en-US"/>
        </w:rPr>
        <w:t>Langendorff</w:t>
      </w:r>
      <w:proofErr w:type="spellEnd"/>
      <w:r w:rsidRPr="00FA6093">
        <w:rPr>
          <w:lang w:val="en-US"/>
        </w:rPr>
        <w:t xml:space="preserve"> method with</w:t>
      </w:r>
      <w:r w:rsidRPr="00FA6093">
        <w:rPr>
          <w:rFonts w:eastAsia="SimSun"/>
          <w:lang w:val="en-US" w:eastAsia="zh-CN"/>
        </w:rPr>
        <w:t xml:space="preserve"> </w:t>
      </w:r>
      <w:bookmarkStart w:id="2" w:name="OLE_LINK7"/>
      <w:bookmarkStart w:id="3" w:name="OLE_LINK8"/>
      <w:r w:rsidRPr="00FA6093">
        <w:rPr>
          <w:lang w:val="en-US"/>
        </w:rPr>
        <w:t xml:space="preserve">ice-cold </w:t>
      </w:r>
      <w:r w:rsidRPr="00FA6093">
        <w:rPr>
          <w:rFonts w:eastAsia="SimSun"/>
          <w:lang w:eastAsia="zh-CN"/>
        </w:rPr>
        <w:t xml:space="preserve">Krebs </w:t>
      </w:r>
      <w:proofErr w:type="spellStart"/>
      <w:r w:rsidRPr="00FA6093">
        <w:rPr>
          <w:rFonts w:eastAsia="SimSun"/>
          <w:lang w:eastAsia="zh-CN"/>
        </w:rPr>
        <w:t>Henseleit</w:t>
      </w:r>
      <w:proofErr w:type="spellEnd"/>
      <w:r w:rsidRPr="00FA6093">
        <w:rPr>
          <w:rFonts w:eastAsia="SimSun"/>
          <w:lang w:eastAsia="zh-CN"/>
        </w:rPr>
        <w:t xml:space="preserve"> buffer</w:t>
      </w:r>
      <w:r w:rsidRPr="00FA6093">
        <w:rPr>
          <w:lang w:val="en-US"/>
        </w:rPr>
        <w:t xml:space="preserve"> </w:t>
      </w:r>
      <w:bookmarkEnd w:id="2"/>
      <w:bookmarkEnd w:id="3"/>
      <w:r w:rsidRPr="00FA6093">
        <w:rPr>
          <w:lang w:val="en-US"/>
        </w:rPr>
        <w:t>(</w:t>
      </w:r>
      <w:r w:rsidRPr="00FA6093">
        <w:rPr>
          <w:rFonts w:eastAsia="SimSun"/>
          <w:lang w:val="en-US" w:eastAsia="zh-CN"/>
        </w:rPr>
        <w:t xml:space="preserve">in </w:t>
      </w:r>
      <w:proofErr w:type="spellStart"/>
      <w:r w:rsidRPr="00FA6093">
        <w:rPr>
          <w:rFonts w:eastAsia="SimSun"/>
          <w:lang w:val="en-US" w:eastAsia="zh-CN"/>
        </w:rPr>
        <w:t>mM</w:t>
      </w:r>
      <w:proofErr w:type="spellEnd"/>
      <w:r w:rsidRPr="00FA6093">
        <w:rPr>
          <w:rFonts w:eastAsia="SimSun"/>
          <w:lang w:val="en-US" w:eastAsia="zh-CN"/>
        </w:rPr>
        <w:t xml:space="preserve">: </w:t>
      </w:r>
      <w:r w:rsidRPr="00FA6093">
        <w:rPr>
          <w:rFonts w:eastAsia="SimSun"/>
          <w:lang w:eastAsia="zh-CN"/>
        </w:rPr>
        <w:t>120</w:t>
      </w:r>
      <w:r w:rsidRPr="00FA6093">
        <w:t xml:space="preserve"> </w:t>
      </w:r>
      <w:proofErr w:type="spellStart"/>
      <w:r w:rsidRPr="00FA6093">
        <w:t>NaCl</w:t>
      </w:r>
      <w:proofErr w:type="spellEnd"/>
      <w:r w:rsidRPr="00FA6093">
        <w:t xml:space="preserve">, </w:t>
      </w:r>
      <w:r w:rsidRPr="00FA6093">
        <w:rPr>
          <w:rFonts w:eastAsia="SimSun"/>
          <w:lang w:eastAsia="zh-CN"/>
        </w:rPr>
        <w:t>25</w:t>
      </w:r>
      <w:r w:rsidRPr="00FA6093">
        <w:t xml:space="preserve"> NaHCO</w:t>
      </w:r>
      <w:r w:rsidRPr="00FA6093">
        <w:rPr>
          <w:vertAlign w:val="subscript"/>
        </w:rPr>
        <w:t>3</w:t>
      </w:r>
      <w:r w:rsidRPr="00FA6093">
        <w:t xml:space="preserve">, </w:t>
      </w:r>
      <w:r w:rsidRPr="00FA6093">
        <w:rPr>
          <w:rFonts w:eastAsia="SimSun"/>
          <w:lang w:eastAsia="zh-CN"/>
        </w:rPr>
        <w:t>10</w:t>
      </w:r>
      <w:r w:rsidRPr="00FA6093">
        <w:t xml:space="preserve"> Glucose, 5 </w:t>
      </w:r>
      <w:proofErr w:type="spellStart"/>
      <w:r w:rsidRPr="00FA6093">
        <w:t>KCl</w:t>
      </w:r>
      <w:proofErr w:type="spellEnd"/>
      <w:r w:rsidRPr="00FA6093">
        <w:t>, 2 MgCl</w:t>
      </w:r>
      <w:r w:rsidRPr="00FA6093">
        <w:rPr>
          <w:vertAlign w:val="subscript"/>
        </w:rPr>
        <w:t>2</w:t>
      </w:r>
      <w:r w:rsidRPr="00FA6093">
        <w:t>, 1 NaH</w:t>
      </w:r>
      <w:r w:rsidRPr="00FA6093">
        <w:rPr>
          <w:vertAlign w:val="subscript"/>
        </w:rPr>
        <w:t>2</w:t>
      </w:r>
      <w:r w:rsidRPr="00FA6093">
        <w:t>PO</w:t>
      </w:r>
      <w:r w:rsidRPr="00FA6093">
        <w:rPr>
          <w:vertAlign w:val="subscript"/>
        </w:rPr>
        <w:t>4</w:t>
      </w:r>
      <w:r w:rsidRPr="00FA6093">
        <w:t>, 2.5 CaCl</w:t>
      </w:r>
      <w:r w:rsidRPr="00FA6093">
        <w:rPr>
          <w:vertAlign w:val="subscript"/>
        </w:rPr>
        <w:t>2</w:t>
      </w:r>
      <w:r w:rsidRPr="00FA6093">
        <w:rPr>
          <w:lang w:val="en-US"/>
        </w:rPr>
        <w:t xml:space="preserve">) for 2 min until the blood was washed out. Hearts were then perfused with </w:t>
      </w:r>
      <w:r w:rsidRPr="00FA6093">
        <w:rPr>
          <w:rFonts w:eastAsia="SimSun"/>
          <w:lang w:val="en-US" w:eastAsia="zh-CN"/>
        </w:rPr>
        <w:t>warmed (</w:t>
      </w:r>
      <w:r w:rsidRPr="00FA6093">
        <w:rPr>
          <w:lang w:val="en-US"/>
        </w:rPr>
        <w:t>37°C</w:t>
      </w:r>
      <w:r w:rsidRPr="00FA6093">
        <w:rPr>
          <w:rFonts w:eastAsia="SimSun"/>
          <w:lang w:val="en-US" w:eastAsia="zh-CN"/>
        </w:rPr>
        <w:t>) and oxygenated (5% O</w:t>
      </w:r>
      <w:r w:rsidRPr="00FA6093">
        <w:rPr>
          <w:rFonts w:eastAsia="SimSun"/>
          <w:vertAlign w:val="subscript"/>
          <w:lang w:val="en-US" w:eastAsia="zh-CN"/>
        </w:rPr>
        <w:t>2</w:t>
      </w:r>
      <w:r w:rsidRPr="00FA6093">
        <w:rPr>
          <w:rFonts w:eastAsia="SimSun"/>
          <w:lang w:val="en-US" w:eastAsia="zh-CN"/>
        </w:rPr>
        <w:t>-5% CO</w:t>
      </w:r>
      <w:r w:rsidRPr="00FA6093">
        <w:rPr>
          <w:rFonts w:eastAsia="SimSun"/>
          <w:vertAlign w:val="subscript"/>
          <w:lang w:val="en-US" w:eastAsia="zh-CN"/>
        </w:rPr>
        <w:t>2</w:t>
      </w:r>
      <w:r w:rsidRPr="00FA6093">
        <w:rPr>
          <w:rFonts w:eastAsia="SimSun"/>
          <w:lang w:val="en-US" w:eastAsia="zh-CN"/>
        </w:rPr>
        <w:t xml:space="preserve">) </w:t>
      </w:r>
      <w:bookmarkStart w:id="4" w:name="OLE_LINK15"/>
      <w:bookmarkStart w:id="5" w:name="OLE_LINK16"/>
      <w:r w:rsidRPr="00FA6093">
        <w:rPr>
          <w:rFonts w:eastAsia="SimSun"/>
          <w:lang w:eastAsia="zh-CN"/>
        </w:rPr>
        <w:t xml:space="preserve">Krebs </w:t>
      </w:r>
      <w:proofErr w:type="spellStart"/>
      <w:r w:rsidRPr="00FA6093">
        <w:rPr>
          <w:rFonts w:eastAsia="SimSun"/>
          <w:lang w:eastAsia="zh-CN"/>
        </w:rPr>
        <w:t>Heseleit</w:t>
      </w:r>
      <w:proofErr w:type="spellEnd"/>
      <w:r w:rsidRPr="00FA6093">
        <w:rPr>
          <w:rFonts w:eastAsia="SimSun"/>
          <w:lang w:eastAsia="zh-CN"/>
        </w:rPr>
        <w:t xml:space="preserve"> buffer </w:t>
      </w:r>
      <w:bookmarkEnd w:id="4"/>
      <w:bookmarkEnd w:id="5"/>
      <w:r w:rsidRPr="00FA6093">
        <w:rPr>
          <w:rFonts w:eastAsia="SimSun"/>
          <w:lang w:eastAsia="zh-CN"/>
        </w:rPr>
        <w:t>for 5 mi</w:t>
      </w:r>
      <w:r w:rsidR="008F185E">
        <w:rPr>
          <w:rFonts w:eastAsia="SimSun"/>
          <w:lang w:eastAsia="zh-CN"/>
        </w:rPr>
        <w:t xml:space="preserve">n after which they were either </w:t>
      </w:r>
      <w:r w:rsidRPr="00FA6093">
        <w:rPr>
          <w:rFonts w:eastAsia="SimSun"/>
          <w:lang w:eastAsia="zh-CN"/>
        </w:rPr>
        <w:t xml:space="preserve">perfused with buffer </w:t>
      </w:r>
      <w:r w:rsidRPr="00FA6093">
        <w:rPr>
          <w:lang w:val="en-US"/>
        </w:rPr>
        <w:t xml:space="preserve">containing 1 </w:t>
      </w:r>
      <w:r w:rsidRPr="00FA6093">
        <w:rPr>
          <w:lang w:val="en-US"/>
        </w:rPr>
        <w:sym w:font="Symbol" w:char="F06D"/>
      </w:r>
      <w:r w:rsidRPr="00FA6093">
        <w:rPr>
          <w:lang w:val="en-US"/>
        </w:rPr>
        <w:t>M isoproterenol</w:t>
      </w:r>
      <w:r w:rsidRPr="00FA6093">
        <w:rPr>
          <w:rFonts w:eastAsia="Times New Roman"/>
          <w:lang w:val="en-US"/>
        </w:rPr>
        <w:t xml:space="preserve"> (Sigma) </w:t>
      </w:r>
      <w:r w:rsidRPr="00FA6093">
        <w:rPr>
          <w:lang w:val="en-US"/>
        </w:rPr>
        <w:t xml:space="preserve">or no isoproterenol. During perfusion, heart </w:t>
      </w:r>
      <w:r w:rsidRPr="00FA6093">
        <w:rPr>
          <w:rFonts w:eastAsia="Times New Roman"/>
          <w:lang w:val="en-US"/>
        </w:rPr>
        <w:t>performance</w:t>
      </w:r>
      <w:r w:rsidRPr="00FA6093">
        <w:rPr>
          <w:lang w:val="en-US"/>
        </w:rPr>
        <w:t xml:space="preserve"> was monitored </w:t>
      </w:r>
      <w:r w:rsidRPr="00FA6093">
        <w:rPr>
          <w:rFonts w:eastAsia="Times New Roman"/>
          <w:lang w:val="en-US"/>
        </w:rPr>
        <w:t>using</w:t>
      </w:r>
      <w:r w:rsidRPr="00FA6093">
        <w:rPr>
          <w:lang w:val="en-US"/>
        </w:rPr>
        <w:t xml:space="preserve"> a physiological pressure transducer (Gould-Statham Instruments) and recorded through </w:t>
      </w:r>
      <w:proofErr w:type="spellStart"/>
      <w:r w:rsidRPr="00FA6093">
        <w:rPr>
          <w:lang w:val="en-US"/>
        </w:rPr>
        <w:t>PowerLab</w:t>
      </w:r>
      <w:proofErr w:type="spellEnd"/>
      <w:r w:rsidRPr="00FA6093">
        <w:rPr>
          <w:lang w:val="en-US"/>
        </w:rPr>
        <w:t xml:space="preserve"> Chart version 5.2 (AD Instruments). </w:t>
      </w:r>
      <w:r w:rsidRPr="00FA6093">
        <w:t xml:space="preserve">Following perfusion, the whole hearts were quickly frozen in liquid nitrogen </w:t>
      </w:r>
      <w:r w:rsidRPr="00FA6093">
        <w:rPr>
          <w:lang w:val="en-US"/>
        </w:rPr>
        <w:t xml:space="preserve">in order to preserve their phosphorylation state </w:t>
      </w:r>
      <w:r w:rsidRPr="00FA6093">
        <w:t>and then stored at -80</w:t>
      </w:r>
      <w:r w:rsidRPr="00FA6093">
        <w:rPr>
          <w:lang w:val="en-US"/>
        </w:rPr>
        <w:t>°C.</w:t>
      </w:r>
    </w:p>
    <w:p w14:paraId="28EA4B86" w14:textId="77777777" w:rsidR="00E45EEE" w:rsidRPr="00876966" w:rsidRDefault="00E45EEE" w:rsidP="00A04A28">
      <w:pPr>
        <w:spacing w:after="240" w:line="360" w:lineRule="auto"/>
        <w:jc w:val="both"/>
        <w:outlineLvl w:val="0"/>
        <w:rPr>
          <w:rFonts w:eastAsia="SimSun"/>
          <w:b/>
          <w:i/>
          <w:lang w:eastAsia="zh-CN"/>
        </w:rPr>
      </w:pPr>
      <w:r w:rsidRPr="00876966">
        <w:rPr>
          <w:b/>
          <w:i/>
        </w:rPr>
        <w:t>Data Acquisition and Analysis</w:t>
      </w:r>
    </w:p>
    <w:p w14:paraId="3F601312" w14:textId="6EF56F83" w:rsidR="00E45EEE" w:rsidRPr="00FA6093" w:rsidRDefault="00E45EEE" w:rsidP="00DE0A32">
      <w:pPr>
        <w:autoSpaceDE w:val="0"/>
        <w:autoSpaceDN w:val="0"/>
        <w:adjustRightInd w:val="0"/>
        <w:spacing w:after="240" w:line="360" w:lineRule="auto"/>
        <w:jc w:val="both"/>
      </w:pPr>
      <w:r w:rsidRPr="00FA6093">
        <w:rPr>
          <w:lang w:val="en-US"/>
        </w:rPr>
        <w:t>Electrical</w:t>
      </w:r>
      <w:bookmarkStart w:id="6" w:name="_GoBack"/>
      <w:bookmarkEnd w:id="6"/>
      <w:r w:rsidRPr="00FA6093">
        <w:rPr>
          <w:lang w:val="en-US"/>
        </w:rPr>
        <w:t xml:space="preserve"> potentials were expressed with respect to the luminal side as ground. </w:t>
      </w:r>
      <w:r w:rsidRPr="00FA6093">
        <w:t xml:space="preserve">During experiments the channel currents were recorded using a 50 kHz sampling rate and 5 kHz low pass filtering. Prior to analysis the current signal was digitally filtered at 1 kHz with a low-pass Gaussian digital filter. Channel </w:t>
      </w:r>
      <w:proofErr w:type="gramStart"/>
      <w:r w:rsidRPr="00FA6093">
        <w:t>2 software</w:t>
      </w:r>
      <w:proofErr w:type="gramEnd"/>
      <w:r w:rsidRPr="00FA6093">
        <w:t xml:space="preserve"> (P.W. Gage and M. Smith, Australian National University, Canberra) was used to detect channel events and measure open probability (</w:t>
      </w:r>
      <w:r w:rsidRPr="00FA6093">
        <w:rPr>
          <w:i/>
        </w:rPr>
        <w:t>P</w:t>
      </w:r>
      <w:r w:rsidRPr="00FA6093">
        <w:rPr>
          <w:i/>
          <w:vertAlign w:val="subscript"/>
        </w:rPr>
        <w:t>o</w:t>
      </w:r>
      <w:r w:rsidRPr="00FA6093">
        <w:t>), mean open duration (</w:t>
      </w:r>
      <w:r w:rsidRPr="00FA6093">
        <w:rPr>
          <w:i/>
        </w:rPr>
        <w:t>T</w:t>
      </w:r>
      <w:r w:rsidRPr="00FA6093">
        <w:rPr>
          <w:i/>
          <w:vertAlign w:val="subscript"/>
        </w:rPr>
        <w:t>o</w:t>
      </w:r>
      <w:r w:rsidRPr="00FA6093">
        <w:t>)</w:t>
      </w:r>
      <w:r w:rsidRPr="00FA6093">
        <w:rPr>
          <w:rFonts w:eastAsia="Times New Roman"/>
        </w:rPr>
        <w:t xml:space="preserve"> and </w:t>
      </w:r>
      <w:r w:rsidRPr="00FA6093">
        <w:t>mean closed duration (</w:t>
      </w:r>
      <w:proofErr w:type="spellStart"/>
      <w:r w:rsidRPr="00FA6093">
        <w:rPr>
          <w:i/>
        </w:rPr>
        <w:t>T</w:t>
      </w:r>
      <w:r w:rsidRPr="00FA6093">
        <w:rPr>
          <w:i/>
          <w:vertAlign w:val="subscript"/>
        </w:rPr>
        <w:t>c</w:t>
      </w:r>
      <w:proofErr w:type="spellEnd"/>
      <w:r w:rsidRPr="00FA6093">
        <w:t>). Events were detected using 50% threshold crossing method. Opening rate (</w:t>
      </w:r>
      <w:proofErr w:type="spellStart"/>
      <w:r w:rsidRPr="00FA6093">
        <w:rPr>
          <w:i/>
        </w:rPr>
        <w:t>k</w:t>
      </w:r>
      <w:r w:rsidRPr="00FA6093">
        <w:rPr>
          <w:i/>
          <w:vertAlign w:val="subscript"/>
        </w:rPr>
        <w:t>o</w:t>
      </w:r>
      <w:proofErr w:type="spellEnd"/>
      <w:r w:rsidRPr="00FA6093">
        <w:t xml:space="preserve">) was calculated as: </w:t>
      </w:r>
      <w:proofErr w:type="spellStart"/>
      <w:proofErr w:type="gramStart"/>
      <w:r w:rsidRPr="00FA6093">
        <w:rPr>
          <w:i/>
        </w:rPr>
        <w:t>k</w:t>
      </w:r>
      <w:r w:rsidRPr="00FA6093">
        <w:rPr>
          <w:i/>
          <w:vertAlign w:val="subscript"/>
        </w:rPr>
        <w:t>o</w:t>
      </w:r>
      <w:proofErr w:type="spellEnd"/>
      <w:proofErr w:type="gramEnd"/>
      <w:r w:rsidRPr="00FA6093">
        <w:t>=1</w:t>
      </w:r>
      <w:r w:rsidRPr="00FA6093">
        <w:rPr>
          <w:i/>
        </w:rPr>
        <w:t>/</w:t>
      </w:r>
      <w:proofErr w:type="spellStart"/>
      <w:r w:rsidRPr="00FA6093">
        <w:rPr>
          <w:i/>
        </w:rPr>
        <w:t>T</w:t>
      </w:r>
      <w:r w:rsidRPr="00FA6093">
        <w:rPr>
          <w:i/>
          <w:vertAlign w:val="subscript"/>
        </w:rPr>
        <w:t>c</w:t>
      </w:r>
      <w:proofErr w:type="spellEnd"/>
      <w:r w:rsidRPr="00FA6093">
        <w:t xml:space="preserve">. For experiments in which bilayers contained several </w:t>
      </w:r>
      <w:proofErr w:type="spellStart"/>
      <w:r w:rsidRPr="00FA6093">
        <w:t>RyRs</w:t>
      </w:r>
      <w:proofErr w:type="spellEnd"/>
      <w:r w:rsidRPr="00FA6093">
        <w:t xml:space="preserve">, </w:t>
      </w:r>
      <w:r w:rsidRPr="00FA6093">
        <w:rPr>
          <w:i/>
        </w:rPr>
        <w:t>P</w:t>
      </w:r>
      <w:r w:rsidRPr="00FA6093">
        <w:rPr>
          <w:i/>
          <w:vertAlign w:val="subscript"/>
        </w:rPr>
        <w:t>o</w:t>
      </w:r>
      <w:r w:rsidRPr="00FA6093">
        <w:t xml:space="preserve"> was calculated from the time-averaged current divided by the unitary current and the number of channels (</w:t>
      </w:r>
      <w:r w:rsidRPr="00FA6093">
        <w:rPr>
          <w:i/>
        </w:rPr>
        <w:t>n</w:t>
      </w:r>
      <w:r w:rsidRPr="00FA6093">
        <w:t xml:space="preserve">). Both methods of calculating </w:t>
      </w:r>
      <w:r w:rsidRPr="00FA6093">
        <w:rPr>
          <w:i/>
        </w:rPr>
        <w:t>P</w:t>
      </w:r>
      <w:r w:rsidRPr="00FA6093">
        <w:rPr>
          <w:i/>
          <w:vertAlign w:val="subscript"/>
        </w:rPr>
        <w:t>o</w:t>
      </w:r>
      <w:r w:rsidRPr="00FA6093">
        <w:t xml:space="preserve"> gave similar results. The mean channel open and closed durations (</w:t>
      </w:r>
      <w:r w:rsidRPr="00FA6093">
        <w:rPr>
          <w:i/>
        </w:rPr>
        <w:t>T</w:t>
      </w:r>
      <w:r w:rsidRPr="00FA6093">
        <w:rPr>
          <w:i/>
          <w:vertAlign w:val="subscript"/>
        </w:rPr>
        <w:t>o</w:t>
      </w:r>
      <w:r w:rsidRPr="00FA6093">
        <w:t xml:space="preserve"> and </w:t>
      </w:r>
      <w:proofErr w:type="spellStart"/>
      <w:r w:rsidRPr="00FA6093">
        <w:rPr>
          <w:i/>
        </w:rPr>
        <w:t>T</w:t>
      </w:r>
      <w:r w:rsidRPr="00FA6093">
        <w:rPr>
          <w:i/>
          <w:vertAlign w:val="subscript"/>
        </w:rPr>
        <w:t>c</w:t>
      </w:r>
      <w:proofErr w:type="spellEnd"/>
      <w:r w:rsidRPr="00FA6093">
        <w:t>) could also be calculated from mean open and closed durations in multi-channel recordings (</w:t>
      </w:r>
      <w:proofErr w:type="gramStart"/>
      <w:r w:rsidRPr="00FA6093">
        <w:rPr>
          <w:i/>
        </w:rPr>
        <w:t>T</w:t>
      </w:r>
      <w:r w:rsidRPr="00FA6093">
        <w:rPr>
          <w:i/>
          <w:vertAlign w:val="subscript"/>
        </w:rPr>
        <w:t>o</w:t>
      </w:r>
      <w:r w:rsidRPr="00FA6093">
        <w:t>(</w:t>
      </w:r>
      <w:proofErr w:type="gramEnd"/>
      <w:r w:rsidRPr="00FA6093">
        <w:rPr>
          <w:i/>
        </w:rPr>
        <w:t>n</w:t>
      </w:r>
      <w:r w:rsidR="00D76354">
        <w:t xml:space="preserve">) and </w:t>
      </w:r>
      <w:proofErr w:type="spellStart"/>
      <w:r w:rsidR="00D76354" w:rsidRPr="00D76354">
        <w:rPr>
          <w:i/>
        </w:rPr>
        <w:t>T</w:t>
      </w:r>
      <w:r w:rsidRPr="00FA6093">
        <w:rPr>
          <w:i/>
          <w:vertAlign w:val="subscript"/>
        </w:rPr>
        <w:t>c</w:t>
      </w:r>
      <w:proofErr w:type="spellEnd"/>
      <w:r w:rsidRPr="00FA6093">
        <w:t>(</w:t>
      </w:r>
      <w:r w:rsidRPr="00FA6093">
        <w:rPr>
          <w:i/>
        </w:rPr>
        <w:t>n</w:t>
      </w:r>
      <w:r w:rsidRPr="00FA6093">
        <w:t xml:space="preserve">)) provided that multiple openings were rare: </w:t>
      </w:r>
      <w:r w:rsidRPr="00FA6093">
        <w:rPr>
          <w:i/>
        </w:rPr>
        <w:t>T</w:t>
      </w:r>
      <w:r w:rsidRPr="00FA6093">
        <w:rPr>
          <w:i/>
          <w:vertAlign w:val="subscript"/>
        </w:rPr>
        <w:t>o</w:t>
      </w:r>
      <w:r w:rsidRPr="00FA6093">
        <w:t xml:space="preserve"> = </w:t>
      </w:r>
      <w:r w:rsidRPr="00FA6093">
        <w:rPr>
          <w:i/>
        </w:rPr>
        <w:t>T</w:t>
      </w:r>
      <w:r w:rsidRPr="00FA6093">
        <w:rPr>
          <w:i/>
          <w:vertAlign w:val="subscript"/>
        </w:rPr>
        <w:t>o</w:t>
      </w:r>
      <w:r w:rsidRPr="00FA6093">
        <w:t>(</w:t>
      </w:r>
      <w:r w:rsidRPr="00FA6093">
        <w:rPr>
          <w:i/>
        </w:rPr>
        <w:t>n</w:t>
      </w:r>
      <w:r w:rsidRPr="00FA6093">
        <w:t xml:space="preserve">) and </w:t>
      </w:r>
      <w:proofErr w:type="spellStart"/>
      <w:r w:rsidR="00D76354" w:rsidRPr="00D76354">
        <w:rPr>
          <w:i/>
        </w:rPr>
        <w:t>T</w:t>
      </w:r>
      <w:r w:rsidRPr="00FA6093">
        <w:rPr>
          <w:i/>
          <w:vertAlign w:val="subscript"/>
        </w:rPr>
        <w:t>c</w:t>
      </w:r>
      <w:proofErr w:type="spellEnd"/>
      <w:r w:rsidR="00D76354">
        <w:t>=</w:t>
      </w:r>
      <w:proofErr w:type="spellStart"/>
      <w:r w:rsidR="00D76354" w:rsidRPr="00D76354">
        <w:rPr>
          <w:i/>
        </w:rPr>
        <w:t>T</w:t>
      </w:r>
      <w:r w:rsidRPr="00FA6093">
        <w:rPr>
          <w:i/>
          <w:vertAlign w:val="subscript"/>
        </w:rPr>
        <w:t>c</w:t>
      </w:r>
      <w:proofErr w:type="spellEnd"/>
      <w:r w:rsidRPr="00FA6093">
        <w:t>(</w:t>
      </w:r>
      <w:r w:rsidRPr="00FA6093">
        <w:rPr>
          <w:i/>
        </w:rPr>
        <w:t>n</w:t>
      </w:r>
      <w:r w:rsidRPr="00FA6093">
        <w:t xml:space="preserve">) x </w:t>
      </w:r>
      <w:r w:rsidRPr="00FA6093">
        <w:rPr>
          <w:i/>
        </w:rPr>
        <w:t>n</w:t>
      </w:r>
      <w:r w:rsidRPr="00FA6093">
        <w:t xml:space="preserve">. The number of channels in each experiment was determined during periods of strong activation, which were usually achieved by turning off the local perfusion and exposing the </w:t>
      </w:r>
      <w:proofErr w:type="spellStart"/>
      <w:r w:rsidRPr="00FA6093">
        <w:t>RyRs</w:t>
      </w:r>
      <w:proofErr w:type="spellEnd"/>
      <w:r w:rsidRPr="00FA6093">
        <w:t xml:space="preserve"> to the </w:t>
      </w:r>
      <w:proofErr w:type="spellStart"/>
      <w:r w:rsidRPr="00FA6093">
        <w:rPr>
          <w:i/>
        </w:rPr>
        <w:t>cis</w:t>
      </w:r>
      <w:proofErr w:type="spellEnd"/>
      <w:r w:rsidRPr="00FA6093">
        <w:t xml:space="preserve"> bath. Simulations of </w:t>
      </w:r>
      <w:proofErr w:type="gramStart"/>
      <w:r w:rsidRPr="00FA6093">
        <w:rPr>
          <w:i/>
        </w:rPr>
        <w:t>T</w:t>
      </w:r>
      <w:r w:rsidRPr="00FA6093">
        <w:rPr>
          <w:i/>
          <w:vertAlign w:val="subscript"/>
        </w:rPr>
        <w:t>o</w:t>
      </w:r>
      <w:proofErr w:type="gramEnd"/>
      <w:r w:rsidR="00D76354">
        <w:t xml:space="preserve"> and </w:t>
      </w:r>
      <w:proofErr w:type="spellStart"/>
      <w:r w:rsidR="00D76354" w:rsidRPr="00D76354">
        <w:rPr>
          <w:i/>
        </w:rPr>
        <w:t>T</w:t>
      </w:r>
      <w:r w:rsidRPr="00FA6093">
        <w:rPr>
          <w:i/>
          <w:vertAlign w:val="subscript"/>
        </w:rPr>
        <w:t>c</w:t>
      </w:r>
      <w:proofErr w:type="spellEnd"/>
      <w:r w:rsidRPr="00FA6093">
        <w:t xml:space="preserve"> were generated from theoretical models using the ‘Q-matrix’ method of Colquhoun and Hawkes </w:t>
      </w:r>
      <w:r w:rsidRPr="00FA6093">
        <w:fldChar w:fldCharType="begin">
          <w:fldData xml:space="preserve">PEVuZE5vdGU+PENpdGU+PEF1dGhvcj5Db2xxdWhvdW48L0F1dGhvcj48WWVhcj4xOTgyPC9ZZWFy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</w:fldData>
        </w:fldChar>
      </w:r>
      <w:r w:rsidR="001D3F4E">
        <w:instrText xml:space="preserve"> ADDIN EN.CITE </w:instrText>
      </w:r>
      <w:r w:rsidR="001D3F4E">
        <w:fldChar w:fldCharType="begin">
          <w:fldData xml:space="preserve">PEVuZE5vdGU+PENpdGU+PEF1dGhvcj5Db2xxdWhvdW48L0F1dGhvcj48WWVhcj4xOTgyPC9ZZWFy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</w:fldData>
        </w:fldChar>
      </w:r>
      <w:r w:rsidR="001D3F4E">
        <w:instrText xml:space="preserve"> ADDIN EN.CITE.DATA </w:instrText>
      </w:r>
      <w:r w:rsidR="001D3F4E">
        <w:fldChar w:fldCharType="end"/>
      </w:r>
      <w:r w:rsidRPr="00FA6093">
        <w:fldChar w:fldCharType="separate"/>
      </w:r>
      <w:r w:rsidR="001D3F4E">
        <w:rPr>
          <w:noProof/>
        </w:rPr>
        <w:t>[</w:t>
      </w:r>
      <w:hyperlink w:anchor="_ENREF_1" w:tooltip="Colquhoun, 1982 #394" w:history="1">
        <w:r w:rsidR="001D3F4E">
          <w:rPr>
            <w:noProof/>
          </w:rPr>
          <w:t>1</w:t>
        </w:r>
      </w:hyperlink>
      <w:r w:rsidR="001D3F4E">
        <w:rPr>
          <w:noProof/>
        </w:rPr>
        <w:t>,</w:t>
      </w:r>
      <w:hyperlink w:anchor="_ENREF_2" w:tooltip="Colquhoun, 1981 #393" w:history="1">
        <w:r w:rsidR="001D3F4E">
          <w:rPr>
            <w:noProof/>
          </w:rPr>
          <w:t>2</w:t>
        </w:r>
      </w:hyperlink>
      <w:r w:rsidR="001D3F4E">
        <w:rPr>
          <w:noProof/>
        </w:rPr>
        <w:t>]</w:t>
      </w:r>
      <w:r w:rsidRPr="00FA6093">
        <w:fldChar w:fldCharType="end"/>
      </w:r>
      <w:r w:rsidRPr="00FA6093">
        <w:t xml:space="preserve">. We accounted for the effects of missed events due to filtering using the ‘effective rate constant’ method of </w:t>
      </w:r>
      <w:proofErr w:type="spellStart"/>
      <w:r w:rsidRPr="00FA6093">
        <w:t>Blatz</w:t>
      </w:r>
      <w:proofErr w:type="spellEnd"/>
      <w:r w:rsidRPr="00FA6093">
        <w:t xml:space="preserve"> and </w:t>
      </w:r>
      <w:proofErr w:type="spellStart"/>
      <w:r w:rsidRPr="00FA6093">
        <w:t>Magleby</w:t>
      </w:r>
      <w:proofErr w:type="spellEnd"/>
      <w:r w:rsidRPr="00FA6093">
        <w:t xml:space="preserve"> </w:t>
      </w:r>
      <w:r w:rsidRPr="00FA6093">
        <w:fldChar w:fldCharType="begin"/>
      </w:r>
      <w:r w:rsidR="001D3F4E">
        <w:instrText xml:space="preserve"> ADDIN EN.CITE &lt;EndNote&gt;&lt;Cite&gt;&lt;Author&gt;Blatz&lt;/Author&gt;&lt;Year&gt;1986&lt;/Year&gt;&lt;RecNum&gt;392&lt;/RecNum&gt;&lt;DisplayText&gt;[3]&lt;/DisplayText&gt;&lt;record&gt;&lt;rec-number&gt;392&lt;/rec-number&gt;&lt;foreign-keys&gt;&lt;key app="EN" db-id="ptdprpfv4za207eftvy5v9drtxwdtrs22swp"&gt;392&lt;/key&gt;&lt;/foreign-keys&gt;&lt;ref-type name="Journal Article"&gt;17&lt;/ref-type&gt;&lt;contributors&gt;&lt;authors&gt;&lt;author&gt;Blatz,A.L.&lt;/author&gt;&lt;author&gt;Magleby,K.L.&lt;/author&gt;&lt;/authors&gt;&lt;/contributors&gt;&lt;titles&gt;&lt;title&gt;Correcting single channel data for missed events&lt;/title&gt;&lt;secondary-title&gt;Biophys. J.&lt;/secondary-title&gt;&lt;alt-title&gt;Biophys.J.&lt;/alt-title&gt;&lt;/titles&gt;&lt;pages&gt;967-80IS&lt;/pages&gt;&lt;volume&gt;49&lt;/volume&gt;&lt;keywords&gt;&lt;keyword&gt;medline&lt;/keyword&gt;&lt;keyword&gt;Ions&lt;/keyword&gt;&lt;keyword&gt;Ion Channels&lt;/keyword&gt;&lt;keyword&gt;Membranes&lt;/keyword&gt;&lt;keyword&gt;Lipids&lt;/keyword&gt;&lt;keyword&gt;Lipid Bilayers&lt;/keyword&gt;&lt;keyword&gt;Kinetics&lt;/keyword&gt;&lt;keyword&gt;Methods&lt;/keyword&gt;&lt;keyword&gt;Comparative Study&lt;/keyword&gt;&lt;keyword&gt;Mathematics&lt;/keyword&gt;&lt;keyword&gt;Software&lt;/keyword&gt;&lt;keyword&gt;Support,Non U.S.Gov&amp;apos;t&lt;/keyword&gt;&lt;keyword&gt;Support,U.S.Gov&amp;apos;t,P.H.S.&lt;/keyword&gt;&lt;keyword&gt;Ion Channels physiology&lt;/keyword&gt;&lt;keyword&gt;Models,Biological&lt;/keyword&gt;&lt;/keywords&gt;&lt;dates&gt;&lt;year&gt;1986&lt;/year&gt;&lt;pub-dates&gt;&lt;date&gt;//&lt;/date&gt;&lt;/pub-dates&gt;&lt;/dates&gt;&lt;label&gt;149&lt;/label&gt;&lt;urls&gt;&lt;/urls&gt;&lt;/record&gt;&lt;/Cite&gt;&lt;/EndNote&gt;</w:instrText>
      </w:r>
      <w:r w:rsidRPr="00FA6093">
        <w:fldChar w:fldCharType="separate"/>
      </w:r>
      <w:r w:rsidR="001D3F4E">
        <w:rPr>
          <w:noProof/>
        </w:rPr>
        <w:t>[</w:t>
      </w:r>
      <w:hyperlink w:anchor="_ENREF_3" w:tooltip="Blatz, 1986 #392" w:history="1">
        <w:r w:rsidR="001D3F4E">
          <w:rPr>
            <w:noProof/>
          </w:rPr>
          <w:t>3</w:t>
        </w:r>
      </w:hyperlink>
      <w:r w:rsidR="001D3F4E">
        <w:rPr>
          <w:noProof/>
        </w:rPr>
        <w:t>]</w:t>
      </w:r>
      <w:r w:rsidRPr="00FA6093">
        <w:fldChar w:fldCharType="end"/>
      </w:r>
      <w:r w:rsidRPr="00FA6093">
        <w:t>.</w:t>
      </w:r>
    </w:p>
    <w:p w14:paraId="63C866A3" w14:textId="77777777" w:rsidR="00E45EEE" w:rsidRPr="00FA6093" w:rsidRDefault="00E45EEE" w:rsidP="00A04A28">
      <w:pPr>
        <w:autoSpaceDE w:val="0"/>
        <w:autoSpaceDN w:val="0"/>
        <w:adjustRightInd w:val="0"/>
        <w:spacing w:after="240" w:line="360" w:lineRule="auto"/>
        <w:jc w:val="both"/>
      </w:pPr>
    </w:p>
    <w:p w14:paraId="1A1677E6" w14:textId="77777777" w:rsidR="00E45EEE" w:rsidRPr="00876966" w:rsidRDefault="00E45EEE" w:rsidP="00A04A28">
      <w:pPr>
        <w:keepNext/>
        <w:spacing w:after="240" w:line="360" w:lineRule="auto"/>
        <w:jc w:val="both"/>
        <w:outlineLvl w:val="0"/>
        <w:rPr>
          <w:i/>
        </w:rPr>
      </w:pPr>
      <w:r w:rsidRPr="00876966">
        <w:rPr>
          <w:b/>
          <w:i/>
        </w:rPr>
        <w:t>SDS PAGE and Western Blotting</w:t>
      </w:r>
    </w:p>
    <w:p w14:paraId="6B026F9E" w14:textId="77777777" w:rsidR="00E45EEE" w:rsidRPr="00FA6093" w:rsidRDefault="00E45EEE" w:rsidP="00F51560">
      <w:pPr>
        <w:spacing w:before="240" w:after="240" w:line="360" w:lineRule="auto"/>
        <w:jc w:val="both"/>
        <w:rPr>
          <w:rFonts w:eastAsia="SimSun"/>
          <w:lang w:eastAsia="zh-CN"/>
        </w:rPr>
      </w:pPr>
      <w:r w:rsidRPr="00FA6093">
        <w:t xml:space="preserve">SR proteins (7.5 μg) were loaded onto </w:t>
      </w:r>
      <w:proofErr w:type="spellStart"/>
      <w:r w:rsidRPr="00FA6093">
        <w:t>NuPAGE</w:t>
      </w:r>
      <w:proofErr w:type="spellEnd"/>
      <w:r w:rsidRPr="00FA6093">
        <w:t xml:space="preserve"> </w:t>
      </w:r>
      <w:proofErr w:type="spellStart"/>
      <w:r w:rsidRPr="00FA6093">
        <w:t>Novex</w:t>
      </w:r>
      <w:proofErr w:type="spellEnd"/>
      <w:r w:rsidRPr="00FA6093">
        <w:t xml:space="preserve"> </w:t>
      </w:r>
      <w:proofErr w:type="spellStart"/>
      <w:r w:rsidRPr="00FA6093">
        <w:t>Tris</w:t>
      </w:r>
      <w:proofErr w:type="spellEnd"/>
      <w:r w:rsidRPr="00FA6093">
        <w:t xml:space="preserve">-Acetate 3-8% gradient gels and transferred to nitrocellulose membranes using an </w:t>
      </w:r>
      <w:proofErr w:type="spellStart"/>
      <w:r w:rsidRPr="00FA6093">
        <w:t>iBlot</w:t>
      </w:r>
      <w:proofErr w:type="spellEnd"/>
      <w:r w:rsidRPr="00FA6093">
        <w:t xml:space="preserve">® transfer device (Invitrogen). Gels were pre-soaked in equilibration buffer for 20 min before transferring in accordance with the manufacturers’ recommendations. Following blocking for 1 h with PBS containing 3% Bovine Serum Albumin (BSA; Sigma), membranes were incubated with either anti-RyR2phospho-S2808 (pS2808; 1:4000), anti-RyR2dephospho-S2808 (DepS2808; 1:800), anti-RyR2phospho-S2814 (pS2814; 1:800) or anti-RyR2 C3-33 (1:1000) monoclonal antibodies in PBS containing 0.1% Tween-20, at 4°C overnight. Anti-RyR2 (C3-33) antibody was purchased from </w:t>
      </w:r>
      <w:proofErr w:type="spellStart"/>
      <w:r w:rsidRPr="00FA6093">
        <w:t>Abcam</w:t>
      </w:r>
      <w:proofErr w:type="spellEnd"/>
      <w:r w:rsidRPr="00FA6093">
        <w:t xml:space="preserve">, and others were from </w:t>
      </w:r>
      <w:proofErr w:type="spellStart"/>
      <w:r w:rsidRPr="00FA6093">
        <w:t>Badrilla</w:t>
      </w:r>
      <w:proofErr w:type="spellEnd"/>
      <w:r w:rsidRPr="00FA6093">
        <w:t xml:space="preserve"> UK. After washing, membranes were incubated with anti-rabbit </w:t>
      </w:r>
      <w:proofErr w:type="spellStart"/>
      <w:r w:rsidRPr="00FA6093">
        <w:t>IgG</w:t>
      </w:r>
      <w:proofErr w:type="spellEnd"/>
      <w:r w:rsidRPr="00FA6093">
        <w:t xml:space="preserve"> HRP-conjugated secondary antibodies (1:5000; Santa Cruz) or mouse </w:t>
      </w:r>
      <w:proofErr w:type="spellStart"/>
      <w:r w:rsidRPr="00FA6093">
        <w:t>immunoglobulins</w:t>
      </w:r>
      <w:proofErr w:type="spellEnd"/>
      <w:r w:rsidRPr="00FA6093">
        <w:t xml:space="preserve"> (1:5000; </w:t>
      </w:r>
      <w:proofErr w:type="spellStart"/>
      <w:r w:rsidRPr="00FA6093">
        <w:t>BioRad</w:t>
      </w:r>
      <w:proofErr w:type="spellEnd"/>
      <w:r w:rsidRPr="00FA6093">
        <w:t xml:space="preserve">) for 1 h, and then incubated with enhanced </w:t>
      </w:r>
      <w:proofErr w:type="spellStart"/>
      <w:r w:rsidRPr="00FA6093">
        <w:t>chemiluminescence</w:t>
      </w:r>
      <w:proofErr w:type="spellEnd"/>
      <w:r w:rsidRPr="00FA6093">
        <w:t xml:space="preserve"> reagent (ECL Plus Kit; GE Healthcare) and visualized using a LAS-4000 camera system (Fuji Life Sciences). Between all steps membranes underwent 3 x 5 min rinses with PBS containing 0.1% Tween-20. </w:t>
      </w:r>
      <w:proofErr w:type="spellStart"/>
      <w:r w:rsidRPr="00FA6093">
        <w:t>Densitometric</w:t>
      </w:r>
      <w:proofErr w:type="spellEnd"/>
      <w:r w:rsidRPr="00FA6093">
        <w:t xml:space="preserve"> analysis was undertaken using Multi Gauge image acquisition and analysis software (version 3). To establish loading controls, each membrane probed with </w:t>
      </w:r>
      <w:proofErr w:type="spellStart"/>
      <w:r w:rsidRPr="00FA6093">
        <w:rPr>
          <w:rFonts w:eastAsia="SimSun"/>
          <w:lang w:eastAsia="zh-CN"/>
        </w:rPr>
        <w:t>phospho</w:t>
      </w:r>
      <w:proofErr w:type="spellEnd"/>
      <w:r w:rsidRPr="00FA6093">
        <w:t>-antibodies</w:t>
      </w:r>
      <w:r w:rsidRPr="00FA6093">
        <w:rPr>
          <w:rFonts w:eastAsia="SimSun"/>
          <w:lang w:eastAsia="zh-CN"/>
        </w:rPr>
        <w:t xml:space="preserve"> </w:t>
      </w:r>
      <w:r w:rsidRPr="00FA6093">
        <w:t>was re-probed with anti-RyR2</w:t>
      </w:r>
      <w:r w:rsidRPr="00FA6093">
        <w:rPr>
          <w:rFonts w:eastAsia="SimSun"/>
          <w:lang w:eastAsia="zh-CN"/>
        </w:rPr>
        <w:t xml:space="preserve"> </w:t>
      </w:r>
      <w:r w:rsidRPr="00FA6093">
        <w:t xml:space="preserve">(C3-33 from </w:t>
      </w:r>
      <w:proofErr w:type="spellStart"/>
      <w:r w:rsidRPr="00FA6093">
        <w:t>Abcam</w:t>
      </w:r>
      <w:proofErr w:type="spellEnd"/>
      <w:r w:rsidRPr="00FA6093">
        <w:t>)</w:t>
      </w:r>
      <w:r w:rsidRPr="00FA6093">
        <w:rPr>
          <w:rFonts w:eastAsia="SimSun"/>
          <w:lang w:eastAsia="zh-CN"/>
        </w:rPr>
        <w:t xml:space="preserve"> after quenching of HRP activity with sodium </w:t>
      </w:r>
      <w:proofErr w:type="spellStart"/>
      <w:r w:rsidRPr="00FA6093">
        <w:rPr>
          <w:rFonts w:eastAsia="SimSun"/>
          <w:lang w:eastAsia="zh-CN"/>
        </w:rPr>
        <w:t>azide</w:t>
      </w:r>
      <w:proofErr w:type="spellEnd"/>
      <w:r w:rsidRPr="00FA6093">
        <w:rPr>
          <w:rFonts w:eastAsia="SimSun"/>
          <w:lang w:eastAsia="zh-CN"/>
        </w:rPr>
        <w:t xml:space="preserve"> (3% w/v for 3 h at room temperature (Figure 1).</w:t>
      </w:r>
    </w:p>
    <w:p w14:paraId="57810206" w14:textId="77777777" w:rsidR="00E45EEE" w:rsidRPr="00FA6093" w:rsidRDefault="00E45EEE" w:rsidP="00A04A28">
      <w:pPr>
        <w:spacing w:before="240" w:after="240" w:line="360" w:lineRule="auto"/>
        <w:jc w:val="both"/>
        <w:rPr>
          <w:rFonts w:eastAsia="SimSun"/>
          <w:lang w:eastAsia="zh-CN"/>
        </w:rPr>
      </w:pPr>
    </w:p>
    <w:p w14:paraId="0B378350" w14:textId="77777777" w:rsidR="00E45EEE" w:rsidRPr="00876966" w:rsidRDefault="00E45EEE" w:rsidP="00A84918">
      <w:pPr>
        <w:pStyle w:val="Caption"/>
        <w:spacing w:line="360" w:lineRule="auto"/>
        <w:rPr>
          <w:i/>
          <w:sz w:val="24"/>
        </w:rPr>
      </w:pPr>
      <w:r w:rsidRPr="00876966">
        <w:rPr>
          <w:i/>
          <w:sz w:val="24"/>
        </w:rPr>
        <w:t xml:space="preserve">In-vitro Exogenous PP1, PKA and Endogenous </w:t>
      </w:r>
      <w:proofErr w:type="spellStart"/>
      <w:r w:rsidRPr="00876966">
        <w:rPr>
          <w:i/>
          <w:sz w:val="24"/>
        </w:rPr>
        <w:t>CaMKII</w:t>
      </w:r>
      <w:proofErr w:type="spellEnd"/>
      <w:r w:rsidRPr="00876966">
        <w:rPr>
          <w:i/>
          <w:sz w:val="24"/>
        </w:rPr>
        <w:t xml:space="preserve"> Activity Assays</w:t>
      </w:r>
    </w:p>
    <w:p w14:paraId="6BB55373" w14:textId="1D0DA248" w:rsidR="00E45EEE" w:rsidRPr="00FA6093" w:rsidRDefault="00E45EEE" w:rsidP="00A84918">
      <w:pPr>
        <w:spacing w:line="360" w:lineRule="auto"/>
      </w:pPr>
      <w:r w:rsidRPr="00FA6093">
        <w:t xml:space="preserve">Time-dependent activity of exogenous PP1, PKA and endogenous </w:t>
      </w:r>
      <w:proofErr w:type="spellStart"/>
      <w:r w:rsidRPr="00FA6093">
        <w:t>CaMKII</w:t>
      </w:r>
      <w:proofErr w:type="spellEnd"/>
      <w:r w:rsidRPr="00FA6093">
        <w:t xml:space="preserve"> on RyR2 from control hearts was measured for maximal </w:t>
      </w:r>
      <w:proofErr w:type="spellStart"/>
      <w:r w:rsidRPr="00FA6093">
        <w:t>dephosphorylation</w:t>
      </w:r>
      <w:proofErr w:type="spellEnd"/>
      <w:r w:rsidRPr="00FA6093">
        <w:t xml:space="preserve"> and phosphorylation of control RyR2 as controls in quantitative western blot. In-vitro PP1 activity on </w:t>
      </w:r>
      <w:proofErr w:type="spellStart"/>
      <w:r w:rsidRPr="00FA6093">
        <w:t>RyRs</w:t>
      </w:r>
      <w:proofErr w:type="spellEnd"/>
      <w:r w:rsidRPr="00FA6093">
        <w:t xml:space="preserve"> from control heart was carried out using a PP1 reaction kit (New England </w:t>
      </w:r>
      <w:proofErr w:type="spellStart"/>
      <w:r w:rsidRPr="00FA6093">
        <w:t>BioLabs</w:t>
      </w:r>
      <w:proofErr w:type="spellEnd"/>
      <w:r w:rsidRPr="00FA6093">
        <w:t>) containing MnCl</w:t>
      </w:r>
      <w:r w:rsidRPr="00FA6093">
        <w:rPr>
          <w:vertAlign w:val="subscript"/>
        </w:rPr>
        <w:t>2</w:t>
      </w:r>
      <w:r w:rsidRPr="00FA6093">
        <w:t xml:space="preserve">, </w:t>
      </w:r>
      <w:proofErr w:type="spellStart"/>
      <w:r w:rsidRPr="00FA6093">
        <w:t>NEBuffer</w:t>
      </w:r>
      <w:proofErr w:type="spellEnd"/>
      <w:r w:rsidRPr="00FA6093">
        <w:t>® and 2.5 unit/</w:t>
      </w:r>
      <w:proofErr w:type="spellStart"/>
      <w:r w:rsidRPr="00FA6093">
        <w:t>μl</w:t>
      </w:r>
      <w:proofErr w:type="spellEnd"/>
      <w:r w:rsidRPr="00FA6093">
        <w:t xml:space="preserve"> PP1 at 30°C. The degree of S2808 phosphorylation was measured at 5 min PP1-exposure intervals for 30 min (Figure 2). To measure in-vitro PKA activity on </w:t>
      </w:r>
      <w:proofErr w:type="spellStart"/>
      <w:r w:rsidRPr="00FA6093">
        <w:t>RyRs</w:t>
      </w:r>
      <w:proofErr w:type="spellEnd"/>
      <w:r w:rsidRPr="00FA6093">
        <w:t xml:space="preserve"> from control heart, </w:t>
      </w:r>
      <w:proofErr w:type="spellStart"/>
      <w:r w:rsidRPr="00FA6093">
        <w:t>RyRs</w:t>
      </w:r>
      <w:proofErr w:type="spellEnd"/>
      <w:r w:rsidRPr="00FA6093">
        <w:t xml:space="preserve"> were first maximally dephosphorylated by PP1 (15 min incubation as above) and then incubated in PKA buffer containing (</w:t>
      </w:r>
      <w:proofErr w:type="spellStart"/>
      <w:r w:rsidRPr="00FA6093">
        <w:t>mM</w:t>
      </w:r>
      <w:proofErr w:type="spellEnd"/>
      <w:r w:rsidRPr="00FA6093">
        <w:t xml:space="preserve">): 50 </w:t>
      </w:r>
      <w:proofErr w:type="spellStart"/>
      <w:r w:rsidRPr="00FA6093">
        <w:t>Tris-HCl</w:t>
      </w:r>
      <w:proofErr w:type="spellEnd"/>
      <w:r w:rsidRPr="00FA6093">
        <w:t xml:space="preserve"> (pH 7.4), 10 MgCl</w:t>
      </w:r>
      <w:r w:rsidRPr="00FA6093">
        <w:rPr>
          <w:vertAlign w:val="subscript"/>
        </w:rPr>
        <w:t>2</w:t>
      </w:r>
      <w:r w:rsidRPr="00FA6093">
        <w:t xml:space="preserve">, 2 ATP, 1 </w:t>
      </w:r>
      <w:proofErr w:type="spellStart"/>
      <w:r w:rsidRPr="00FA6093">
        <w:t>cAMP</w:t>
      </w:r>
      <w:proofErr w:type="spellEnd"/>
      <w:r w:rsidRPr="00FA6093">
        <w:t xml:space="preserve">, 10 </w:t>
      </w:r>
      <w:proofErr w:type="spellStart"/>
      <w:r w:rsidRPr="00FA6093">
        <w:t>NaF</w:t>
      </w:r>
      <w:proofErr w:type="spellEnd"/>
      <w:r w:rsidRPr="00FA6093">
        <w:t xml:space="preserve"> and 0.25 g/ml PKA (Sigma Aldrich) at 30°C. </w:t>
      </w:r>
      <w:proofErr w:type="spellStart"/>
      <w:r w:rsidRPr="00FA6093">
        <w:t>RyRs</w:t>
      </w:r>
      <w:proofErr w:type="spellEnd"/>
      <w:r w:rsidRPr="00FA6093">
        <w:t xml:space="preserve"> incubated with PKA for 25 min were again incubated in a </w:t>
      </w:r>
      <w:proofErr w:type="spellStart"/>
      <w:r w:rsidRPr="00FA6093">
        <w:t>CaMKII</w:t>
      </w:r>
      <w:proofErr w:type="spellEnd"/>
      <w:r w:rsidRPr="00FA6093">
        <w:t xml:space="preserve"> activating buffer containing (</w:t>
      </w:r>
      <w:proofErr w:type="spellStart"/>
      <w:r w:rsidRPr="00FA6093">
        <w:t>mM</w:t>
      </w:r>
      <w:proofErr w:type="spellEnd"/>
      <w:r w:rsidRPr="00FA6093">
        <w:t xml:space="preserve">): 50 </w:t>
      </w:r>
      <w:proofErr w:type="spellStart"/>
      <w:r w:rsidRPr="00FA6093">
        <w:t>Tris-HCl</w:t>
      </w:r>
      <w:proofErr w:type="spellEnd"/>
      <w:r w:rsidRPr="00FA6093">
        <w:t xml:space="preserve"> (pH 7.4), 10 MgCl</w:t>
      </w:r>
      <w:r w:rsidRPr="00FA6093">
        <w:rPr>
          <w:vertAlign w:val="subscript"/>
        </w:rPr>
        <w:t>2</w:t>
      </w:r>
      <w:r w:rsidRPr="00FA6093">
        <w:t xml:space="preserve">, 2 ATP, 25 </w:t>
      </w:r>
      <w:proofErr w:type="spellStart"/>
      <w:r w:rsidRPr="00FA6093">
        <w:t>NaF</w:t>
      </w:r>
      <w:proofErr w:type="spellEnd"/>
      <w:r w:rsidRPr="00FA6093">
        <w:t xml:space="preserve">, 2.5 </w:t>
      </w:r>
      <w:r w:rsidRPr="00FA6093">
        <w:lastRenderedPageBreak/>
        <w:t>CaCl</w:t>
      </w:r>
      <w:r w:rsidRPr="00FA6093">
        <w:rPr>
          <w:vertAlign w:val="subscript"/>
        </w:rPr>
        <w:t>2</w:t>
      </w:r>
      <w:r w:rsidRPr="00FA6093">
        <w:t xml:space="preserve"> and 62.5 </w:t>
      </w:r>
      <w:proofErr w:type="spellStart"/>
      <w:r w:rsidRPr="00FA6093">
        <w:t>μM</w:t>
      </w:r>
      <w:proofErr w:type="spellEnd"/>
      <w:r w:rsidRPr="00FA6093">
        <w:t xml:space="preserve"> </w:t>
      </w:r>
      <w:proofErr w:type="spellStart"/>
      <w:r w:rsidRPr="00FA6093">
        <w:t>Calmodulin</w:t>
      </w:r>
      <w:proofErr w:type="spellEnd"/>
      <w:r w:rsidRPr="00FA6093">
        <w:t xml:space="preserve"> at 30°C for 20 min, and this is used as a measure of maximal phosphorylation by PKA and </w:t>
      </w:r>
      <w:proofErr w:type="spellStart"/>
      <w:r w:rsidRPr="00FA6093">
        <w:t>CaCaM</w:t>
      </w:r>
      <w:proofErr w:type="spellEnd"/>
      <w:r w:rsidRPr="00FA6093">
        <w:t xml:space="preserve">. The </w:t>
      </w:r>
      <w:proofErr w:type="spellStart"/>
      <w:r w:rsidRPr="00FA6093">
        <w:t>CaMKII</w:t>
      </w:r>
      <w:proofErr w:type="spellEnd"/>
      <w:r w:rsidRPr="00FA6093">
        <w:t xml:space="preserve"> activation buffer contained no exogenous </w:t>
      </w:r>
      <w:proofErr w:type="spellStart"/>
      <w:r w:rsidRPr="00FA6093">
        <w:t>CaMKII</w:t>
      </w:r>
      <w:proofErr w:type="spellEnd"/>
      <w:r w:rsidRPr="00FA6093">
        <w:t xml:space="preserve"> because endogenous </w:t>
      </w:r>
      <w:proofErr w:type="spellStart"/>
      <w:r w:rsidRPr="00FA6093">
        <w:t>CaMKII</w:t>
      </w:r>
      <w:proofErr w:type="spellEnd"/>
      <w:r w:rsidRPr="00FA6093">
        <w:t xml:space="preserve"> is known to be associated with and phosphorylate the RyR2 in vitro </w:t>
      </w:r>
      <w:r w:rsidRPr="00FA6093">
        <w:fldChar w:fldCharType="begin">
          <w:fldData xml:space="preserve">PEVuZE5vdGU+PENpdGU+PEF1dGhvcj5CZXJzPC9BdXRob3I+PFllYXI+MjAwNDwvWWVhcj48UmVj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</w:fldData>
        </w:fldChar>
      </w:r>
      <w:r w:rsidR="001D3F4E">
        <w:instrText xml:space="preserve"> ADDIN EN.CITE </w:instrText>
      </w:r>
      <w:r w:rsidR="001D3F4E">
        <w:fldChar w:fldCharType="begin">
          <w:fldData xml:space="preserve">PEVuZE5vdGU+PENpdGU+PEF1dGhvcj5CZXJzPC9BdXRob3I+PFllYXI+MjAwNDwvWWVhcj48UmVj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</w:fldData>
        </w:fldChar>
      </w:r>
      <w:r w:rsidR="001D3F4E">
        <w:instrText xml:space="preserve"> ADDIN EN.CITE.DATA </w:instrText>
      </w:r>
      <w:r w:rsidR="001D3F4E">
        <w:fldChar w:fldCharType="end"/>
      </w:r>
      <w:r w:rsidRPr="00FA6093">
        <w:fldChar w:fldCharType="separate"/>
      </w:r>
      <w:r w:rsidR="001D3F4E">
        <w:rPr>
          <w:noProof/>
        </w:rPr>
        <w:t>[</w:t>
      </w:r>
      <w:hyperlink w:anchor="_ENREF_4" w:tooltip="Bers, 2004 #16" w:history="1">
        <w:r w:rsidR="001D3F4E">
          <w:rPr>
            <w:noProof/>
          </w:rPr>
          <w:t>4-6</w:t>
        </w:r>
      </w:hyperlink>
      <w:r w:rsidR="001D3F4E">
        <w:rPr>
          <w:noProof/>
        </w:rPr>
        <w:t>]</w:t>
      </w:r>
      <w:r w:rsidRPr="00FA6093">
        <w:fldChar w:fldCharType="end"/>
      </w:r>
      <w:r w:rsidRPr="00FA6093">
        <w:t xml:space="preserve">. During these incubations, S2808 and S2814 phosphorylation was measured at 5 min intervals by sequentially probing (and stripping, see above) membranes with anti-pS2808, anti-pS2814 and C3-33 antibodies (loading control, Figure 3A). A measure of the specificity of antibody binding for phosphorylated S2808 and S2814, blot densities were normalised to that for maximal phosphorylation by PKA and </w:t>
      </w:r>
      <w:proofErr w:type="spellStart"/>
      <w:r w:rsidRPr="00FA6093">
        <w:t>CaCaM</w:t>
      </w:r>
      <w:proofErr w:type="spellEnd"/>
      <w:r w:rsidRPr="00FA6093">
        <w:t xml:space="preserve"> (Figure 3B). Conversely, to measure in-vitro </w:t>
      </w:r>
      <w:proofErr w:type="spellStart"/>
      <w:r w:rsidRPr="00FA6093">
        <w:t>CaMKII</w:t>
      </w:r>
      <w:proofErr w:type="spellEnd"/>
      <w:r w:rsidRPr="00FA6093">
        <w:t xml:space="preserve"> activity on </w:t>
      </w:r>
      <w:proofErr w:type="spellStart"/>
      <w:r w:rsidRPr="00FA6093">
        <w:t>RyRs</w:t>
      </w:r>
      <w:proofErr w:type="spellEnd"/>
      <w:r w:rsidRPr="00FA6093">
        <w:t xml:space="preserve"> from control heart, </w:t>
      </w:r>
      <w:proofErr w:type="spellStart"/>
      <w:r w:rsidRPr="00FA6093">
        <w:t>RyRs</w:t>
      </w:r>
      <w:proofErr w:type="spellEnd"/>
      <w:r w:rsidRPr="00FA6093">
        <w:t xml:space="preserve"> were first maximally dephosphorylated by PP1 and then incubated in a </w:t>
      </w:r>
      <w:proofErr w:type="spellStart"/>
      <w:r w:rsidRPr="00FA6093">
        <w:t>CaMKII</w:t>
      </w:r>
      <w:proofErr w:type="spellEnd"/>
      <w:r w:rsidRPr="00FA6093">
        <w:t xml:space="preserve"> activating buffer and then PKA (Figure 4). </w:t>
      </w:r>
      <w:proofErr w:type="gramStart"/>
      <w:r w:rsidRPr="00FA6093">
        <w:t>In each case, the reactions were stopped by adding LDS sample buffer</w:t>
      </w:r>
      <w:proofErr w:type="gramEnd"/>
      <w:r w:rsidRPr="00FA6093">
        <w:t xml:space="preserve"> (Invitrogen).</w:t>
      </w:r>
    </w:p>
    <w:p w14:paraId="264F563E" w14:textId="77777777" w:rsidR="00E45EEE" w:rsidRPr="00FA6093" w:rsidRDefault="00E45EEE" w:rsidP="00FA6093">
      <w:pPr>
        <w:spacing w:line="360" w:lineRule="auto"/>
        <w:rPr>
          <w:b/>
        </w:rPr>
      </w:pPr>
      <w:r w:rsidRPr="00FA6093">
        <w:t xml:space="preserve">To determine whether endogenous phosphatases and </w:t>
      </w:r>
      <w:proofErr w:type="spellStart"/>
      <w:r w:rsidRPr="00FA6093">
        <w:t>CaMKII</w:t>
      </w:r>
      <w:proofErr w:type="spellEnd"/>
      <w:r w:rsidRPr="00FA6093">
        <w:t xml:space="preserve"> could alter RyR2 phosphorylation in bilayer experiments, SR vesicles were incubated in bilayer </w:t>
      </w:r>
      <w:proofErr w:type="spellStart"/>
      <w:r w:rsidRPr="00FA6093">
        <w:t>cis</w:t>
      </w:r>
      <w:proofErr w:type="spellEnd"/>
      <w:r w:rsidRPr="00FA6093">
        <w:t xml:space="preserve"> solution (without and with ATP, Figures 5 and 6, respectively) for up to 30 min Blots were first probed with either pS2808 or pS2814 antibody as appropriate. Following membrane strip in PBS with 2% SDS and 100 </w:t>
      </w:r>
      <w:proofErr w:type="spellStart"/>
      <w:r w:rsidRPr="00FA6093">
        <w:t>mM</w:t>
      </w:r>
      <w:proofErr w:type="spellEnd"/>
      <w:r w:rsidRPr="00FA6093">
        <w:t xml:space="preserve"> β-</w:t>
      </w:r>
      <w:proofErr w:type="spellStart"/>
      <w:r w:rsidRPr="00FA6093">
        <w:t>mercaptoethanol</w:t>
      </w:r>
      <w:proofErr w:type="spellEnd"/>
      <w:r w:rsidRPr="00FA6093">
        <w:t xml:space="preserve"> and </w:t>
      </w:r>
      <w:proofErr w:type="spellStart"/>
      <w:r w:rsidRPr="00FA6093">
        <w:t>reblock</w:t>
      </w:r>
      <w:proofErr w:type="spellEnd"/>
      <w:r w:rsidRPr="00FA6093">
        <w:t xml:space="preserve"> of the membrane, blots were probed with anti-RyR2 antibody, to determine the amount of RyR2 transferred. </w:t>
      </w:r>
      <w:r w:rsidRPr="00FA6093">
        <w:rPr>
          <w:b/>
        </w:rPr>
        <w:br w:type="page"/>
      </w:r>
    </w:p>
    <w:p w14:paraId="4CAC5EEA" w14:textId="348362D3" w:rsidR="00E45EEE" w:rsidRPr="00FA6093" w:rsidRDefault="00E45EEE" w:rsidP="00A04A28">
      <w:pPr>
        <w:spacing w:after="120" w:line="360" w:lineRule="auto"/>
        <w:outlineLvl w:val="0"/>
        <w:rPr>
          <w:b/>
        </w:rPr>
      </w:pPr>
      <w:r w:rsidRPr="00FA6093">
        <w:rPr>
          <w:b/>
        </w:rPr>
        <w:t xml:space="preserve">TABLE </w:t>
      </w:r>
      <w:r w:rsidR="00876966">
        <w:rPr>
          <w:b/>
        </w:rPr>
        <w:t>S</w:t>
      </w:r>
      <w:r w:rsidRPr="00FA6093">
        <w:rPr>
          <w:b/>
        </w:rPr>
        <w:t xml:space="preserve">1 </w:t>
      </w:r>
    </w:p>
    <w:tbl>
      <w:tblPr>
        <w:tblW w:w="7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1075"/>
        <w:gridCol w:w="1431"/>
        <w:gridCol w:w="1436"/>
        <w:gridCol w:w="1468"/>
        <w:gridCol w:w="1433"/>
      </w:tblGrid>
      <w:tr w:rsidR="00E45EEE" w:rsidRPr="00FA6093" w14:paraId="542E9108" w14:textId="77777777" w:rsidTr="006C34B8">
        <w:trPr>
          <w:trHeight w:val="699"/>
        </w:trPr>
        <w:tc>
          <w:tcPr>
            <w:tcW w:w="990" w:type="dxa"/>
          </w:tcPr>
          <w:p w14:paraId="0BC22169" w14:textId="77777777" w:rsidR="00E45EEE" w:rsidRPr="00FA6093" w:rsidRDefault="00E45EEE" w:rsidP="00F512D9">
            <w:pPr>
              <w:rPr>
                <w:b/>
                <w:sz w:val="20"/>
                <w:szCs w:val="20"/>
              </w:rPr>
            </w:pPr>
            <w:r w:rsidRPr="00FA6093">
              <w:rPr>
                <w:b/>
                <w:sz w:val="20"/>
                <w:szCs w:val="20"/>
              </w:rPr>
              <w:t>Heart ID</w:t>
            </w:r>
          </w:p>
        </w:tc>
        <w:tc>
          <w:tcPr>
            <w:tcW w:w="1075" w:type="dxa"/>
          </w:tcPr>
          <w:p w14:paraId="318869ED" w14:textId="37789194" w:rsidR="00E45EEE" w:rsidRPr="00FA6093" w:rsidRDefault="00784EB0" w:rsidP="00F512D9">
            <w:pPr>
              <w:rPr>
                <w:b/>
                <w:sz w:val="20"/>
                <w:szCs w:val="20"/>
              </w:rPr>
            </w:pPr>
            <w:r>
              <w:rPr>
                <w:b/>
                <w:sz w:val="20"/>
                <w:szCs w:val="20"/>
              </w:rPr>
              <w:t xml:space="preserve">Basal HR </w:t>
            </w:r>
            <w:r w:rsidR="00E45EEE" w:rsidRPr="00FA6093">
              <w:rPr>
                <w:b/>
                <w:sz w:val="20"/>
                <w:szCs w:val="20"/>
              </w:rPr>
              <w:t>(BPM)</w:t>
            </w:r>
          </w:p>
        </w:tc>
        <w:tc>
          <w:tcPr>
            <w:tcW w:w="1431" w:type="dxa"/>
          </w:tcPr>
          <w:p w14:paraId="67054B67" w14:textId="2CB3F87F" w:rsidR="00E45EEE" w:rsidRPr="00784EB0" w:rsidRDefault="00E45EEE" w:rsidP="00784EB0">
            <w:pPr>
              <w:rPr>
                <w:b/>
                <w:sz w:val="20"/>
                <w:szCs w:val="20"/>
                <w:lang w:val="en-US"/>
              </w:rPr>
            </w:pPr>
            <w:r w:rsidRPr="00FA6093">
              <w:rPr>
                <w:b/>
                <w:sz w:val="20"/>
                <w:szCs w:val="20"/>
              </w:rPr>
              <w:t>HR</w:t>
            </w:r>
            <w:r w:rsidRPr="00FA6093">
              <w:rPr>
                <w:b/>
                <w:sz w:val="20"/>
                <w:szCs w:val="20"/>
                <w:lang w:val="en-US"/>
              </w:rPr>
              <w:t xml:space="preserve"> at 1 min</w:t>
            </w:r>
            <w:r w:rsidR="00784EB0">
              <w:rPr>
                <w:b/>
                <w:sz w:val="20"/>
                <w:szCs w:val="20"/>
              </w:rPr>
              <w:t xml:space="preserve"> </w:t>
            </w:r>
            <w:r w:rsidR="004A3921">
              <w:rPr>
                <w:b/>
                <w:sz w:val="20"/>
                <w:szCs w:val="20"/>
              </w:rPr>
              <w:t>(</w:t>
            </w:r>
            <w:r w:rsidRPr="00FA6093">
              <w:rPr>
                <w:b/>
                <w:sz w:val="20"/>
                <w:szCs w:val="20"/>
              </w:rPr>
              <w:t>BPM</w:t>
            </w:r>
            <w:r w:rsidRPr="00FA6093">
              <w:rPr>
                <w:b/>
                <w:sz w:val="20"/>
                <w:szCs w:val="20"/>
                <w:lang w:val="en-US"/>
              </w:rPr>
              <w:t xml:space="preserve"> </w:t>
            </w:r>
            <w:r w:rsidR="00784EB0">
              <w:rPr>
                <w:b/>
                <w:sz w:val="20"/>
                <w:szCs w:val="20"/>
                <w:lang w:val="en-US"/>
              </w:rPr>
              <w:t xml:space="preserve">          </w:t>
            </w:r>
            <w:r w:rsidRPr="00FA6093">
              <w:rPr>
                <w:b/>
                <w:sz w:val="20"/>
                <w:szCs w:val="20"/>
              </w:rPr>
              <w:t>% increase)</w:t>
            </w:r>
          </w:p>
        </w:tc>
        <w:tc>
          <w:tcPr>
            <w:tcW w:w="1436" w:type="dxa"/>
          </w:tcPr>
          <w:p w14:paraId="6D1DDF92" w14:textId="258AB383" w:rsidR="00E45EEE" w:rsidRPr="00784EB0" w:rsidRDefault="00E45EEE" w:rsidP="00F512D9">
            <w:pPr>
              <w:rPr>
                <w:b/>
                <w:sz w:val="20"/>
                <w:szCs w:val="20"/>
              </w:rPr>
            </w:pPr>
            <w:r w:rsidRPr="00FA6093">
              <w:rPr>
                <w:b/>
                <w:sz w:val="20"/>
                <w:szCs w:val="20"/>
              </w:rPr>
              <w:t>DepS2808</w:t>
            </w:r>
            <w:r w:rsidR="00784EB0">
              <w:rPr>
                <w:b/>
                <w:sz w:val="20"/>
                <w:szCs w:val="20"/>
              </w:rPr>
              <w:t xml:space="preserve"> </w:t>
            </w:r>
            <w:r w:rsidRPr="00FA6093">
              <w:rPr>
                <w:b/>
                <w:sz w:val="20"/>
                <w:szCs w:val="20"/>
                <w:lang w:val="en-US"/>
              </w:rPr>
              <w:t>density (n)</w:t>
            </w:r>
          </w:p>
        </w:tc>
        <w:tc>
          <w:tcPr>
            <w:tcW w:w="1468" w:type="dxa"/>
          </w:tcPr>
          <w:p w14:paraId="3BF1D64B" w14:textId="333F9E65" w:rsidR="00E45EEE" w:rsidRPr="00FA6093" w:rsidRDefault="00E45EEE" w:rsidP="00F512D9">
            <w:pPr>
              <w:rPr>
                <w:b/>
                <w:sz w:val="20"/>
                <w:szCs w:val="20"/>
              </w:rPr>
            </w:pPr>
            <w:proofErr w:type="gramStart"/>
            <w:r w:rsidRPr="00FA6093">
              <w:rPr>
                <w:b/>
                <w:sz w:val="20"/>
                <w:szCs w:val="20"/>
              </w:rPr>
              <w:t>pS2808</w:t>
            </w:r>
            <w:proofErr w:type="gramEnd"/>
            <w:r w:rsidR="00784EB0">
              <w:rPr>
                <w:b/>
                <w:sz w:val="20"/>
                <w:szCs w:val="20"/>
              </w:rPr>
              <w:t xml:space="preserve"> </w:t>
            </w:r>
            <w:r w:rsidRPr="00FA6093">
              <w:rPr>
                <w:b/>
                <w:sz w:val="20"/>
                <w:szCs w:val="20"/>
                <w:lang w:val="en-US"/>
              </w:rPr>
              <w:t>density (n)</w:t>
            </w:r>
          </w:p>
        </w:tc>
        <w:tc>
          <w:tcPr>
            <w:tcW w:w="1433" w:type="dxa"/>
          </w:tcPr>
          <w:p w14:paraId="4AAC6F17" w14:textId="31B19410" w:rsidR="00E45EEE" w:rsidRPr="00FA6093" w:rsidRDefault="00E45EEE" w:rsidP="00F512D9">
            <w:pPr>
              <w:rPr>
                <w:b/>
                <w:sz w:val="20"/>
                <w:szCs w:val="20"/>
              </w:rPr>
            </w:pPr>
            <w:proofErr w:type="gramStart"/>
            <w:r w:rsidRPr="00FA6093">
              <w:rPr>
                <w:b/>
                <w:sz w:val="20"/>
                <w:szCs w:val="20"/>
              </w:rPr>
              <w:t>pS2814</w:t>
            </w:r>
            <w:proofErr w:type="gramEnd"/>
            <w:r w:rsidR="00784EB0">
              <w:rPr>
                <w:b/>
                <w:sz w:val="20"/>
                <w:szCs w:val="20"/>
              </w:rPr>
              <w:t xml:space="preserve"> </w:t>
            </w:r>
            <w:r w:rsidRPr="00FA6093">
              <w:rPr>
                <w:b/>
                <w:sz w:val="20"/>
                <w:szCs w:val="20"/>
                <w:lang w:val="en-US"/>
              </w:rPr>
              <w:t>density (n)</w:t>
            </w:r>
          </w:p>
        </w:tc>
      </w:tr>
      <w:tr w:rsidR="00E45EEE" w:rsidRPr="00FA6093" w14:paraId="5551000A" w14:textId="77777777" w:rsidTr="006C34B8">
        <w:trPr>
          <w:trHeight w:val="430"/>
        </w:trPr>
        <w:tc>
          <w:tcPr>
            <w:tcW w:w="990" w:type="dxa"/>
          </w:tcPr>
          <w:p w14:paraId="197ECB48" w14:textId="77777777" w:rsidR="00E45EEE" w:rsidRPr="00FA6093" w:rsidRDefault="00E45EEE" w:rsidP="00F512D9">
            <w:pPr>
              <w:rPr>
                <w:i/>
                <w:sz w:val="20"/>
                <w:szCs w:val="20"/>
                <w:lang w:val="en-US"/>
              </w:rPr>
            </w:pPr>
            <w:proofErr w:type="gramStart"/>
            <w:r w:rsidRPr="00FA6093">
              <w:rPr>
                <w:i/>
                <w:sz w:val="20"/>
                <w:szCs w:val="20"/>
                <w:lang w:val="en-US"/>
              </w:rPr>
              <w:t>control</w:t>
            </w:r>
            <w:proofErr w:type="gramEnd"/>
          </w:p>
        </w:tc>
        <w:tc>
          <w:tcPr>
            <w:tcW w:w="1075" w:type="dxa"/>
          </w:tcPr>
          <w:p w14:paraId="304947CC" w14:textId="77777777" w:rsidR="00E45EEE" w:rsidRPr="00FA6093" w:rsidRDefault="00E45EEE" w:rsidP="00F512D9">
            <w:pPr>
              <w:rPr>
                <w:sz w:val="20"/>
                <w:szCs w:val="20"/>
              </w:rPr>
            </w:pPr>
          </w:p>
        </w:tc>
        <w:tc>
          <w:tcPr>
            <w:tcW w:w="1431" w:type="dxa"/>
          </w:tcPr>
          <w:p w14:paraId="06543142" w14:textId="77777777" w:rsidR="00E45EEE" w:rsidRPr="00FA6093" w:rsidRDefault="00E45EEE" w:rsidP="00F512D9">
            <w:pPr>
              <w:rPr>
                <w:sz w:val="20"/>
                <w:szCs w:val="20"/>
              </w:rPr>
            </w:pPr>
          </w:p>
        </w:tc>
        <w:tc>
          <w:tcPr>
            <w:tcW w:w="1436" w:type="dxa"/>
          </w:tcPr>
          <w:p w14:paraId="66F263C7" w14:textId="77777777" w:rsidR="00E45EEE" w:rsidRPr="00FA6093" w:rsidRDefault="00E45EEE" w:rsidP="00F512D9">
            <w:pPr>
              <w:rPr>
                <w:sz w:val="20"/>
                <w:szCs w:val="20"/>
              </w:rPr>
            </w:pPr>
          </w:p>
        </w:tc>
        <w:tc>
          <w:tcPr>
            <w:tcW w:w="1468" w:type="dxa"/>
          </w:tcPr>
          <w:p w14:paraId="7BEAA8F9" w14:textId="77777777" w:rsidR="00E45EEE" w:rsidRPr="00FA6093" w:rsidRDefault="00E45EEE" w:rsidP="00F512D9">
            <w:pPr>
              <w:rPr>
                <w:sz w:val="20"/>
                <w:szCs w:val="20"/>
              </w:rPr>
            </w:pPr>
          </w:p>
        </w:tc>
        <w:tc>
          <w:tcPr>
            <w:tcW w:w="1433" w:type="dxa"/>
          </w:tcPr>
          <w:p w14:paraId="746156EF" w14:textId="77777777" w:rsidR="00E45EEE" w:rsidRPr="00FA6093" w:rsidRDefault="00E45EEE" w:rsidP="00F512D9">
            <w:pPr>
              <w:rPr>
                <w:sz w:val="20"/>
                <w:szCs w:val="20"/>
              </w:rPr>
            </w:pPr>
          </w:p>
        </w:tc>
      </w:tr>
      <w:tr w:rsidR="00E45EEE" w:rsidRPr="00FA6093" w14:paraId="568F3983" w14:textId="77777777" w:rsidTr="006C34B8">
        <w:trPr>
          <w:trHeight w:val="430"/>
        </w:trPr>
        <w:tc>
          <w:tcPr>
            <w:tcW w:w="990" w:type="dxa"/>
          </w:tcPr>
          <w:p w14:paraId="1F7B6B28" w14:textId="77777777" w:rsidR="00E45EEE" w:rsidRPr="00FA6093" w:rsidRDefault="00E45EEE" w:rsidP="00F512D9">
            <w:pPr>
              <w:rPr>
                <w:sz w:val="20"/>
                <w:szCs w:val="20"/>
              </w:rPr>
            </w:pPr>
            <w:r w:rsidRPr="00FA6093">
              <w:rPr>
                <w:sz w:val="20"/>
                <w:szCs w:val="20"/>
              </w:rPr>
              <w:t>1</w:t>
            </w:r>
          </w:p>
        </w:tc>
        <w:tc>
          <w:tcPr>
            <w:tcW w:w="1075" w:type="dxa"/>
          </w:tcPr>
          <w:p w14:paraId="5CCAAA1B" w14:textId="77777777" w:rsidR="00E45EEE" w:rsidRPr="00FA6093" w:rsidRDefault="00E45EEE" w:rsidP="00F512D9">
            <w:pPr>
              <w:rPr>
                <w:sz w:val="20"/>
                <w:szCs w:val="20"/>
              </w:rPr>
            </w:pPr>
            <w:r w:rsidRPr="00FA6093">
              <w:rPr>
                <w:sz w:val="20"/>
                <w:szCs w:val="20"/>
              </w:rPr>
              <w:t>270</w:t>
            </w:r>
          </w:p>
        </w:tc>
        <w:tc>
          <w:tcPr>
            <w:tcW w:w="1431" w:type="dxa"/>
          </w:tcPr>
          <w:p w14:paraId="65ECC012" w14:textId="77777777" w:rsidR="00E45EEE" w:rsidRPr="00FA6093" w:rsidRDefault="00E45EEE" w:rsidP="00F512D9">
            <w:pPr>
              <w:rPr>
                <w:sz w:val="20"/>
                <w:szCs w:val="20"/>
              </w:rPr>
            </w:pPr>
            <w:r w:rsidRPr="00FA6093">
              <w:rPr>
                <w:sz w:val="20"/>
                <w:szCs w:val="20"/>
              </w:rPr>
              <w:t>-</w:t>
            </w:r>
          </w:p>
        </w:tc>
        <w:tc>
          <w:tcPr>
            <w:tcW w:w="1436" w:type="dxa"/>
          </w:tcPr>
          <w:p w14:paraId="469172D1" w14:textId="77777777" w:rsidR="00E45EEE" w:rsidRPr="00FA6093" w:rsidRDefault="00E45EEE" w:rsidP="00F512D9">
            <w:pPr>
              <w:rPr>
                <w:sz w:val="20"/>
                <w:szCs w:val="20"/>
              </w:rPr>
            </w:pPr>
            <w:r w:rsidRPr="00FA6093">
              <w:rPr>
                <w:sz w:val="20"/>
                <w:szCs w:val="20"/>
              </w:rPr>
              <w:t>0.2±0.04(9)</w:t>
            </w:r>
          </w:p>
        </w:tc>
        <w:tc>
          <w:tcPr>
            <w:tcW w:w="1468" w:type="dxa"/>
          </w:tcPr>
          <w:p w14:paraId="54EE9491" w14:textId="77777777" w:rsidR="00E45EEE" w:rsidRPr="00FA6093" w:rsidRDefault="00E45EEE" w:rsidP="00F512D9">
            <w:pPr>
              <w:rPr>
                <w:sz w:val="20"/>
                <w:szCs w:val="20"/>
              </w:rPr>
            </w:pPr>
            <w:r w:rsidRPr="00FA6093">
              <w:rPr>
                <w:sz w:val="20"/>
                <w:szCs w:val="20"/>
              </w:rPr>
              <w:t>0.94±0.08 (4)</w:t>
            </w:r>
          </w:p>
        </w:tc>
        <w:tc>
          <w:tcPr>
            <w:tcW w:w="1433" w:type="dxa"/>
          </w:tcPr>
          <w:p w14:paraId="5FC653F1" w14:textId="77777777" w:rsidR="00E45EEE" w:rsidRPr="00FA6093" w:rsidRDefault="00E45EEE" w:rsidP="00F512D9">
            <w:pPr>
              <w:rPr>
                <w:sz w:val="20"/>
                <w:szCs w:val="20"/>
              </w:rPr>
            </w:pPr>
            <w:r w:rsidRPr="00FA6093">
              <w:rPr>
                <w:sz w:val="20"/>
                <w:szCs w:val="20"/>
              </w:rPr>
              <w:t>0.1±0.03 (5)</w:t>
            </w:r>
          </w:p>
        </w:tc>
      </w:tr>
      <w:tr w:rsidR="00E45EEE" w:rsidRPr="00FA6093" w14:paraId="78390DC5" w14:textId="77777777" w:rsidTr="006C34B8">
        <w:trPr>
          <w:trHeight w:val="441"/>
        </w:trPr>
        <w:tc>
          <w:tcPr>
            <w:tcW w:w="990" w:type="dxa"/>
          </w:tcPr>
          <w:p w14:paraId="4F9E452F" w14:textId="77777777" w:rsidR="00E45EEE" w:rsidRPr="00FA6093" w:rsidRDefault="00E45EEE" w:rsidP="00F512D9">
            <w:pPr>
              <w:rPr>
                <w:sz w:val="20"/>
                <w:szCs w:val="20"/>
              </w:rPr>
            </w:pPr>
            <w:r w:rsidRPr="00FA6093">
              <w:rPr>
                <w:sz w:val="20"/>
                <w:szCs w:val="20"/>
              </w:rPr>
              <w:t>2</w:t>
            </w:r>
          </w:p>
        </w:tc>
        <w:tc>
          <w:tcPr>
            <w:tcW w:w="1075" w:type="dxa"/>
          </w:tcPr>
          <w:p w14:paraId="05D0F9D0" w14:textId="77777777" w:rsidR="00E45EEE" w:rsidRPr="00FA6093" w:rsidRDefault="00E45EEE" w:rsidP="00F512D9">
            <w:pPr>
              <w:rPr>
                <w:sz w:val="20"/>
                <w:szCs w:val="20"/>
              </w:rPr>
            </w:pPr>
            <w:r w:rsidRPr="00FA6093">
              <w:rPr>
                <w:sz w:val="20"/>
                <w:szCs w:val="20"/>
              </w:rPr>
              <w:t>300</w:t>
            </w:r>
          </w:p>
        </w:tc>
        <w:tc>
          <w:tcPr>
            <w:tcW w:w="1431" w:type="dxa"/>
          </w:tcPr>
          <w:p w14:paraId="3D0C5CF5" w14:textId="77777777" w:rsidR="00E45EEE" w:rsidRPr="00FA6093" w:rsidRDefault="00E45EEE" w:rsidP="00F512D9">
            <w:pPr>
              <w:rPr>
                <w:sz w:val="20"/>
                <w:szCs w:val="20"/>
              </w:rPr>
            </w:pPr>
            <w:r w:rsidRPr="00FA6093">
              <w:rPr>
                <w:sz w:val="20"/>
                <w:szCs w:val="20"/>
              </w:rPr>
              <w:t>-</w:t>
            </w:r>
          </w:p>
        </w:tc>
        <w:tc>
          <w:tcPr>
            <w:tcW w:w="1436" w:type="dxa"/>
          </w:tcPr>
          <w:p w14:paraId="1E56E5EB" w14:textId="77777777" w:rsidR="00E45EEE" w:rsidRPr="00FA6093" w:rsidRDefault="00E45EEE" w:rsidP="00F512D9">
            <w:pPr>
              <w:rPr>
                <w:sz w:val="20"/>
                <w:szCs w:val="20"/>
              </w:rPr>
            </w:pPr>
            <w:r w:rsidRPr="00FA6093">
              <w:rPr>
                <w:sz w:val="20"/>
                <w:szCs w:val="20"/>
              </w:rPr>
              <w:t>0.1±0.03 (5)</w:t>
            </w:r>
          </w:p>
        </w:tc>
        <w:tc>
          <w:tcPr>
            <w:tcW w:w="1468" w:type="dxa"/>
          </w:tcPr>
          <w:p w14:paraId="06BF23B8" w14:textId="77777777" w:rsidR="00E45EEE" w:rsidRPr="00FA6093" w:rsidRDefault="00E45EEE" w:rsidP="00F512D9">
            <w:pPr>
              <w:rPr>
                <w:sz w:val="20"/>
                <w:szCs w:val="20"/>
              </w:rPr>
            </w:pPr>
            <w:r w:rsidRPr="00FA6093">
              <w:rPr>
                <w:sz w:val="20"/>
                <w:szCs w:val="20"/>
              </w:rPr>
              <w:t>0.8±0.1 (10)</w:t>
            </w:r>
          </w:p>
        </w:tc>
        <w:tc>
          <w:tcPr>
            <w:tcW w:w="1433" w:type="dxa"/>
          </w:tcPr>
          <w:p w14:paraId="6DC9F7EC" w14:textId="77777777" w:rsidR="00E45EEE" w:rsidRPr="00FA6093" w:rsidRDefault="00E45EEE" w:rsidP="00F512D9">
            <w:pPr>
              <w:rPr>
                <w:sz w:val="20"/>
                <w:szCs w:val="20"/>
              </w:rPr>
            </w:pPr>
            <w:r w:rsidRPr="00FA6093">
              <w:rPr>
                <w:sz w:val="20"/>
                <w:szCs w:val="20"/>
              </w:rPr>
              <w:t>0.17±0.04 (3)</w:t>
            </w:r>
          </w:p>
        </w:tc>
      </w:tr>
      <w:tr w:rsidR="00E45EEE" w:rsidRPr="00FA6093" w14:paraId="525FC6EA" w14:textId="77777777" w:rsidTr="006C34B8">
        <w:trPr>
          <w:trHeight w:val="463"/>
        </w:trPr>
        <w:tc>
          <w:tcPr>
            <w:tcW w:w="990" w:type="dxa"/>
          </w:tcPr>
          <w:p w14:paraId="3FD23447" w14:textId="77777777" w:rsidR="00E45EEE" w:rsidRPr="00FA6093" w:rsidRDefault="00E45EEE" w:rsidP="00F512D9">
            <w:pPr>
              <w:rPr>
                <w:sz w:val="20"/>
                <w:szCs w:val="20"/>
              </w:rPr>
            </w:pPr>
            <w:r w:rsidRPr="00FA6093">
              <w:rPr>
                <w:sz w:val="20"/>
                <w:szCs w:val="20"/>
              </w:rPr>
              <w:t>3</w:t>
            </w:r>
          </w:p>
        </w:tc>
        <w:tc>
          <w:tcPr>
            <w:tcW w:w="1075" w:type="dxa"/>
          </w:tcPr>
          <w:p w14:paraId="7E2C6F6A" w14:textId="77777777" w:rsidR="00E45EEE" w:rsidRPr="00FA6093" w:rsidRDefault="00E45EEE" w:rsidP="00F512D9">
            <w:pPr>
              <w:rPr>
                <w:sz w:val="20"/>
                <w:szCs w:val="20"/>
              </w:rPr>
            </w:pPr>
            <w:r w:rsidRPr="00FA6093">
              <w:rPr>
                <w:sz w:val="20"/>
                <w:szCs w:val="20"/>
              </w:rPr>
              <w:t>139</w:t>
            </w:r>
          </w:p>
        </w:tc>
        <w:tc>
          <w:tcPr>
            <w:tcW w:w="1431" w:type="dxa"/>
          </w:tcPr>
          <w:p w14:paraId="09BB3DBB" w14:textId="77777777" w:rsidR="00E45EEE" w:rsidRPr="00FA6093" w:rsidRDefault="00E45EEE" w:rsidP="00F512D9">
            <w:pPr>
              <w:rPr>
                <w:sz w:val="20"/>
                <w:szCs w:val="20"/>
              </w:rPr>
            </w:pPr>
            <w:r w:rsidRPr="00FA6093">
              <w:rPr>
                <w:sz w:val="20"/>
                <w:szCs w:val="20"/>
              </w:rPr>
              <w:t>-</w:t>
            </w:r>
          </w:p>
        </w:tc>
        <w:tc>
          <w:tcPr>
            <w:tcW w:w="1436" w:type="dxa"/>
          </w:tcPr>
          <w:p w14:paraId="6F3BEB19" w14:textId="77777777" w:rsidR="00E45EEE" w:rsidRPr="00FA6093" w:rsidRDefault="00E45EEE" w:rsidP="00F512D9">
            <w:pPr>
              <w:rPr>
                <w:sz w:val="20"/>
                <w:szCs w:val="20"/>
              </w:rPr>
            </w:pPr>
            <w:r w:rsidRPr="00FA6093">
              <w:rPr>
                <w:sz w:val="20"/>
                <w:szCs w:val="20"/>
              </w:rPr>
              <w:t>0.24±0.04 (7)</w:t>
            </w:r>
          </w:p>
        </w:tc>
        <w:tc>
          <w:tcPr>
            <w:tcW w:w="1468" w:type="dxa"/>
          </w:tcPr>
          <w:p w14:paraId="68B718D0" w14:textId="77777777" w:rsidR="00E45EEE" w:rsidRPr="00FA6093" w:rsidRDefault="00E45EEE" w:rsidP="00F512D9">
            <w:pPr>
              <w:rPr>
                <w:sz w:val="20"/>
                <w:szCs w:val="20"/>
              </w:rPr>
            </w:pPr>
            <w:r w:rsidRPr="00FA6093">
              <w:rPr>
                <w:sz w:val="20"/>
                <w:szCs w:val="20"/>
              </w:rPr>
              <w:t>0.6±0.15 (6)</w:t>
            </w:r>
          </w:p>
        </w:tc>
        <w:tc>
          <w:tcPr>
            <w:tcW w:w="1433" w:type="dxa"/>
          </w:tcPr>
          <w:p w14:paraId="533FD1C8" w14:textId="77777777" w:rsidR="00E45EEE" w:rsidRPr="00FA6093" w:rsidRDefault="00E45EEE" w:rsidP="00F512D9">
            <w:pPr>
              <w:rPr>
                <w:sz w:val="20"/>
                <w:szCs w:val="20"/>
              </w:rPr>
            </w:pPr>
            <w:r w:rsidRPr="00FA6093">
              <w:rPr>
                <w:sz w:val="20"/>
                <w:szCs w:val="20"/>
              </w:rPr>
              <w:t>0.22±0.07 (8)</w:t>
            </w:r>
          </w:p>
        </w:tc>
      </w:tr>
      <w:tr w:rsidR="00E45EEE" w:rsidRPr="00FA6093" w14:paraId="4572F336" w14:textId="77777777" w:rsidTr="006C34B8">
        <w:trPr>
          <w:trHeight w:val="463"/>
        </w:trPr>
        <w:tc>
          <w:tcPr>
            <w:tcW w:w="990" w:type="dxa"/>
          </w:tcPr>
          <w:p w14:paraId="3F5ED001" w14:textId="77777777" w:rsidR="00E45EEE" w:rsidRPr="00FA6093" w:rsidRDefault="00E45EEE" w:rsidP="00F512D9">
            <w:pPr>
              <w:rPr>
                <w:sz w:val="20"/>
                <w:szCs w:val="20"/>
              </w:rPr>
            </w:pPr>
            <w:r w:rsidRPr="00FA6093">
              <w:rPr>
                <w:sz w:val="20"/>
                <w:szCs w:val="20"/>
              </w:rPr>
              <w:t>4</w:t>
            </w:r>
          </w:p>
        </w:tc>
        <w:tc>
          <w:tcPr>
            <w:tcW w:w="1075" w:type="dxa"/>
          </w:tcPr>
          <w:p w14:paraId="335E9DC4" w14:textId="77777777" w:rsidR="00E45EEE" w:rsidRPr="00FA6093" w:rsidRDefault="00E45EEE" w:rsidP="00F512D9">
            <w:pPr>
              <w:rPr>
                <w:sz w:val="20"/>
                <w:szCs w:val="20"/>
              </w:rPr>
            </w:pPr>
            <w:r w:rsidRPr="00FA6093">
              <w:rPr>
                <w:sz w:val="20"/>
                <w:szCs w:val="20"/>
              </w:rPr>
              <w:t>179</w:t>
            </w:r>
          </w:p>
        </w:tc>
        <w:tc>
          <w:tcPr>
            <w:tcW w:w="1431" w:type="dxa"/>
          </w:tcPr>
          <w:p w14:paraId="4FD73527" w14:textId="77777777" w:rsidR="00E45EEE" w:rsidRPr="00FA6093" w:rsidRDefault="00E45EEE" w:rsidP="00F512D9">
            <w:pPr>
              <w:rPr>
                <w:sz w:val="20"/>
                <w:szCs w:val="20"/>
              </w:rPr>
            </w:pPr>
            <w:r w:rsidRPr="00FA6093">
              <w:rPr>
                <w:sz w:val="20"/>
                <w:szCs w:val="20"/>
              </w:rPr>
              <w:t>-</w:t>
            </w:r>
          </w:p>
        </w:tc>
        <w:tc>
          <w:tcPr>
            <w:tcW w:w="1436" w:type="dxa"/>
          </w:tcPr>
          <w:p w14:paraId="0E1F07EA" w14:textId="77777777" w:rsidR="00E45EEE" w:rsidRPr="00FA6093" w:rsidRDefault="00E45EEE" w:rsidP="00F512D9">
            <w:pPr>
              <w:rPr>
                <w:sz w:val="20"/>
                <w:szCs w:val="20"/>
              </w:rPr>
            </w:pPr>
            <w:r w:rsidRPr="00FA6093">
              <w:rPr>
                <w:sz w:val="20"/>
                <w:szCs w:val="20"/>
              </w:rPr>
              <w:t>0.24±0.02 (12)</w:t>
            </w:r>
          </w:p>
        </w:tc>
        <w:tc>
          <w:tcPr>
            <w:tcW w:w="1468" w:type="dxa"/>
          </w:tcPr>
          <w:p w14:paraId="577F6151" w14:textId="77777777" w:rsidR="00E45EEE" w:rsidRPr="00FA6093" w:rsidRDefault="00E45EEE" w:rsidP="00F512D9">
            <w:pPr>
              <w:rPr>
                <w:sz w:val="20"/>
                <w:szCs w:val="20"/>
              </w:rPr>
            </w:pPr>
            <w:r w:rsidRPr="00FA6093">
              <w:rPr>
                <w:sz w:val="20"/>
                <w:szCs w:val="20"/>
              </w:rPr>
              <w:t>0.58±0.08 (15)</w:t>
            </w:r>
          </w:p>
        </w:tc>
        <w:tc>
          <w:tcPr>
            <w:tcW w:w="1433" w:type="dxa"/>
          </w:tcPr>
          <w:p w14:paraId="4CC53AF0" w14:textId="77777777" w:rsidR="00E45EEE" w:rsidRPr="00FA6093" w:rsidRDefault="00E45EEE" w:rsidP="00F512D9">
            <w:pPr>
              <w:rPr>
                <w:sz w:val="20"/>
                <w:szCs w:val="20"/>
              </w:rPr>
            </w:pPr>
            <w:r w:rsidRPr="00FA6093">
              <w:rPr>
                <w:sz w:val="20"/>
                <w:szCs w:val="20"/>
              </w:rPr>
              <w:t>0.28±0.06 (10)</w:t>
            </w:r>
          </w:p>
        </w:tc>
      </w:tr>
      <w:tr w:rsidR="00E45EEE" w:rsidRPr="00FA6093" w14:paraId="7825DD5E" w14:textId="77777777" w:rsidTr="006C34B8">
        <w:trPr>
          <w:trHeight w:val="475"/>
        </w:trPr>
        <w:tc>
          <w:tcPr>
            <w:tcW w:w="990" w:type="dxa"/>
          </w:tcPr>
          <w:p w14:paraId="65E93947" w14:textId="77777777" w:rsidR="00E45EEE" w:rsidRPr="00FA6093" w:rsidRDefault="00E45EEE" w:rsidP="00F512D9">
            <w:pPr>
              <w:rPr>
                <w:sz w:val="20"/>
                <w:szCs w:val="20"/>
              </w:rPr>
            </w:pPr>
            <w:r w:rsidRPr="00FA6093">
              <w:rPr>
                <w:sz w:val="20"/>
                <w:szCs w:val="20"/>
              </w:rPr>
              <w:t>5</w:t>
            </w:r>
          </w:p>
        </w:tc>
        <w:tc>
          <w:tcPr>
            <w:tcW w:w="1075" w:type="dxa"/>
          </w:tcPr>
          <w:p w14:paraId="3F4750C1" w14:textId="77777777" w:rsidR="00E45EEE" w:rsidRPr="00FA6093" w:rsidRDefault="00E45EEE" w:rsidP="00F512D9">
            <w:pPr>
              <w:rPr>
                <w:sz w:val="20"/>
                <w:szCs w:val="20"/>
              </w:rPr>
            </w:pPr>
            <w:r w:rsidRPr="00FA6093">
              <w:rPr>
                <w:sz w:val="20"/>
                <w:szCs w:val="20"/>
              </w:rPr>
              <w:t>331</w:t>
            </w:r>
          </w:p>
        </w:tc>
        <w:tc>
          <w:tcPr>
            <w:tcW w:w="1431" w:type="dxa"/>
          </w:tcPr>
          <w:p w14:paraId="2DF1CE89" w14:textId="77777777" w:rsidR="00E45EEE" w:rsidRPr="00FA6093" w:rsidRDefault="00E45EEE" w:rsidP="00F512D9">
            <w:pPr>
              <w:rPr>
                <w:sz w:val="20"/>
                <w:szCs w:val="20"/>
              </w:rPr>
            </w:pPr>
            <w:r w:rsidRPr="00FA6093">
              <w:rPr>
                <w:sz w:val="20"/>
                <w:szCs w:val="20"/>
              </w:rPr>
              <w:t>-</w:t>
            </w:r>
          </w:p>
        </w:tc>
        <w:tc>
          <w:tcPr>
            <w:tcW w:w="1436" w:type="dxa"/>
          </w:tcPr>
          <w:p w14:paraId="308D301E" w14:textId="77777777" w:rsidR="00E45EEE" w:rsidRPr="00FA6093" w:rsidRDefault="00E45EEE" w:rsidP="00F512D9">
            <w:pPr>
              <w:rPr>
                <w:sz w:val="20"/>
                <w:szCs w:val="20"/>
              </w:rPr>
            </w:pPr>
            <w:r w:rsidRPr="00FA6093">
              <w:rPr>
                <w:sz w:val="20"/>
                <w:szCs w:val="20"/>
              </w:rPr>
              <w:t>-</w:t>
            </w:r>
          </w:p>
        </w:tc>
        <w:tc>
          <w:tcPr>
            <w:tcW w:w="1468" w:type="dxa"/>
          </w:tcPr>
          <w:p w14:paraId="337BBA47" w14:textId="77777777" w:rsidR="00E45EEE" w:rsidRPr="00FA6093" w:rsidRDefault="00E45EEE" w:rsidP="00F512D9">
            <w:pPr>
              <w:rPr>
                <w:sz w:val="20"/>
                <w:szCs w:val="20"/>
              </w:rPr>
            </w:pPr>
            <w:r w:rsidRPr="00FA6093">
              <w:rPr>
                <w:sz w:val="20"/>
                <w:szCs w:val="20"/>
              </w:rPr>
              <w:t>-</w:t>
            </w:r>
          </w:p>
        </w:tc>
        <w:tc>
          <w:tcPr>
            <w:tcW w:w="1433" w:type="dxa"/>
          </w:tcPr>
          <w:p w14:paraId="2CA6054B" w14:textId="77777777" w:rsidR="00E45EEE" w:rsidRPr="00FA6093" w:rsidRDefault="00E45EEE" w:rsidP="00F512D9">
            <w:pPr>
              <w:rPr>
                <w:sz w:val="20"/>
                <w:szCs w:val="20"/>
              </w:rPr>
            </w:pPr>
            <w:r w:rsidRPr="00FA6093">
              <w:rPr>
                <w:sz w:val="20"/>
                <w:szCs w:val="20"/>
              </w:rPr>
              <w:t>-</w:t>
            </w:r>
          </w:p>
        </w:tc>
      </w:tr>
      <w:tr w:rsidR="00E45EEE" w:rsidRPr="00FA6093" w14:paraId="534FAC1D" w14:textId="77777777" w:rsidTr="006C34B8">
        <w:trPr>
          <w:trHeight w:val="475"/>
        </w:trPr>
        <w:tc>
          <w:tcPr>
            <w:tcW w:w="990" w:type="dxa"/>
          </w:tcPr>
          <w:p w14:paraId="5FAA5828" w14:textId="77777777" w:rsidR="00E45EEE" w:rsidRPr="00FA6093" w:rsidRDefault="00E45EEE" w:rsidP="00F512D9">
            <w:pPr>
              <w:rPr>
                <w:sz w:val="20"/>
                <w:szCs w:val="20"/>
              </w:rPr>
            </w:pPr>
            <w:r w:rsidRPr="00FA6093">
              <w:rPr>
                <w:sz w:val="20"/>
                <w:szCs w:val="20"/>
              </w:rPr>
              <w:t>6</w:t>
            </w:r>
          </w:p>
        </w:tc>
        <w:tc>
          <w:tcPr>
            <w:tcW w:w="1075" w:type="dxa"/>
          </w:tcPr>
          <w:p w14:paraId="2504DDDC" w14:textId="77777777" w:rsidR="00E45EEE" w:rsidRPr="00FA6093" w:rsidRDefault="00E45EEE" w:rsidP="00F512D9">
            <w:pPr>
              <w:rPr>
                <w:sz w:val="20"/>
                <w:szCs w:val="20"/>
              </w:rPr>
            </w:pPr>
            <w:r w:rsidRPr="00FA6093">
              <w:rPr>
                <w:sz w:val="20"/>
                <w:szCs w:val="20"/>
              </w:rPr>
              <w:t>213</w:t>
            </w:r>
          </w:p>
        </w:tc>
        <w:tc>
          <w:tcPr>
            <w:tcW w:w="1431" w:type="dxa"/>
          </w:tcPr>
          <w:p w14:paraId="46C006E8" w14:textId="77777777" w:rsidR="00E45EEE" w:rsidRPr="00FA6093" w:rsidRDefault="00E45EEE" w:rsidP="00F512D9">
            <w:pPr>
              <w:rPr>
                <w:sz w:val="20"/>
                <w:szCs w:val="20"/>
              </w:rPr>
            </w:pPr>
            <w:r w:rsidRPr="00FA6093">
              <w:rPr>
                <w:sz w:val="20"/>
                <w:szCs w:val="20"/>
              </w:rPr>
              <w:t>-</w:t>
            </w:r>
          </w:p>
        </w:tc>
        <w:tc>
          <w:tcPr>
            <w:tcW w:w="1436" w:type="dxa"/>
          </w:tcPr>
          <w:p w14:paraId="4FD5BEC8" w14:textId="77777777" w:rsidR="00E45EEE" w:rsidRPr="00FA6093" w:rsidRDefault="00E45EEE" w:rsidP="00F512D9">
            <w:pPr>
              <w:rPr>
                <w:sz w:val="20"/>
                <w:szCs w:val="20"/>
              </w:rPr>
            </w:pPr>
            <w:r w:rsidRPr="00FA6093">
              <w:rPr>
                <w:sz w:val="20"/>
                <w:szCs w:val="20"/>
              </w:rPr>
              <w:t>-</w:t>
            </w:r>
          </w:p>
        </w:tc>
        <w:tc>
          <w:tcPr>
            <w:tcW w:w="1468" w:type="dxa"/>
          </w:tcPr>
          <w:p w14:paraId="5604E9F4" w14:textId="77777777" w:rsidR="00E45EEE" w:rsidRPr="00FA6093" w:rsidRDefault="00E45EEE" w:rsidP="00F512D9">
            <w:pPr>
              <w:rPr>
                <w:sz w:val="20"/>
                <w:szCs w:val="20"/>
              </w:rPr>
            </w:pPr>
            <w:r w:rsidRPr="00FA6093">
              <w:rPr>
                <w:sz w:val="20"/>
                <w:szCs w:val="20"/>
              </w:rPr>
              <w:t>-</w:t>
            </w:r>
          </w:p>
        </w:tc>
        <w:tc>
          <w:tcPr>
            <w:tcW w:w="1433" w:type="dxa"/>
          </w:tcPr>
          <w:p w14:paraId="159013AE" w14:textId="77777777" w:rsidR="00E45EEE" w:rsidRPr="00FA6093" w:rsidRDefault="00E45EEE" w:rsidP="00F512D9">
            <w:pPr>
              <w:rPr>
                <w:sz w:val="20"/>
                <w:szCs w:val="20"/>
              </w:rPr>
            </w:pPr>
            <w:r w:rsidRPr="00FA6093">
              <w:rPr>
                <w:sz w:val="20"/>
                <w:szCs w:val="20"/>
              </w:rPr>
              <w:t>-</w:t>
            </w:r>
          </w:p>
        </w:tc>
      </w:tr>
      <w:tr w:rsidR="00E45EEE" w:rsidRPr="00FA6093" w14:paraId="25C98D76" w14:textId="77777777" w:rsidTr="006C34B8">
        <w:trPr>
          <w:trHeight w:val="475"/>
        </w:trPr>
        <w:tc>
          <w:tcPr>
            <w:tcW w:w="990" w:type="dxa"/>
          </w:tcPr>
          <w:p w14:paraId="328AAD54" w14:textId="77777777" w:rsidR="00E45EEE" w:rsidRPr="00FA6093" w:rsidRDefault="00E45EEE" w:rsidP="00F512D9">
            <w:pPr>
              <w:rPr>
                <w:sz w:val="20"/>
                <w:szCs w:val="20"/>
              </w:rPr>
            </w:pPr>
            <w:r w:rsidRPr="00FA6093">
              <w:rPr>
                <w:sz w:val="20"/>
                <w:szCs w:val="20"/>
              </w:rPr>
              <w:t>7</w:t>
            </w:r>
          </w:p>
        </w:tc>
        <w:tc>
          <w:tcPr>
            <w:tcW w:w="1075" w:type="dxa"/>
          </w:tcPr>
          <w:p w14:paraId="0D282C5C" w14:textId="77777777" w:rsidR="00E45EEE" w:rsidRPr="00FA6093" w:rsidRDefault="00E45EEE" w:rsidP="00F512D9">
            <w:pPr>
              <w:rPr>
                <w:sz w:val="20"/>
                <w:szCs w:val="20"/>
              </w:rPr>
            </w:pPr>
            <w:r w:rsidRPr="00FA6093">
              <w:rPr>
                <w:sz w:val="20"/>
                <w:szCs w:val="20"/>
              </w:rPr>
              <w:t>248</w:t>
            </w:r>
          </w:p>
        </w:tc>
        <w:tc>
          <w:tcPr>
            <w:tcW w:w="1431" w:type="dxa"/>
          </w:tcPr>
          <w:p w14:paraId="593A8BC7" w14:textId="77777777" w:rsidR="00E45EEE" w:rsidRPr="00FA6093" w:rsidRDefault="00E45EEE" w:rsidP="00F512D9">
            <w:pPr>
              <w:rPr>
                <w:sz w:val="20"/>
                <w:szCs w:val="20"/>
              </w:rPr>
            </w:pPr>
          </w:p>
        </w:tc>
        <w:tc>
          <w:tcPr>
            <w:tcW w:w="1436" w:type="dxa"/>
          </w:tcPr>
          <w:p w14:paraId="361140A3" w14:textId="77777777" w:rsidR="00E45EEE" w:rsidRPr="00FA6093" w:rsidRDefault="00E45EEE" w:rsidP="00F512D9">
            <w:pPr>
              <w:rPr>
                <w:sz w:val="20"/>
                <w:szCs w:val="20"/>
              </w:rPr>
            </w:pPr>
          </w:p>
        </w:tc>
        <w:tc>
          <w:tcPr>
            <w:tcW w:w="1468" w:type="dxa"/>
          </w:tcPr>
          <w:p w14:paraId="4EE983E8" w14:textId="77777777" w:rsidR="00E45EEE" w:rsidRPr="00FA6093" w:rsidRDefault="00E45EEE" w:rsidP="00F512D9">
            <w:pPr>
              <w:rPr>
                <w:sz w:val="20"/>
                <w:szCs w:val="20"/>
              </w:rPr>
            </w:pPr>
            <w:r w:rsidRPr="00FA6093">
              <w:rPr>
                <w:sz w:val="20"/>
                <w:szCs w:val="20"/>
              </w:rPr>
              <w:t>0.81 (1)</w:t>
            </w:r>
          </w:p>
        </w:tc>
        <w:tc>
          <w:tcPr>
            <w:tcW w:w="1433" w:type="dxa"/>
          </w:tcPr>
          <w:p w14:paraId="6F763B30" w14:textId="77777777" w:rsidR="00E45EEE" w:rsidRPr="00FA6093" w:rsidRDefault="00E45EEE" w:rsidP="00F512D9">
            <w:pPr>
              <w:rPr>
                <w:sz w:val="20"/>
                <w:szCs w:val="20"/>
              </w:rPr>
            </w:pPr>
          </w:p>
        </w:tc>
      </w:tr>
      <w:tr w:rsidR="00E45EEE" w:rsidRPr="00FA6093" w14:paraId="2D74CAB3" w14:textId="77777777" w:rsidTr="006C34B8">
        <w:trPr>
          <w:trHeight w:val="475"/>
        </w:trPr>
        <w:tc>
          <w:tcPr>
            <w:tcW w:w="990" w:type="dxa"/>
          </w:tcPr>
          <w:p w14:paraId="4044A66F" w14:textId="77777777" w:rsidR="00E45EEE" w:rsidRPr="00FA6093" w:rsidRDefault="00E45EEE" w:rsidP="00F512D9">
            <w:pPr>
              <w:rPr>
                <w:sz w:val="20"/>
                <w:szCs w:val="20"/>
              </w:rPr>
            </w:pPr>
            <w:r w:rsidRPr="00FA6093">
              <w:rPr>
                <w:sz w:val="20"/>
                <w:szCs w:val="20"/>
              </w:rPr>
              <w:t>8</w:t>
            </w:r>
          </w:p>
        </w:tc>
        <w:tc>
          <w:tcPr>
            <w:tcW w:w="1075" w:type="dxa"/>
          </w:tcPr>
          <w:p w14:paraId="24B1BD81" w14:textId="77777777" w:rsidR="00E45EEE" w:rsidRPr="00FA6093" w:rsidRDefault="00E45EEE" w:rsidP="00F512D9">
            <w:pPr>
              <w:rPr>
                <w:sz w:val="20"/>
                <w:szCs w:val="20"/>
              </w:rPr>
            </w:pPr>
            <w:r w:rsidRPr="00FA6093">
              <w:rPr>
                <w:sz w:val="20"/>
                <w:szCs w:val="20"/>
              </w:rPr>
              <w:t>245</w:t>
            </w:r>
          </w:p>
        </w:tc>
        <w:tc>
          <w:tcPr>
            <w:tcW w:w="1431" w:type="dxa"/>
          </w:tcPr>
          <w:p w14:paraId="51BFB4C9" w14:textId="77777777" w:rsidR="00E45EEE" w:rsidRPr="00FA6093" w:rsidRDefault="00E45EEE" w:rsidP="00F512D9">
            <w:pPr>
              <w:rPr>
                <w:sz w:val="20"/>
                <w:szCs w:val="20"/>
              </w:rPr>
            </w:pPr>
          </w:p>
        </w:tc>
        <w:tc>
          <w:tcPr>
            <w:tcW w:w="1436" w:type="dxa"/>
          </w:tcPr>
          <w:p w14:paraId="42876254" w14:textId="77777777" w:rsidR="00E45EEE" w:rsidRPr="00FA6093" w:rsidRDefault="00E45EEE" w:rsidP="00F512D9">
            <w:pPr>
              <w:rPr>
                <w:sz w:val="20"/>
                <w:szCs w:val="20"/>
              </w:rPr>
            </w:pPr>
          </w:p>
        </w:tc>
        <w:tc>
          <w:tcPr>
            <w:tcW w:w="1468" w:type="dxa"/>
          </w:tcPr>
          <w:p w14:paraId="5ED40C27" w14:textId="77777777" w:rsidR="00E45EEE" w:rsidRPr="00FA6093" w:rsidRDefault="00E45EEE" w:rsidP="00F512D9">
            <w:pPr>
              <w:rPr>
                <w:sz w:val="20"/>
                <w:szCs w:val="20"/>
              </w:rPr>
            </w:pPr>
            <w:r w:rsidRPr="00FA6093">
              <w:rPr>
                <w:sz w:val="20"/>
                <w:szCs w:val="20"/>
              </w:rPr>
              <w:t>0.69±0.01(2)</w:t>
            </w:r>
          </w:p>
        </w:tc>
        <w:tc>
          <w:tcPr>
            <w:tcW w:w="1433" w:type="dxa"/>
          </w:tcPr>
          <w:p w14:paraId="07E313A1" w14:textId="77777777" w:rsidR="00E45EEE" w:rsidRPr="00FA6093" w:rsidRDefault="00E45EEE" w:rsidP="00F512D9">
            <w:pPr>
              <w:rPr>
                <w:sz w:val="20"/>
                <w:szCs w:val="20"/>
              </w:rPr>
            </w:pPr>
          </w:p>
        </w:tc>
      </w:tr>
      <w:tr w:rsidR="00E45EEE" w:rsidRPr="00FA6093" w14:paraId="417EBE17" w14:textId="77777777" w:rsidTr="006C34B8">
        <w:trPr>
          <w:trHeight w:val="475"/>
        </w:trPr>
        <w:tc>
          <w:tcPr>
            <w:tcW w:w="990" w:type="dxa"/>
          </w:tcPr>
          <w:p w14:paraId="74910C3E" w14:textId="6D88529E" w:rsidR="00E45EEE" w:rsidRPr="00FA6093" w:rsidRDefault="00E45EEE" w:rsidP="00F512D9">
            <w:pPr>
              <w:rPr>
                <w:i/>
                <w:sz w:val="20"/>
                <w:szCs w:val="20"/>
                <w:lang w:val="en-US"/>
              </w:rPr>
            </w:pPr>
            <w:r w:rsidRPr="00FA6093">
              <w:rPr>
                <w:i/>
                <w:sz w:val="20"/>
                <w:szCs w:val="20"/>
                <w:lang w:val="en-US"/>
              </w:rPr>
              <w:t>ISO</w:t>
            </w:r>
            <w:r w:rsidR="00784EB0">
              <w:rPr>
                <w:i/>
                <w:sz w:val="20"/>
                <w:szCs w:val="20"/>
                <w:lang w:val="en-US"/>
              </w:rPr>
              <w:t xml:space="preserve"> 1 </w:t>
            </w:r>
            <w:r w:rsidRPr="00FA6093">
              <w:rPr>
                <w:i/>
                <w:sz w:val="20"/>
                <w:szCs w:val="20"/>
                <w:lang w:val="en-US"/>
              </w:rPr>
              <w:t>min</w:t>
            </w:r>
          </w:p>
        </w:tc>
        <w:tc>
          <w:tcPr>
            <w:tcW w:w="1075" w:type="dxa"/>
          </w:tcPr>
          <w:p w14:paraId="7B8F90D8" w14:textId="77777777" w:rsidR="00E45EEE" w:rsidRPr="00FA6093" w:rsidRDefault="00E45EEE" w:rsidP="00F512D9">
            <w:pPr>
              <w:rPr>
                <w:sz w:val="20"/>
                <w:szCs w:val="20"/>
              </w:rPr>
            </w:pPr>
          </w:p>
        </w:tc>
        <w:tc>
          <w:tcPr>
            <w:tcW w:w="1431" w:type="dxa"/>
          </w:tcPr>
          <w:p w14:paraId="4DB4A514" w14:textId="77777777" w:rsidR="00E45EEE" w:rsidRPr="00FA6093" w:rsidRDefault="00E45EEE" w:rsidP="00F512D9">
            <w:pPr>
              <w:rPr>
                <w:sz w:val="20"/>
                <w:szCs w:val="20"/>
              </w:rPr>
            </w:pPr>
          </w:p>
        </w:tc>
        <w:tc>
          <w:tcPr>
            <w:tcW w:w="1436" w:type="dxa"/>
          </w:tcPr>
          <w:p w14:paraId="262DDEC9" w14:textId="77777777" w:rsidR="00E45EEE" w:rsidRPr="00FA6093" w:rsidRDefault="00E45EEE" w:rsidP="00F512D9">
            <w:pPr>
              <w:rPr>
                <w:sz w:val="20"/>
                <w:szCs w:val="20"/>
              </w:rPr>
            </w:pPr>
          </w:p>
        </w:tc>
        <w:tc>
          <w:tcPr>
            <w:tcW w:w="1468" w:type="dxa"/>
          </w:tcPr>
          <w:p w14:paraId="48C89BC9" w14:textId="77777777" w:rsidR="00E45EEE" w:rsidRPr="00FA6093" w:rsidRDefault="00E45EEE" w:rsidP="00F512D9">
            <w:pPr>
              <w:rPr>
                <w:sz w:val="20"/>
                <w:szCs w:val="20"/>
              </w:rPr>
            </w:pPr>
          </w:p>
        </w:tc>
        <w:tc>
          <w:tcPr>
            <w:tcW w:w="1433" w:type="dxa"/>
          </w:tcPr>
          <w:p w14:paraId="530D54E5" w14:textId="77777777" w:rsidR="00E45EEE" w:rsidRPr="00FA6093" w:rsidRDefault="00E45EEE" w:rsidP="00F512D9">
            <w:pPr>
              <w:rPr>
                <w:sz w:val="20"/>
                <w:szCs w:val="20"/>
              </w:rPr>
            </w:pPr>
          </w:p>
        </w:tc>
      </w:tr>
      <w:tr w:rsidR="00E45EEE" w:rsidRPr="00FA6093" w14:paraId="0CA6C69C" w14:textId="77777777" w:rsidTr="006C34B8">
        <w:trPr>
          <w:trHeight w:val="475"/>
        </w:trPr>
        <w:tc>
          <w:tcPr>
            <w:tcW w:w="990" w:type="dxa"/>
          </w:tcPr>
          <w:p w14:paraId="364F5D96" w14:textId="77777777" w:rsidR="00E45EEE" w:rsidRPr="00FA6093" w:rsidRDefault="00E45EEE" w:rsidP="00F512D9">
            <w:pPr>
              <w:rPr>
                <w:sz w:val="20"/>
                <w:szCs w:val="20"/>
              </w:rPr>
            </w:pPr>
            <w:r w:rsidRPr="00FA6093">
              <w:rPr>
                <w:sz w:val="20"/>
                <w:szCs w:val="20"/>
              </w:rPr>
              <w:t>9</w:t>
            </w:r>
          </w:p>
        </w:tc>
        <w:tc>
          <w:tcPr>
            <w:tcW w:w="1075" w:type="dxa"/>
          </w:tcPr>
          <w:p w14:paraId="1DC6062E" w14:textId="77777777" w:rsidR="00E45EEE" w:rsidRPr="00FA6093" w:rsidRDefault="00E45EEE" w:rsidP="00F512D9">
            <w:pPr>
              <w:rPr>
                <w:sz w:val="20"/>
                <w:szCs w:val="20"/>
              </w:rPr>
            </w:pPr>
            <w:r w:rsidRPr="00FA6093">
              <w:rPr>
                <w:sz w:val="20"/>
                <w:szCs w:val="20"/>
              </w:rPr>
              <w:t>276</w:t>
            </w:r>
          </w:p>
        </w:tc>
        <w:tc>
          <w:tcPr>
            <w:tcW w:w="1431" w:type="dxa"/>
          </w:tcPr>
          <w:p w14:paraId="50E7DF83" w14:textId="77777777" w:rsidR="00E45EEE" w:rsidRPr="00FA6093" w:rsidRDefault="00E45EEE" w:rsidP="00F512D9">
            <w:pPr>
              <w:rPr>
                <w:sz w:val="20"/>
                <w:szCs w:val="20"/>
              </w:rPr>
            </w:pPr>
            <w:r w:rsidRPr="00FA6093">
              <w:rPr>
                <w:sz w:val="20"/>
                <w:szCs w:val="20"/>
              </w:rPr>
              <w:t>384(39)</w:t>
            </w:r>
          </w:p>
        </w:tc>
        <w:tc>
          <w:tcPr>
            <w:tcW w:w="1436" w:type="dxa"/>
          </w:tcPr>
          <w:p w14:paraId="6A768565" w14:textId="77777777" w:rsidR="00E45EEE" w:rsidRPr="00FA6093" w:rsidRDefault="00E45EEE" w:rsidP="00F512D9">
            <w:pPr>
              <w:rPr>
                <w:sz w:val="20"/>
                <w:szCs w:val="20"/>
              </w:rPr>
            </w:pPr>
            <w:r w:rsidRPr="00FA6093">
              <w:rPr>
                <w:sz w:val="20"/>
                <w:szCs w:val="20"/>
              </w:rPr>
              <w:t>0.14±0.03 (6)</w:t>
            </w:r>
          </w:p>
        </w:tc>
        <w:tc>
          <w:tcPr>
            <w:tcW w:w="1468" w:type="dxa"/>
          </w:tcPr>
          <w:p w14:paraId="5FE8679B" w14:textId="77777777" w:rsidR="00E45EEE" w:rsidRPr="00FA6093" w:rsidRDefault="00E45EEE" w:rsidP="00F512D9">
            <w:pPr>
              <w:rPr>
                <w:sz w:val="20"/>
                <w:szCs w:val="20"/>
              </w:rPr>
            </w:pPr>
            <w:r w:rsidRPr="00FA6093">
              <w:rPr>
                <w:sz w:val="20"/>
                <w:szCs w:val="20"/>
              </w:rPr>
              <w:t>0.83±0.08 (6)</w:t>
            </w:r>
          </w:p>
        </w:tc>
        <w:tc>
          <w:tcPr>
            <w:tcW w:w="1433" w:type="dxa"/>
          </w:tcPr>
          <w:p w14:paraId="71DB7F12" w14:textId="77777777" w:rsidR="00E45EEE" w:rsidRPr="00FA6093" w:rsidRDefault="00E45EEE" w:rsidP="00F512D9">
            <w:pPr>
              <w:rPr>
                <w:sz w:val="20"/>
                <w:szCs w:val="20"/>
              </w:rPr>
            </w:pPr>
            <w:r w:rsidRPr="00FA6093">
              <w:rPr>
                <w:sz w:val="20"/>
                <w:szCs w:val="20"/>
              </w:rPr>
              <w:t>0.49±0.1 (5)</w:t>
            </w:r>
          </w:p>
        </w:tc>
      </w:tr>
      <w:tr w:rsidR="00E45EEE" w:rsidRPr="00FA6093" w14:paraId="6D4BA5AD" w14:textId="77777777" w:rsidTr="006C34B8">
        <w:trPr>
          <w:trHeight w:val="475"/>
        </w:trPr>
        <w:tc>
          <w:tcPr>
            <w:tcW w:w="990" w:type="dxa"/>
          </w:tcPr>
          <w:p w14:paraId="751E05E4" w14:textId="77777777" w:rsidR="00E45EEE" w:rsidRPr="00FA6093" w:rsidRDefault="00E45EEE" w:rsidP="00F512D9">
            <w:pPr>
              <w:rPr>
                <w:sz w:val="20"/>
                <w:szCs w:val="20"/>
              </w:rPr>
            </w:pPr>
            <w:r w:rsidRPr="00FA6093">
              <w:rPr>
                <w:sz w:val="20"/>
                <w:szCs w:val="20"/>
              </w:rPr>
              <w:t>10</w:t>
            </w:r>
          </w:p>
        </w:tc>
        <w:tc>
          <w:tcPr>
            <w:tcW w:w="1075" w:type="dxa"/>
          </w:tcPr>
          <w:p w14:paraId="1BD4F703" w14:textId="77777777" w:rsidR="00E45EEE" w:rsidRPr="00FA6093" w:rsidRDefault="00E45EEE" w:rsidP="00F512D9">
            <w:pPr>
              <w:rPr>
                <w:sz w:val="20"/>
                <w:szCs w:val="20"/>
              </w:rPr>
            </w:pPr>
            <w:r w:rsidRPr="00FA6093">
              <w:rPr>
                <w:sz w:val="20"/>
                <w:szCs w:val="20"/>
              </w:rPr>
              <w:t>204</w:t>
            </w:r>
          </w:p>
        </w:tc>
        <w:tc>
          <w:tcPr>
            <w:tcW w:w="1431" w:type="dxa"/>
          </w:tcPr>
          <w:p w14:paraId="5414F93E" w14:textId="77777777" w:rsidR="00E45EEE" w:rsidRPr="00FA6093" w:rsidRDefault="00E45EEE" w:rsidP="00F512D9">
            <w:pPr>
              <w:rPr>
                <w:sz w:val="20"/>
                <w:szCs w:val="20"/>
              </w:rPr>
            </w:pPr>
            <w:r w:rsidRPr="00FA6093">
              <w:rPr>
                <w:sz w:val="20"/>
                <w:szCs w:val="20"/>
              </w:rPr>
              <w:t>400(96)</w:t>
            </w:r>
          </w:p>
        </w:tc>
        <w:tc>
          <w:tcPr>
            <w:tcW w:w="1436" w:type="dxa"/>
          </w:tcPr>
          <w:p w14:paraId="43AAA07B" w14:textId="77777777" w:rsidR="00E45EEE" w:rsidRPr="00FA6093" w:rsidRDefault="00E45EEE" w:rsidP="00F512D9">
            <w:pPr>
              <w:rPr>
                <w:sz w:val="20"/>
                <w:szCs w:val="20"/>
              </w:rPr>
            </w:pPr>
            <w:r w:rsidRPr="00FA6093">
              <w:rPr>
                <w:sz w:val="20"/>
                <w:szCs w:val="20"/>
              </w:rPr>
              <w:t>0.16±0.04 (6)</w:t>
            </w:r>
          </w:p>
        </w:tc>
        <w:tc>
          <w:tcPr>
            <w:tcW w:w="1468" w:type="dxa"/>
          </w:tcPr>
          <w:p w14:paraId="03DB6A2D" w14:textId="77777777" w:rsidR="00E45EEE" w:rsidRPr="00FA6093" w:rsidRDefault="00E45EEE" w:rsidP="00F512D9">
            <w:pPr>
              <w:rPr>
                <w:sz w:val="20"/>
                <w:szCs w:val="20"/>
              </w:rPr>
            </w:pPr>
            <w:r w:rsidRPr="00FA6093">
              <w:rPr>
                <w:sz w:val="20"/>
                <w:szCs w:val="20"/>
              </w:rPr>
              <w:t>1.09±0.14 (6)</w:t>
            </w:r>
          </w:p>
        </w:tc>
        <w:tc>
          <w:tcPr>
            <w:tcW w:w="1433" w:type="dxa"/>
          </w:tcPr>
          <w:p w14:paraId="1384EB82" w14:textId="77777777" w:rsidR="00E45EEE" w:rsidRPr="00FA6093" w:rsidRDefault="00E45EEE" w:rsidP="00F512D9">
            <w:pPr>
              <w:rPr>
                <w:sz w:val="20"/>
                <w:szCs w:val="20"/>
              </w:rPr>
            </w:pPr>
            <w:r w:rsidRPr="00FA6093">
              <w:rPr>
                <w:sz w:val="20"/>
                <w:szCs w:val="20"/>
              </w:rPr>
              <w:t>0.72±0.04 (4)</w:t>
            </w:r>
          </w:p>
        </w:tc>
      </w:tr>
      <w:tr w:rsidR="00E45EEE" w:rsidRPr="00FA6093" w14:paraId="72B302CF" w14:textId="77777777" w:rsidTr="006C34B8">
        <w:trPr>
          <w:trHeight w:val="433"/>
        </w:trPr>
        <w:tc>
          <w:tcPr>
            <w:tcW w:w="990" w:type="dxa"/>
          </w:tcPr>
          <w:p w14:paraId="0A1FDAAF" w14:textId="77777777" w:rsidR="00E45EEE" w:rsidRPr="00FA6093" w:rsidRDefault="00E45EEE" w:rsidP="00F512D9">
            <w:pPr>
              <w:rPr>
                <w:sz w:val="20"/>
                <w:szCs w:val="20"/>
              </w:rPr>
            </w:pPr>
            <w:r w:rsidRPr="00FA6093">
              <w:rPr>
                <w:sz w:val="20"/>
                <w:szCs w:val="20"/>
              </w:rPr>
              <w:t>11</w:t>
            </w:r>
          </w:p>
        </w:tc>
        <w:tc>
          <w:tcPr>
            <w:tcW w:w="1075" w:type="dxa"/>
          </w:tcPr>
          <w:p w14:paraId="0315105E" w14:textId="77777777" w:rsidR="00E45EEE" w:rsidRPr="00FA6093" w:rsidRDefault="00E45EEE" w:rsidP="00F512D9">
            <w:pPr>
              <w:rPr>
                <w:sz w:val="20"/>
                <w:szCs w:val="20"/>
              </w:rPr>
            </w:pPr>
            <w:r w:rsidRPr="00FA6093">
              <w:rPr>
                <w:sz w:val="20"/>
                <w:szCs w:val="20"/>
              </w:rPr>
              <w:t>167</w:t>
            </w:r>
          </w:p>
        </w:tc>
        <w:tc>
          <w:tcPr>
            <w:tcW w:w="1431" w:type="dxa"/>
          </w:tcPr>
          <w:p w14:paraId="5A21A0BE" w14:textId="77777777" w:rsidR="00E45EEE" w:rsidRPr="00FA6093" w:rsidRDefault="00E45EEE" w:rsidP="00F512D9">
            <w:pPr>
              <w:rPr>
                <w:sz w:val="20"/>
                <w:szCs w:val="20"/>
              </w:rPr>
            </w:pPr>
            <w:r w:rsidRPr="00FA6093">
              <w:rPr>
                <w:sz w:val="20"/>
                <w:szCs w:val="20"/>
              </w:rPr>
              <w:t>318(90)</w:t>
            </w:r>
          </w:p>
        </w:tc>
        <w:tc>
          <w:tcPr>
            <w:tcW w:w="1436" w:type="dxa"/>
          </w:tcPr>
          <w:p w14:paraId="57207483" w14:textId="77777777" w:rsidR="00E45EEE" w:rsidRPr="00FA6093" w:rsidRDefault="00E45EEE" w:rsidP="00F512D9">
            <w:pPr>
              <w:rPr>
                <w:sz w:val="20"/>
                <w:szCs w:val="20"/>
              </w:rPr>
            </w:pPr>
            <w:r w:rsidRPr="00FA6093">
              <w:rPr>
                <w:sz w:val="20"/>
                <w:szCs w:val="20"/>
              </w:rPr>
              <w:t>0.27±0.06 (6)</w:t>
            </w:r>
          </w:p>
        </w:tc>
        <w:tc>
          <w:tcPr>
            <w:tcW w:w="1468" w:type="dxa"/>
          </w:tcPr>
          <w:p w14:paraId="1322AE1E" w14:textId="77777777" w:rsidR="00E45EEE" w:rsidRPr="00FA6093" w:rsidRDefault="00E45EEE" w:rsidP="00F512D9">
            <w:pPr>
              <w:rPr>
                <w:sz w:val="20"/>
                <w:szCs w:val="20"/>
              </w:rPr>
            </w:pPr>
            <w:r w:rsidRPr="00FA6093">
              <w:rPr>
                <w:sz w:val="20"/>
                <w:szCs w:val="20"/>
              </w:rPr>
              <w:t>0.68±0.09 (5)</w:t>
            </w:r>
          </w:p>
        </w:tc>
        <w:tc>
          <w:tcPr>
            <w:tcW w:w="1433" w:type="dxa"/>
          </w:tcPr>
          <w:p w14:paraId="347E7749" w14:textId="77777777" w:rsidR="00E45EEE" w:rsidRPr="00FA6093" w:rsidRDefault="00E45EEE" w:rsidP="00F512D9">
            <w:pPr>
              <w:rPr>
                <w:sz w:val="20"/>
                <w:szCs w:val="20"/>
              </w:rPr>
            </w:pPr>
            <w:r w:rsidRPr="00FA6093">
              <w:rPr>
                <w:sz w:val="20"/>
                <w:szCs w:val="20"/>
              </w:rPr>
              <w:t>0.53±0.04 (4)</w:t>
            </w:r>
          </w:p>
        </w:tc>
      </w:tr>
      <w:tr w:rsidR="00E45EEE" w:rsidRPr="00FA6093" w14:paraId="73320A90" w14:textId="77777777" w:rsidTr="006C34B8">
        <w:trPr>
          <w:trHeight w:val="473"/>
        </w:trPr>
        <w:tc>
          <w:tcPr>
            <w:tcW w:w="990" w:type="dxa"/>
          </w:tcPr>
          <w:p w14:paraId="587FB07D" w14:textId="77777777" w:rsidR="00E45EEE" w:rsidRPr="00FA6093" w:rsidRDefault="00E45EEE" w:rsidP="00F512D9">
            <w:pPr>
              <w:rPr>
                <w:sz w:val="20"/>
                <w:szCs w:val="20"/>
              </w:rPr>
            </w:pPr>
            <w:r w:rsidRPr="00FA6093">
              <w:rPr>
                <w:sz w:val="20"/>
                <w:szCs w:val="20"/>
              </w:rPr>
              <w:t>12</w:t>
            </w:r>
          </w:p>
        </w:tc>
        <w:tc>
          <w:tcPr>
            <w:tcW w:w="1075" w:type="dxa"/>
          </w:tcPr>
          <w:p w14:paraId="35A29DD4" w14:textId="77777777" w:rsidR="00E45EEE" w:rsidRPr="00FA6093" w:rsidRDefault="00E45EEE" w:rsidP="00F512D9">
            <w:pPr>
              <w:rPr>
                <w:sz w:val="20"/>
                <w:szCs w:val="20"/>
              </w:rPr>
            </w:pPr>
            <w:r w:rsidRPr="00FA6093">
              <w:rPr>
                <w:sz w:val="20"/>
                <w:szCs w:val="20"/>
              </w:rPr>
              <w:t>209</w:t>
            </w:r>
          </w:p>
        </w:tc>
        <w:tc>
          <w:tcPr>
            <w:tcW w:w="1431" w:type="dxa"/>
          </w:tcPr>
          <w:p w14:paraId="3A8D8F81" w14:textId="77777777" w:rsidR="00E45EEE" w:rsidRPr="00FA6093" w:rsidRDefault="00E45EEE" w:rsidP="00F512D9">
            <w:pPr>
              <w:rPr>
                <w:sz w:val="20"/>
                <w:szCs w:val="20"/>
              </w:rPr>
            </w:pPr>
            <w:r w:rsidRPr="00FA6093">
              <w:rPr>
                <w:sz w:val="20"/>
                <w:szCs w:val="20"/>
              </w:rPr>
              <w:t>408(95)</w:t>
            </w:r>
          </w:p>
        </w:tc>
        <w:tc>
          <w:tcPr>
            <w:tcW w:w="1436" w:type="dxa"/>
          </w:tcPr>
          <w:p w14:paraId="63C71842" w14:textId="77777777" w:rsidR="00E45EEE" w:rsidRPr="00FA6093" w:rsidRDefault="00E45EEE" w:rsidP="00F512D9">
            <w:pPr>
              <w:rPr>
                <w:sz w:val="20"/>
                <w:szCs w:val="20"/>
              </w:rPr>
            </w:pPr>
            <w:r w:rsidRPr="00FA6093">
              <w:rPr>
                <w:sz w:val="20"/>
                <w:szCs w:val="20"/>
              </w:rPr>
              <w:t>-</w:t>
            </w:r>
          </w:p>
        </w:tc>
        <w:tc>
          <w:tcPr>
            <w:tcW w:w="1468" w:type="dxa"/>
          </w:tcPr>
          <w:p w14:paraId="67FA985B" w14:textId="77777777" w:rsidR="00E45EEE" w:rsidRPr="00FA6093" w:rsidRDefault="00E45EEE" w:rsidP="00F512D9">
            <w:pPr>
              <w:rPr>
                <w:sz w:val="20"/>
                <w:szCs w:val="20"/>
              </w:rPr>
            </w:pPr>
            <w:r w:rsidRPr="00FA6093">
              <w:rPr>
                <w:sz w:val="20"/>
                <w:szCs w:val="20"/>
              </w:rPr>
              <w:t>-</w:t>
            </w:r>
          </w:p>
        </w:tc>
        <w:tc>
          <w:tcPr>
            <w:tcW w:w="1433" w:type="dxa"/>
          </w:tcPr>
          <w:p w14:paraId="13B3C8FB" w14:textId="77777777" w:rsidR="00E45EEE" w:rsidRPr="00FA6093" w:rsidRDefault="00E45EEE" w:rsidP="00F512D9">
            <w:pPr>
              <w:rPr>
                <w:sz w:val="20"/>
                <w:szCs w:val="20"/>
              </w:rPr>
            </w:pPr>
            <w:r w:rsidRPr="00FA6093">
              <w:rPr>
                <w:sz w:val="20"/>
                <w:szCs w:val="20"/>
              </w:rPr>
              <w:t>-</w:t>
            </w:r>
          </w:p>
        </w:tc>
      </w:tr>
      <w:tr w:rsidR="00E45EEE" w:rsidRPr="00FA6093" w14:paraId="7A4E6DCB" w14:textId="77777777" w:rsidTr="006C34B8">
        <w:trPr>
          <w:trHeight w:val="434"/>
        </w:trPr>
        <w:tc>
          <w:tcPr>
            <w:tcW w:w="990" w:type="dxa"/>
          </w:tcPr>
          <w:p w14:paraId="61CC3E28" w14:textId="77777777" w:rsidR="00E45EEE" w:rsidRPr="00FA6093" w:rsidRDefault="00E45EEE" w:rsidP="00F512D9">
            <w:pPr>
              <w:rPr>
                <w:sz w:val="20"/>
                <w:szCs w:val="20"/>
              </w:rPr>
            </w:pPr>
            <w:r w:rsidRPr="00FA6093">
              <w:rPr>
                <w:sz w:val="20"/>
                <w:szCs w:val="20"/>
              </w:rPr>
              <w:t>13</w:t>
            </w:r>
          </w:p>
        </w:tc>
        <w:tc>
          <w:tcPr>
            <w:tcW w:w="1075" w:type="dxa"/>
          </w:tcPr>
          <w:p w14:paraId="73796A81" w14:textId="77777777" w:rsidR="00E45EEE" w:rsidRPr="00FA6093" w:rsidRDefault="00E45EEE" w:rsidP="00F512D9">
            <w:pPr>
              <w:rPr>
                <w:sz w:val="20"/>
                <w:szCs w:val="20"/>
              </w:rPr>
            </w:pPr>
            <w:r w:rsidRPr="00FA6093">
              <w:rPr>
                <w:sz w:val="20"/>
                <w:szCs w:val="20"/>
              </w:rPr>
              <w:t>160</w:t>
            </w:r>
          </w:p>
        </w:tc>
        <w:tc>
          <w:tcPr>
            <w:tcW w:w="1431" w:type="dxa"/>
          </w:tcPr>
          <w:p w14:paraId="13F7DF3C" w14:textId="77777777" w:rsidR="00E45EEE" w:rsidRPr="00FA6093" w:rsidRDefault="00E45EEE" w:rsidP="00F512D9">
            <w:pPr>
              <w:rPr>
                <w:sz w:val="20"/>
                <w:szCs w:val="20"/>
              </w:rPr>
            </w:pPr>
            <w:r w:rsidRPr="00FA6093">
              <w:rPr>
                <w:sz w:val="20"/>
                <w:szCs w:val="20"/>
              </w:rPr>
              <w:t>276(73)</w:t>
            </w:r>
          </w:p>
        </w:tc>
        <w:tc>
          <w:tcPr>
            <w:tcW w:w="1436" w:type="dxa"/>
          </w:tcPr>
          <w:p w14:paraId="273BCAC1" w14:textId="77777777" w:rsidR="00E45EEE" w:rsidRPr="00FA6093" w:rsidRDefault="00E45EEE" w:rsidP="00F512D9">
            <w:pPr>
              <w:rPr>
                <w:sz w:val="20"/>
                <w:szCs w:val="20"/>
              </w:rPr>
            </w:pPr>
            <w:r w:rsidRPr="00FA6093">
              <w:rPr>
                <w:sz w:val="20"/>
                <w:szCs w:val="20"/>
              </w:rPr>
              <w:t>-</w:t>
            </w:r>
          </w:p>
        </w:tc>
        <w:tc>
          <w:tcPr>
            <w:tcW w:w="1468" w:type="dxa"/>
          </w:tcPr>
          <w:p w14:paraId="3BDE0C4E" w14:textId="77777777" w:rsidR="00E45EEE" w:rsidRPr="00FA6093" w:rsidRDefault="00E45EEE" w:rsidP="00F512D9">
            <w:pPr>
              <w:rPr>
                <w:sz w:val="20"/>
                <w:szCs w:val="20"/>
              </w:rPr>
            </w:pPr>
            <w:r w:rsidRPr="00FA6093">
              <w:rPr>
                <w:sz w:val="20"/>
                <w:szCs w:val="20"/>
              </w:rPr>
              <w:t>-</w:t>
            </w:r>
          </w:p>
        </w:tc>
        <w:tc>
          <w:tcPr>
            <w:tcW w:w="1433" w:type="dxa"/>
          </w:tcPr>
          <w:p w14:paraId="508ADD08" w14:textId="77777777" w:rsidR="00E45EEE" w:rsidRPr="00FA6093" w:rsidRDefault="00E45EEE" w:rsidP="00F512D9">
            <w:pPr>
              <w:rPr>
                <w:sz w:val="20"/>
                <w:szCs w:val="20"/>
              </w:rPr>
            </w:pPr>
            <w:r w:rsidRPr="00FA6093">
              <w:rPr>
                <w:sz w:val="20"/>
                <w:szCs w:val="20"/>
              </w:rPr>
              <w:t>-</w:t>
            </w:r>
          </w:p>
        </w:tc>
      </w:tr>
      <w:tr w:rsidR="00E45EEE" w:rsidRPr="00FA6093" w14:paraId="6C613E4B" w14:textId="77777777" w:rsidTr="006C34B8">
        <w:trPr>
          <w:trHeight w:val="542"/>
        </w:trPr>
        <w:tc>
          <w:tcPr>
            <w:tcW w:w="990" w:type="dxa"/>
          </w:tcPr>
          <w:p w14:paraId="2DD7088C" w14:textId="77777777" w:rsidR="00E45EEE" w:rsidRPr="00FA6093" w:rsidRDefault="00E45EEE" w:rsidP="00F512D9">
            <w:pPr>
              <w:rPr>
                <w:sz w:val="20"/>
                <w:szCs w:val="20"/>
              </w:rPr>
            </w:pPr>
            <w:r w:rsidRPr="00FA6093">
              <w:rPr>
                <w:sz w:val="20"/>
                <w:szCs w:val="20"/>
              </w:rPr>
              <w:t>14</w:t>
            </w:r>
          </w:p>
        </w:tc>
        <w:tc>
          <w:tcPr>
            <w:tcW w:w="1075" w:type="dxa"/>
          </w:tcPr>
          <w:p w14:paraId="2D6FA9D1" w14:textId="77777777" w:rsidR="00E45EEE" w:rsidRPr="00FA6093" w:rsidRDefault="00E45EEE" w:rsidP="00F512D9">
            <w:pPr>
              <w:rPr>
                <w:sz w:val="20"/>
                <w:szCs w:val="20"/>
              </w:rPr>
            </w:pPr>
            <w:r w:rsidRPr="00FA6093">
              <w:rPr>
                <w:sz w:val="20"/>
                <w:szCs w:val="20"/>
              </w:rPr>
              <w:t>180</w:t>
            </w:r>
          </w:p>
        </w:tc>
        <w:tc>
          <w:tcPr>
            <w:tcW w:w="1431" w:type="dxa"/>
          </w:tcPr>
          <w:p w14:paraId="2FD2914A" w14:textId="77777777" w:rsidR="00E45EEE" w:rsidRPr="00FA6093" w:rsidRDefault="00E45EEE" w:rsidP="00F512D9">
            <w:pPr>
              <w:rPr>
                <w:sz w:val="20"/>
                <w:szCs w:val="20"/>
              </w:rPr>
            </w:pPr>
            <w:r w:rsidRPr="00FA6093">
              <w:rPr>
                <w:sz w:val="20"/>
                <w:szCs w:val="20"/>
              </w:rPr>
              <w:t>300(67)</w:t>
            </w:r>
          </w:p>
        </w:tc>
        <w:tc>
          <w:tcPr>
            <w:tcW w:w="1436" w:type="dxa"/>
          </w:tcPr>
          <w:p w14:paraId="3C1C9FF8" w14:textId="77777777" w:rsidR="00E45EEE" w:rsidRPr="00FA6093" w:rsidRDefault="00E45EEE" w:rsidP="00F512D9">
            <w:pPr>
              <w:rPr>
                <w:sz w:val="20"/>
                <w:szCs w:val="20"/>
              </w:rPr>
            </w:pPr>
            <w:r w:rsidRPr="00FA6093">
              <w:rPr>
                <w:sz w:val="20"/>
                <w:szCs w:val="20"/>
              </w:rPr>
              <w:t>-</w:t>
            </w:r>
          </w:p>
        </w:tc>
        <w:tc>
          <w:tcPr>
            <w:tcW w:w="1468" w:type="dxa"/>
          </w:tcPr>
          <w:p w14:paraId="3131D000" w14:textId="77777777" w:rsidR="00E45EEE" w:rsidRPr="00FA6093" w:rsidRDefault="00E45EEE" w:rsidP="00F512D9">
            <w:pPr>
              <w:rPr>
                <w:sz w:val="20"/>
                <w:szCs w:val="20"/>
              </w:rPr>
            </w:pPr>
            <w:r w:rsidRPr="00FA6093">
              <w:rPr>
                <w:sz w:val="20"/>
                <w:szCs w:val="20"/>
              </w:rPr>
              <w:t>-</w:t>
            </w:r>
          </w:p>
        </w:tc>
        <w:tc>
          <w:tcPr>
            <w:tcW w:w="1433" w:type="dxa"/>
          </w:tcPr>
          <w:p w14:paraId="5F0560D9" w14:textId="77777777" w:rsidR="00E45EEE" w:rsidRPr="00FA6093" w:rsidRDefault="00E45EEE" w:rsidP="00F512D9">
            <w:pPr>
              <w:rPr>
                <w:sz w:val="20"/>
                <w:szCs w:val="20"/>
              </w:rPr>
            </w:pPr>
            <w:r w:rsidRPr="00FA6093">
              <w:rPr>
                <w:sz w:val="20"/>
                <w:szCs w:val="20"/>
              </w:rPr>
              <w:t>-</w:t>
            </w:r>
          </w:p>
        </w:tc>
      </w:tr>
      <w:tr w:rsidR="00E45EEE" w:rsidRPr="00FA6093" w14:paraId="735947E1" w14:textId="77777777" w:rsidTr="006C34B8">
        <w:trPr>
          <w:trHeight w:val="542"/>
        </w:trPr>
        <w:tc>
          <w:tcPr>
            <w:tcW w:w="990" w:type="dxa"/>
          </w:tcPr>
          <w:p w14:paraId="699FBECD" w14:textId="77777777" w:rsidR="00E45EEE" w:rsidRPr="00FA6093" w:rsidRDefault="00E45EEE" w:rsidP="00F512D9">
            <w:pPr>
              <w:rPr>
                <w:sz w:val="20"/>
                <w:szCs w:val="20"/>
              </w:rPr>
            </w:pPr>
            <w:r w:rsidRPr="00FA6093">
              <w:rPr>
                <w:sz w:val="20"/>
                <w:szCs w:val="20"/>
              </w:rPr>
              <w:t>15</w:t>
            </w:r>
          </w:p>
        </w:tc>
        <w:tc>
          <w:tcPr>
            <w:tcW w:w="1075" w:type="dxa"/>
          </w:tcPr>
          <w:p w14:paraId="3067AC8B" w14:textId="77777777" w:rsidR="00E45EEE" w:rsidRPr="00FA6093" w:rsidRDefault="00E45EEE" w:rsidP="00F512D9">
            <w:pPr>
              <w:rPr>
                <w:sz w:val="20"/>
                <w:szCs w:val="20"/>
              </w:rPr>
            </w:pPr>
            <w:r w:rsidRPr="00FA6093">
              <w:rPr>
                <w:sz w:val="20"/>
                <w:szCs w:val="20"/>
              </w:rPr>
              <w:t>223</w:t>
            </w:r>
          </w:p>
        </w:tc>
        <w:tc>
          <w:tcPr>
            <w:tcW w:w="1431" w:type="dxa"/>
          </w:tcPr>
          <w:p w14:paraId="145323D2" w14:textId="77777777" w:rsidR="00E45EEE" w:rsidRPr="00FA6093" w:rsidRDefault="00E45EEE" w:rsidP="00F512D9">
            <w:pPr>
              <w:rPr>
                <w:sz w:val="20"/>
                <w:szCs w:val="20"/>
              </w:rPr>
            </w:pPr>
            <w:r w:rsidRPr="00FA6093">
              <w:rPr>
                <w:sz w:val="20"/>
                <w:szCs w:val="20"/>
              </w:rPr>
              <w:t>345(55)</w:t>
            </w:r>
          </w:p>
        </w:tc>
        <w:tc>
          <w:tcPr>
            <w:tcW w:w="1436" w:type="dxa"/>
          </w:tcPr>
          <w:p w14:paraId="5491E22A" w14:textId="77777777" w:rsidR="00E45EEE" w:rsidRPr="00FA6093" w:rsidRDefault="00E45EEE" w:rsidP="00F512D9">
            <w:pPr>
              <w:rPr>
                <w:sz w:val="20"/>
                <w:szCs w:val="20"/>
              </w:rPr>
            </w:pPr>
          </w:p>
        </w:tc>
        <w:tc>
          <w:tcPr>
            <w:tcW w:w="1468" w:type="dxa"/>
          </w:tcPr>
          <w:p w14:paraId="7B9E4BE8" w14:textId="77777777" w:rsidR="00E45EEE" w:rsidRPr="00FA6093" w:rsidRDefault="00E45EEE" w:rsidP="00F512D9">
            <w:pPr>
              <w:rPr>
                <w:sz w:val="20"/>
                <w:szCs w:val="20"/>
              </w:rPr>
            </w:pPr>
          </w:p>
        </w:tc>
        <w:tc>
          <w:tcPr>
            <w:tcW w:w="1433" w:type="dxa"/>
          </w:tcPr>
          <w:p w14:paraId="02D2FDA5" w14:textId="77777777" w:rsidR="00E45EEE" w:rsidRPr="00FA6093" w:rsidRDefault="00E45EEE" w:rsidP="00F512D9">
            <w:pPr>
              <w:rPr>
                <w:sz w:val="20"/>
                <w:szCs w:val="20"/>
              </w:rPr>
            </w:pPr>
          </w:p>
        </w:tc>
      </w:tr>
      <w:tr w:rsidR="00E45EEE" w:rsidRPr="00FA6093" w14:paraId="7396BD48" w14:textId="77777777" w:rsidTr="006C34B8">
        <w:trPr>
          <w:trHeight w:val="542"/>
        </w:trPr>
        <w:tc>
          <w:tcPr>
            <w:tcW w:w="990" w:type="dxa"/>
          </w:tcPr>
          <w:p w14:paraId="432771A2" w14:textId="77777777" w:rsidR="00E45EEE" w:rsidRPr="00FA6093" w:rsidRDefault="00E45EEE" w:rsidP="00F512D9">
            <w:pPr>
              <w:rPr>
                <w:sz w:val="20"/>
                <w:szCs w:val="20"/>
              </w:rPr>
            </w:pPr>
            <w:r w:rsidRPr="00FA6093">
              <w:rPr>
                <w:sz w:val="20"/>
                <w:szCs w:val="20"/>
              </w:rPr>
              <w:t>16</w:t>
            </w:r>
          </w:p>
        </w:tc>
        <w:tc>
          <w:tcPr>
            <w:tcW w:w="1075" w:type="dxa"/>
          </w:tcPr>
          <w:p w14:paraId="5B3F3E2C" w14:textId="77777777" w:rsidR="00E45EEE" w:rsidRPr="00FA6093" w:rsidRDefault="00E45EEE" w:rsidP="00F512D9">
            <w:pPr>
              <w:rPr>
                <w:sz w:val="20"/>
                <w:szCs w:val="20"/>
              </w:rPr>
            </w:pPr>
            <w:r w:rsidRPr="00FA6093">
              <w:rPr>
                <w:sz w:val="20"/>
                <w:szCs w:val="20"/>
              </w:rPr>
              <w:t>222</w:t>
            </w:r>
          </w:p>
        </w:tc>
        <w:tc>
          <w:tcPr>
            <w:tcW w:w="1431" w:type="dxa"/>
          </w:tcPr>
          <w:p w14:paraId="24411486" w14:textId="77777777" w:rsidR="00E45EEE" w:rsidRPr="00FA6093" w:rsidRDefault="00E45EEE" w:rsidP="00F512D9">
            <w:pPr>
              <w:rPr>
                <w:sz w:val="20"/>
                <w:szCs w:val="20"/>
              </w:rPr>
            </w:pPr>
            <w:r w:rsidRPr="00FA6093">
              <w:rPr>
                <w:sz w:val="20"/>
                <w:szCs w:val="20"/>
              </w:rPr>
              <w:t>309(39)</w:t>
            </w:r>
          </w:p>
        </w:tc>
        <w:tc>
          <w:tcPr>
            <w:tcW w:w="1436" w:type="dxa"/>
          </w:tcPr>
          <w:p w14:paraId="6FBD19CA" w14:textId="77777777" w:rsidR="00E45EEE" w:rsidRPr="00FA6093" w:rsidRDefault="00E45EEE" w:rsidP="00F512D9">
            <w:pPr>
              <w:rPr>
                <w:sz w:val="20"/>
                <w:szCs w:val="20"/>
              </w:rPr>
            </w:pPr>
          </w:p>
        </w:tc>
        <w:tc>
          <w:tcPr>
            <w:tcW w:w="1468" w:type="dxa"/>
          </w:tcPr>
          <w:p w14:paraId="449354AA" w14:textId="77777777" w:rsidR="00E45EEE" w:rsidRPr="00FA6093" w:rsidRDefault="00E45EEE" w:rsidP="00F512D9">
            <w:pPr>
              <w:rPr>
                <w:sz w:val="20"/>
                <w:szCs w:val="20"/>
              </w:rPr>
            </w:pPr>
          </w:p>
        </w:tc>
        <w:tc>
          <w:tcPr>
            <w:tcW w:w="1433" w:type="dxa"/>
          </w:tcPr>
          <w:p w14:paraId="6323E861" w14:textId="77777777" w:rsidR="00E45EEE" w:rsidRPr="00FA6093" w:rsidRDefault="00E45EEE" w:rsidP="00F512D9">
            <w:pPr>
              <w:rPr>
                <w:sz w:val="20"/>
                <w:szCs w:val="20"/>
              </w:rPr>
            </w:pPr>
          </w:p>
        </w:tc>
      </w:tr>
      <w:tr w:rsidR="00E45EEE" w:rsidRPr="00FA6093" w14:paraId="20FFA0A3" w14:textId="77777777" w:rsidTr="006C34B8">
        <w:trPr>
          <w:trHeight w:val="542"/>
        </w:trPr>
        <w:tc>
          <w:tcPr>
            <w:tcW w:w="990" w:type="dxa"/>
          </w:tcPr>
          <w:p w14:paraId="78E87082" w14:textId="77777777" w:rsidR="00E45EEE" w:rsidRPr="00FA6093" w:rsidRDefault="00E45EEE" w:rsidP="00F512D9">
            <w:pPr>
              <w:rPr>
                <w:sz w:val="20"/>
                <w:szCs w:val="20"/>
              </w:rPr>
            </w:pPr>
            <w:r w:rsidRPr="00FA6093">
              <w:rPr>
                <w:sz w:val="20"/>
                <w:szCs w:val="20"/>
              </w:rPr>
              <w:t>17</w:t>
            </w:r>
          </w:p>
        </w:tc>
        <w:tc>
          <w:tcPr>
            <w:tcW w:w="1075" w:type="dxa"/>
          </w:tcPr>
          <w:p w14:paraId="08312716" w14:textId="77777777" w:rsidR="00E45EEE" w:rsidRPr="00FA6093" w:rsidRDefault="00E45EEE" w:rsidP="00F512D9">
            <w:pPr>
              <w:rPr>
                <w:sz w:val="20"/>
                <w:szCs w:val="20"/>
              </w:rPr>
            </w:pPr>
            <w:r w:rsidRPr="00FA6093">
              <w:rPr>
                <w:sz w:val="20"/>
                <w:szCs w:val="20"/>
              </w:rPr>
              <w:t>189</w:t>
            </w:r>
          </w:p>
        </w:tc>
        <w:tc>
          <w:tcPr>
            <w:tcW w:w="1431" w:type="dxa"/>
          </w:tcPr>
          <w:p w14:paraId="60B53435" w14:textId="77777777" w:rsidR="00E45EEE" w:rsidRPr="00FA6093" w:rsidRDefault="00E45EEE" w:rsidP="00F512D9">
            <w:pPr>
              <w:rPr>
                <w:sz w:val="20"/>
                <w:szCs w:val="20"/>
              </w:rPr>
            </w:pPr>
            <w:r w:rsidRPr="00FA6093">
              <w:rPr>
                <w:sz w:val="20"/>
                <w:szCs w:val="20"/>
              </w:rPr>
              <w:t>353(87)</w:t>
            </w:r>
          </w:p>
        </w:tc>
        <w:tc>
          <w:tcPr>
            <w:tcW w:w="1436" w:type="dxa"/>
          </w:tcPr>
          <w:p w14:paraId="22A0BE75" w14:textId="77777777" w:rsidR="00E45EEE" w:rsidRPr="00FA6093" w:rsidRDefault="00E45EEE" w:rsidP="00F512D9">
            <w:pPr>
              <w:rPr>
                <w:sz w:val="20"/>
                <w:szCs w:val="20"/>
              </w:rPr>
            </w:pPr>
          </w:p>
        </w:tc>
        <w:tc>
          <w:tcPr>
            <w:tcW w:w="1468" w:type="dxa"/>
          </w:tcPr>
          <w:p w14:paraId="0BB742E2" w14:textId="77777777" w:rsidR="00E45EEE" w:rsidRPr="00FA6093" w:rsidRDefault="00E45EEE" w:rsidP="00F512D9">
            <w:pPr>
              <w:rPr>
                <w:sz w:val="20"/>
                <w:szCs w:val="20"/>
              </w:rPr>
            </w:pPr>
          </w:p>
        </w:tc>
        <w:tc>
          <w:tcPr>
            <w:tcW w:w="1433" w:type="dxa"/>
          </w:tcPr>
          <w:p w14:paraId="108D8A4F" w14:textId="77777777" w:rsidR="00E45EEE" w:rsidRPr="00FA6093" w:rsidRDefault="00E45EEE" w:rsidP="00F512D9">
            <w:pPr>
              <w:rPr>
                <w:sz w:val="20"/>
                <w:szCs w:val="20"/>
              </w:rPr>
            </w:pPr>
          </w:p>
        </w:tc>
      </w:tr>
      <w:tr w:rsidR="00E45EEE" w:rsidRPr="00FA6093" w14:paraId="01327337" w14:textId="77777777" w:rsidTr="006C34B8">
        <w:trPr>
          <w:trHeight w:val="542"/>
        </w:trPr>
        <w:tc>
          <w:tcPr>
            <w:tcW w:w="990" w:type="dxa"/>
          </w:tcPr>
          <w:p w14:paraId="09C25FF0" w14:textId="77777777" w:rsidR="00E45EEE" w:rsidRPr="00FA6093" w:rsidRDefault="00E45EEE" w:rsidP="00F512D9">
            <w:pPr>
              <w:rPr>
                <w:sz w:val="20"/>
                <w:szCs w:val="20"/>
              </w:rPr>
            </w:pPr>
            <w:r w:rsidRPr="00FA6093">
              <w:rPr>
                <w:sz w:val="20"/>
                <w:szCs w:val="20"/>
              </w:rPr>
              <w:t>18</w:t>
            </w:r>
          </w:p>
        </w:tc>
        <w:tc>
          <w:tcPr>
            <w:tcW w:w="1075" w:type="dxa"/>
          </w:tcPr>
          <w:p w14:paraId="00E7420C" w14:textId="77777777" w:rsidR="00E45EEE" w:rsidRPr="00FA6093" w:rsidRDefault="00E45EEE" w:rsidP="00F512D9">
            <w:pPr>
              <w:rPr>
                <w:sz w:val="20"/>
                <w:szCs w:val="20"/>
              </w:rPr>
            </w:pPr>
            <w:r w:rsidRPr="00FA6093">
              <w:rPr>
                <w:sz w:val="20"/>
                <w:szCs w:val="20"/>
              </w:rPr>
              <w:t>254</w:t>
            </w:r>
          </w:p>
        </w:tc>
        <w:tc>
          <w:tcPr>
            <w:tcW w:w="1431" w:type="dxa"/>
          </w:tcPr>
          <w:p w14:paraId="42DD8141" w14:textId="77777777" w:rsidR="00E45EEE" w:rsidRPr="00FA6093" w:rsidRDefault="00E45EEE" w:rsidP="00F512D9">
            <w:pPr>
              <w:rPr>
                <w:sz w:val="20"/>
                <w:szCs w:val="20"/>
              </w:rPr>
            </w:pPr>
            <w:r w:rsidRPr="00FA6093">
              <w:rPr>
                <w:sz w:val="20"/>
                <w:szCs w:val="20"/>
              </w:rPr>
              <w:t>355(40)</w:t>
            </w:r>
          </w:p>
        </w:tc>
        <w:tc>
          <w:tcPr>
            <w:tcW w:w="1436" w:type="dxa"/>
          </w:tcPr>
          <w:p w14:paraId="46B46B9D" w14:textId="77777777" w:rsidR="00E45EEE" w:rsidRPr="00FA6093" w:rsidRDefault="00E45EEE" w:rsidP="00F512D9">
            <w:pPr>
              <w:rPr>
                <w:sz w:val="20"/>
                <w:szCs w:val="20"/>
              </w:rPr>
            </w:pPr>
          </w:p>
        </w:tc>
        <w:tc>
          <w:tcPr>
            <w:tcW w:w="1468" w:type="dxa"/>
          </w:tcPr>
          <w:p w14:paraId="1291328A" w14:textId="77777777" w:rsidR="00E45EEE" w:rsidRPr="00FA6093" w:rsidRDefault="00E45EEE" w:rsidP="00F512D9">
            <w:pPr>
              <w:rPr>
                <w:sz w:val="20"/>
                <w:szCs w:val="20"/>
              </w:rPr>
            </w:pPr>
          </w:p>
        </w:tc>
        <w:tc>
          <w:tcPr>
            <w:tcW w:w="1433" w:type="dxa"/>
          </w:tcPr>
          <w:p w14:paraId="674C9D11" w14:textId="77777777" w:rsidR="00E45EEE" w:rsidRPr="00FA6093" w:rsidRDefault="00E45EEE" w:rsidP="00F512D9">
            <w:pPr>
              <w:rPr>
                <w:sz w:val="20"/>
                <w:szCs w:val="20"/>
              </w:rPr>
            </w:pPr>
          </w:p>
        </w:tc>
      </w:tr>
    </w:tbl>
    <w:p w14:paraId="077AB6E3" w14:textId="77777777" w:rsidR="00E45EEE" w:rsidRPr="00FA6093" w:rsidRDefault="00E45EEE" w:rsidP="00A04A28">
      <w:pPr>
        <w:spacing w:after="120" w:line="360" w:lineRule="auto"/>
      </w:pPr>
    </w:p>
    <w:p w14:paraId="09C6D4E5" w14:textId="5168133E" w:rsidR="00E45EEE" w:rsidRPr="00FA6093" w:rsidRDefault="00E45EEE" w:rsidP="00A04A28">
      <w:pPr>
        <w:spacing w:after="120" w:line="360" w:lineRule="auto"/>
        <w:rPr>
          <w:b/>
        </w:rPr>
      </w:pPr>
      <w:r w:rsidRPr="00FA6093">
        <w:rPr>
          <w:b/>
        </w:rPr>
        <w:t xml:space="preserve">Table </w:t>
      </w:r>
      <w:r w:rsidR="00876966">
        <w:rPr>
          <w:b/>
        </w:rPr>
        <w:t>S</w:t>
      </w:r>
      <w:r w:rsidRPr="00FA6093">
        <w:rPr>
          <w:b/>
        </w:rPr>
        <w:t>1.</w:t>
      </w:r>
      <w:bookmarkStart w:id="7" w:name="OLE_LINK3"/>
      <w:bookmarkStart w:id="8" w:name="OLE_LINK4"/>
      <w:r w:rsidRPr="00FA6093">
        <w:t xml:space="preserve"> </w:t>
      </w:r>
      <w:proofErr w:type="gramStart"/>
      <w:r w:rsidRPr="00FA6093">
        <w:t>Summary of heart rates</w:t>
      </w:r>
      <w:r w:rsidR="004A3921">
        <w:t xml:space="preserve"> (HR)</w:t>
      </w:r>
      <w:r w:rsidRPr="00FA6093">
        <w:t xml:space="preserve"> and phosphorylation levels determined by Western Blots for each heart used in this stud</w:t>
      </w:r>
      <w:bookmarkEnd w:id="7"/>
      <w:bookmarkEnd w:id="8"/>
      <w:r w:rsidRPr="00FA6093">
        <w:t>y.</w:t>
      </w:r>
      <w:proofErr w:type="gramEnd"/>
      <w:r w:rsidRPr="00FA6093">
        <w:t xml:space="preserve"> </w:t>
      </w:r>
      <w:bookmarkStart w:id="9" w:name="OLE_LINK1"/>
      <w:r w:rsidRPr="00FA6093">
        <w:t xml:space="preserve">Numbers in parentheses indicate the number of Western blots carried out on samples from each heart. </w:t>
      </w:r>
      <w:bookmarkEnd w:id="9"/>
    </w:p>
    <w:p w14:paraId="2BE21D89" w14:textId="77777777" w:rsidR="00E45EEE" w:rsidRPr="00FA6093" w:rsidRDefault="00E45EEE" w:rsidP="00A04A28">
      <w:pPr>
        <w:spacing w:after="120" w:line="360" w:lineRule="auto"/>
        <w:rPr>
          <w:b/>
        </w:rPr>
      </w:pPr>
    </w:p>
    <w:p w14:paraId="1C93E5C7" w14:textId="77777777" w:rsidR="00E45EEE" w:rsidRPr="00FA6093" w:rsidRDefault="00E45EEE" w:rsidP="00A04A28">
      <w:pPr>
        <w:spacing w:after="120" w:line="360" w:lineRule="auto"/>
        <w:rPr>
          <w:b/>
        </w:rPr>
      </w:pPr>
    </w:p>
    <w:p w14:paraId="70E2CCAF" w14:textId="4D6803DB" w:rsidR="00E45EEE" w:rsidRPr="00FA6093" w:rsidRDefault="00876966" w:rsidP="00A04A28">
      <w:pPr>
        <w:spacing w:after="120" w:line="360" w:lineRule="auto"/>
        <w:outlineLvl w:val="0"/>
        <w:rPr>
          <w:b/>
        </w:rPr>
      </w:pPr>
      <w:r w:rsidRPr="00FA6093">
        <w:rPr>
          <w:b/>
        </w:rPr>
        <w:t>THE RYR2 C</w:t>
      </w:r>
      <w:r>
        <w:rPr>
          <w:b/>
        </w:rPr>
        <w:t>a</w:t>
      </w:r>
      <w:r w:rsidRPr="00FA6093">
        <w:rPr>
          <w:b/>
          <w:vertAlign w:val="superscript"/>
        </w:rPr>
        <w:t>2+</w:t>
      </w:r>
      <w:r w:rsidRPr="00FA6093">
        <w:rPr>
          <w:b/>
        </w:rPr>
        <w:t>/M</w:t>
      </w:r>
      <w:r>
        <w:rPr>
          <w:b/>
        </w:rPr>
        <w:t>g</w:t>
      </w:r>
      <w:r w:rsidRPr="00FA6093">
        <w:rPr>
          <w:b/>
          <w:vertAlign w:val="superscript"/>
        </w:rPr>
        <w:t>2+</w:t>
      </w:r>
      <w:r w:rsidRPr="00FA6093">
        <w:rPr>
          <w:b/>
        </w:rPr>
        <w:t xml:space="preserve"> DEPENDENT GATING MODEL</w:t>
      </w:r>
    </w:p>
    <w:p w14:paraId="47D33F69" w14:textId="77777777" w:rsidR="00E45EEE" w:rsidRPr="00FA6093" w:rsidRDefault="00E45EEE" w:rsidP="00A04A28">
      <w:pPr>
        <w:spacing w:after="120" w:line="360" w:lineRule="auto"/>
      </w:pPr>
    </w:p>
    <w:p w14:paraId="0E347BAF" w14:textId="77777777" w:rsidR="00E45EEE" w:rsidRPr="00FA6093" w:rsidRDefault="00E45EEE" w:rsidP="00A04A28">
      <w:pPr>
        <w:spacing w:after="120" w:line="360" w:lineRule="auto"/>
        <w:rPr>
          <w:b/>
          <w:bCs/>
        </w:rPr>
      </w:pPr>
    </w:p>
    <w:p w14:paraId="0E79A891" w14:textId="77777777" w:rsidR="00E45EEE" w:rsidRPr="00FA6093" w:rsidRDefault="00E45EEE" w:rsidP="00A04A28">
      <w:pPr>
        <w:spacing w:after="120" w:line="360" w:lineRule="auto"/>
        <w:rPr>
          <w:b/>
          <w:bCs/>
        </w:rPr>
      </w:pPr>
    </w:p>
    <w:p w14:paraId="6C447ACB" w14:textId="532E5921" w:rsidR="00E45EEE" w:rsidRPr="00FA6093" w:rsidRDefault="00E45EEE" w:rsidP="00A04A28">
      <w:pPr>
        <w:spacing w:after="120" w:line="360" w:lineRule="auto"/>
      </w:pPr>
      <w:r w:rsidRPr="00FA6093">
        <w:t xml:space="preserve">TABLE </w:t>
      </w:r>
      <w:r w:rsidR="00876966">
        <w:t>S</w:t>
      </w:r>
      <w:r w:rsidRPr="00FA6093">
        <w:t xml:space="preserve">2A                                                                                 TABLE </w:t>
      </w:r>
      <w:r w:rsidR="00876966">
        <w:t>S</w:t>
      </w:r>
      <w:r w:rsidRPr="00FA6093">
        <w:t>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982"/>
        <w:gridCol w:w="1190"/>
        <w:gridCol w:w="942"/>
        <w:gridCol w:w="992"/>
      </w:tblGrid>
      <w:tr w:rsidR="00E45EEE" w:rsidRPr="00FA6093" w14:paraId="1AC0C546" w14:textId="77777777" w:rsidTr="005805FE">
        <w:trPr>
          <w:trHeight w:val="452"/>
        </w:trPr>
        <w:tc>
          <w:tcPr>
            <w:tcW w:w="1536" w:type="dxa"/>
            <w:tcBorders>
              <w:left w:val="nil"/>
              <w:bottom w:val="nil"/>
              <w:right w:val="nil"/>
            </w:tcBorders>
          </w:tcPr>
          <w:p w14:paraId="01F6C1B8" w14:textId="09A5BFFD" w:rsidR="00E45EEE" w:rsidRPr="00FA6093" w:rsidRDefault="00E45EEE" w:rsidP="009A4CCD">
            <w:pPr>
              <w:jc w:val="center"/>
            </w:pPr>
            <w:r w:rsidRPr="00FA6093">
              <w:t>Subunit</w:t>
            </w:r>
            <w:r w:rsidR="00C7322C">
              <w:t xml:space="preserve"> </w:t>
            </w:r>
          </w:p>
        </w:tc>
        <w:tc>
          <w:tcPr>
            <w:tcW w:w="2172" w:type="dxa"/>
            <w:gridSpan w:val="2"/>
            <w:tcBorders>
              <w:left w:val="nil"/>
              <w:bottom w:val="nil"/>
              <w:right w:val="nil"/>
            </w:tcBorders>
          </w:tcPr>
          <w:p w14:paraId="2B169E6B" w14:textId="430D72DD" w:rsidR="00E45EEE" w:rsidRPr="00FA6093" w:rsidRDefault="00E45EEE" w:rsidP="009A4CCD">
            <w:pPr>
              <w:jc w:val="center"/>
            </w:pPr>
            <w:r w:rsidRPr="00FA6093">
              <w:t>Opening rate</w:t>
            </w:r>
            <w:r w:rsidR="009A4CCD">
              <w:t xml:space="preserve"> </w:t>
            </w:r>
          </w:p>
        </w:tc>
        <w:tc>
          <w:tcPr>
            <w:tcW w:w="1934" w:type="dxa"/>
            <w:gridSpan w:val="2"/>
            <w:tcBorders>
              <w:left w:val="nil"/>
              <w:bottom w:val="nil"/>
              <w:right w:val="nil"/>
            </w:tcBorders>
          </w:tcPr>
          <w:p w14:paraId="273E43EE" w14:textId="2B13D49E" w:rsidR="00E45EEE" w:rsidRPr="00FA6093" w:rsidRDefault="00E45EEE" w:rsidP="009A4CCD">
            <w:pPr>
              <w:jc w:val="center"/>
            </w:pPr>
            <w:r w:rsidRPr="00FA6093">
              <w:t xml:space="preserve">Closing </w:t>
            </w:r>
            <w:proofErr w:type="gramStart"/>
            <w:r w:rsidRPr="00FA6093">
              <w:t>rate</w:t>
            </w:r>
            <w:r w:rsidR="00C7322C">
              <w:t xml:space="preserve">   </w:t>
            </w:r>
            <w:proofErr w:type="gramEnd"/>
          </w:p>
        </w:tc>
      </w:tr>
      <w:tr w:rsidR="009A4CCD" w:rsidRPr="00FA6093" w14:paraId="10829EBC" w14:textId="77777777" w:rsidTr="005805FE">
        <w:trPr>
          <w:trHeight w:val="452"/>
        </w:trPr>
        <w:tc>
          <w:tcPr>
            <w:tcW w:w="1536" w:type="dxa"/>
            <w:tcBorders>
              <w:left w:val="nil"/>
              <w:bottom w:val="nil"/>
              <w:right w:val="nil"/>
            </w:tcBorders>
          </w:tcPr>
          <w:p w14:paraId="564AE7FD" w14:textId="36C30EB3" w:rsidR="009A4CCD" w:rsidRPr="00FA6093" w:rsidRDefault="009A4CCD" w:rsidP="00C7322C">
            <w:pPr>
              <w:jc w:val="center"/>
            </w:pPr>
            <w:proofErr w:type="gramStart"/>
            <w:r w:rsidRPr="00FA6093">
              <w:t>stoichiometry</w:t>
            </w:r>
            <w:proofErr w:type="gramEnd"/>
          </w:p>
        </w:tc>
        <w:tc>
          <w:tcPr>
            <w:tcW w:w="2172" w:type="dxa"/>
            <w:gridSpan w:val="2"/>
            <w:tcBorders>
              <w:left w:val="nil"/>
              <w:bottom w:val="nil"/>
              <w:right w:val="nil"/>
            </w:tcBorders>
          </w:tcPr>
          <w:p w14:paraId="12B2A9E2" w14:textId="42902400" w:rsidR="009A4CCD" w:rsidRPr="00FA6093" w:rsidRDefault="009A4CCD" w:rsidP="00C7322C">
            <w:pPr>
              <w:jc w:val="center"/>
            </w:pPr>
            <w:proofErr w:type="spellStart"/>
            <w:proofErr w:type="gramStart"/>
            <w:r w:rsidRPr="00FA6093">
              <w:rPr>
                <w:i/>
              </w:rPr>
              <w:t>k</w:t>
            </w:r>
            <w:r w:rsidRPr="00FA6093">
              <w:rPr>
                <w:i/>
                <w:vertAlign w:val="subscript"/>
              </w:rPr>
              <w:t>o</w:t>
            </w:r>
            <w:proofErr w:type="spellEnd"/>
            <w:proofErr w:type="gramEnd"/>
            <w:r w:rsidRPr="00FA6093">
              <w:t>, s</w:t>
            </w:r>
            <w:r w:rsidRPr="00FA6093">
              <w:rPr>
                <w:vertAlign w:val="superscript"/>
              </w:rPr>
              <w:t>-1</w:t>
            </w:r>
          </w:p>
        </w:tc>
        <w:tc>
          <w:tcPr>
            <w:tcW w:w="1934" w:type="dxa"/>
            <w:gridSpan w:val="2"/>
            <w:tcBorders>
              <w:left w:val="nil"/>
              <w:bottom w:val="nil"/>
              <w:right w:val="nil"/>
            </w:tcBorders>
          </w:tcPr>
          <w:p w14:paraId="6B2BF5D3" w14:textId="33BBFE13" w:rsidR="009A4CCD" w:rsidRPr="00FA6093" w:rsidRDefault="009A4CCD" w:rsidP="00C7322C">
            <w:pPr>
              <w:jc w:val="center"/>
            </w:pPr>
            <w:proofErr w:type="spellStart"/>
            <w:proofErr w:type="gramStart"/>
            <w:r w:rsidRPr="00FA6093">
              <w:rPr>
                <w:i/>
              </w:rPr>
              <w:t>k</w:t>
            </w:r>
            <w:r w:rsidRPr="00FA6093">
              <w:rPr>
                <w:i/>
                <w:vertAlign w:val="subscript"/>
              </w:rPr>
              <w:t>c</w:t>
            </w:r>
            <w:proofErr w:type="spellEnd"/>
            <w:proofErr w:type="gramEnd"/>
            <w:r w:rsidRPr="00FA6093">
              <w:t>, s</w:t>
            </w:r>
            <w:r w:rsidRPr="00FA6093">
              <w:rPr>
                <w:vertAlign w:val="superscript"/>
              </w:rPr>
              <w:t>-1</w:t>
            </w:r>
          </w:p>
        </w:tc>
      </w:tr>
      <w:tr w:rsidR="00E45EEE" w:rsidRPr="00FA6093" w14:paraId="6F4FA58E" w14:textId="77777777" w:rsidTr="005805FE">
        <w:tc>
          <w:tcPr>
            <w:tcW w:w="1536" w:type="dxa"/>
            <w:tcBorders>
              <w:top w:val="nil"/>
              <w:left w:val="nil"/>
              <w:right w:val="nil"/>
            </w:tcBorders>
            <w:tcMar>
              <w:top w:w="57" w:type="dxa"/>
              <w:bottom w:w="57" w:type="dxa"/>
            </w:tcMar>
          </w:tcPr>
          <w:p w14:paraId="705CD0AA" w14:textId="77777777" w:rsidR="00E45EEE" w:rsidRPr="00FA6093" w:rsidRDefault="00E45EEE" w:rsidP="009B7186">
            <w:pPr>
              <w:spacing w:line="240" w:lineRule="exact"/>
            </w:pPr>
          </w:p>
        </w:tc>
        <w:tc>
          <w:tcPr>
            <w:tcW w:w="982" w:type="dxa"/>
            <w:tcBorders>
              <w:top w:val="nil"/>
              <w:left w:val="nil"/>
              <w:right w:val="nil"/>
            </w:tcBorders>
            <w:tcMar>
              <w:top w:w="57" w:type="dxa"/>
              <w:bottom w:w="57" w:type="dxa"/>
            </w:tcMar>
          </w:tcPr>
          <w:p w14:paraId="33BDF97A" w14:textId="77777777" w:rsidR="00E45EEE" w:rsidRPr="00FA6093" w:rsidRDefault="00E45EEE" w:rsidP="009B7186">
            <w:pPr>
              <w:jc w:val="center"/>
            </w:pPr>
            <w:proofErr w:type="gramStart"/>
            <w:r w:rsidRPr="00FA6093">
              <w:t>control</w:t>
            </w:r>
            <w:proofErr w:type="gramEnd"/>
          </w:p>
        </w:tc>
        <w:tc>
          <w:tcPr>
            <w:tcW w:w="1190" w:type="dxa"/>
            <w:tcBorders>
              <w:top w:val="nil"/>
              <w:left w:val="nil"/>
              <w:right w:val="nil"/>
            </w:tcBorders>
            <w:tcMar>
              <w:top w:w="57" w:type="dxa"/>
              <w:bottom w:w="57" w:type="dxa"/>
            </w:tcMar>
          </w:tcPr>
          <w:p w14:paraId="1A189091" w14:textId="77777777" w:rsidR="00E45EEE" w:rsidRPr="00FA6093" w:rsidRDefault="00E45EEE" w:rsidP="009B7186">
            <w:pPr>
              <w:jc w:val="center"/>
            </w:pPr>
            <w:r w:rsidRPr="00FA6093">
              <w:t>ISO</w:t>
            </w:r>
          </w:p>
        </w:tc>
        <w:tc>
          <w:tcPr>
            <w:tcW w:w="942" w:type="dxa"/>
            <w:tcBorders>
              <w:top w:val="nil"/>
              <w:left w:val="nil"/>
              <w:right w:val="nil"/>
            </w:tcBorders>
            <w:tcMar>
              <w:top w:w="57" w:type="dxa"/>
              <w:bottom w:w="57" w:type="dxa"/>
            </w:tcMar>
          </w:tcPr>
          <w:p w14:paraId="3B6EDCF3" w14:textId="77777777" w:rsidR="00E45EEE" w:rsidRPr="00FA6093" w:rsidRDefault="00E45EEE" w:rsidP="009B7186">
            <w:pPr>
              <w:jc w:val="center"/>
            </w:pPr>
            <w:proofErr w:type="gramStart"/>
            <w:r w:rsidRPr="00FA6093">
              <w:t>control</w:t>
            </w:r>
            <w:proofErr w:type="gramEnd"/>
          </w:p>
        </w:tc>
        <w:tc>
          <w:tcPr>
            <w:tcW w:w="992" w:type="dxa"/>
            <w:tcBorders>
              <w:top w:val="nil"/>
              <w:left w:val="nil"/>
              <w:right w:val="nil"/>
            </w:tcBorders>
            <w:tcMar>
              <w:top w:w="57" w:type="dxa"/>
              <w:bottom w:w="57" w:type="dxa"/>
            </w:tcMar>
          </w:tcPr>
          <w:p w14:paraId="271F1AB0" w14:textId="77777777" w:rsidR="00E45EEE" w:rsidRPr="00FA6093" w:rsidRDefault="00E45EEE" w:rsidP="009B7186">
            <w:pPr>
              <w:jc w:val="center"/>
            </w:pPr>
            <w:r w:rsidRPr="00FA6093">
              <w:t>ISO</w:t>
            </w:r>
          </w:p>
        </w:tc>
      </w:tr>
      <w:tr w:rsidR="00E45EEE" w:rsidRPr="00FA6093" w14:paraId="464CE005" w14:textId="77777777" w:rsidTr="005805FE">
        <w:tc>
          <w:tcPr>
            <w:tcW w:w="1536" w:type="dxa"/>
            <w:tcBorders>
              <w:left w:val="nil"/>
              <w:right w:val="nil"/>
            </w:tcBorders>
            <w:tcMar>
              <w:top w:w="57" w:type="dxa"/>
              <w:bottom w:w="57" w:type="dxa"/>
            </w:tcMar>
          </w:tcPr>
          <w:p w14:paraId="5D8F2DB3" w14:textId="77777777" w:rsidR="00E45EEE" w:rsidRPr="00FA6093" w:rsidRDefault="00E45EEE" w:rsidP="009B7186">
            <w:pPr>
              <w:spacing w:line="240" w:lineRule="exact"/>
            </w:pPr>
            <w:r w:rsidRPr="00FA6093">
              <w:sym w:font="Wingdings 2" w:char="F099"/>
            </w:r>
            <w:r w:rsidRPr="00FA6093">
              <w:sym w:font="Wingdings 2" w:char="F099"/>
            </w:r>
          </w:p>
          <w:p w14:paraId="58D90245" w14:textId="77777777" w:rsidR="00E45EEE" w:rsidRPr="00FA6093" w:rsidRDefault="00E45EEE" w:rsidP="009B7186">
            <w:pPr>
              <w:spacing w:line="240" w:lineRule="exact"/>
            </w:pPr>
            <w:r w:rsidRPr="00FA6093">
              <w:sym w:font="Wingdings 2" w:char="F099"/>
            </w:r>
            <w:r w:rsidRPr="00FA6093">
              <w:sym w:font="Wingdings 2" w:char="F099"/>
            </w:r>
          </w:p>
        </w:tc>
        <w:tc>
          <w:tcPr>
            <w:tcW w:w="982" w:type="dxa"/>
            <w:tcBorders>
              <w:left w:val="nil"/>
              <w:bottom w:val="nil"/>
              <w:right w:val="nil"/>
            </w:tcBorders>
            <w:tcMar>
              <w:top w:w="170" w:type="dxa"/>
              <w:bottom w:w="57" w:type="dxa"/>
            </w:tcMar>
          </w:tcPr>
          <w:p w14:paraId="1838ED88" w14:textId="77777777" w:rsidR="00E45EEE" w:rsidRPr="00FA6093" w:rsidRDefault="00E45EEE" w:rsidP="009B7186">
            <w:pPr>
              <w:jc w:val="center"/>
            </w:pPr>
            <w:r w:rsidRPr="00FA6093">
              <w:t>0</w:t>
            </w:r>
          </w:p>
        </w:tc>
        <w:tc>
          <w:tcPr>
            <w:tcW w:w="1190" w:type="dxa"/>
            <w:tcBorders>
              <w:left w:val="nil"/>
              <w:bottom w:val="nil"/>
              <w:right w:val="nil"/>
            </w:tcBorders>
            <w:tcMar>
              <w:top w:w="170" w:type="dxa"/>
              <w:bottom w:w="57" w:type="dxa"/>
            </w:tcMar>
          </w:tcPr>
          <w:p w14:paraId="5AFD336D" w14:textId="77777777" w:rsidR="00E45EEE" w:rsidRPr="00FA6093" w:rsidRDefault="00E45EEE" w:rsidP="009B7186">
            <w:pPr>
              <w:jc w:val="center"/>
            </w:pPr>
            <w:r w:rsidRPr="00FA6093">
              <w:t>0</w:t>
            </w:r>
          </w:p>
        </w:tc>
        <w:tc>
          <w:tcPr>
            <w:tcW w:w="942" w:type="dxa"/>
            <w:tcBorders>
              <w:left w:val="nil"/>
              <w:bottom w:val="nil"/>
              <w:right w:val="nil"/>
            </w:tcBorders>
            <w:tcMar>
              <w:top w:w="170" w:type="dxa"/>
              <w:bottom w:w="57" w:type="dxa"/>
            </w:tcMar>
          </w:tcPr>
          <w:p w14:paraId="3EAABF34" w14:textId="77777777" w:rsidR="00E45EEE" w:rsidRPr="00FA6093" w:rsidRDefault="00E45EEE" w:rsidP="009B7186">
            <w:pPr>
              <w:jc w:val="center"/>
            </w:pPr>
            <w:r w:rsidRPr="00FA6093">
              <w:t>1000</w:t>
            </w:r>
          </w:p>
        </w:tc>
        <w:tc>
          <w:tcPr>
            <w:tcW w:w="992" w:type="dxa"/>
            <w:tcBorders>
              <w:left w:val="nil"/>
              <w:bottom w:val="nil"/>
              <w:right w:val="nil"/>
            </w:tcBorders>
            <w:tcMar>
              <w:top w:w="170" w:type="dxa"/>
              <w:bottom w:w="57" w:type="dxa"/>
            </w:tcMar>
          </w:tcPr>
          <w:p w14:paraId="3776093B" w14:textId="77777777" w:rsidR="00E45EEE" w:rsidRPr="00FA6093" w:rsidRDefault="00E45EEE" w:rsidP="009B7186">
            <w:pPr>
              <w:jc w:val="center"/>
            </w:pPr>
            <w:r w:rsidRPr="00FA6093">
              <w:t>1000</w:t>
            </w:r>
          </w:p>
        </w:tc>
      </w:tr>
      <w:tr w:rsidR="00E45EEE" w:rsidRPr="00FA6093" w14:paraId="22105CFD" w14:textId="77777777" w:rsidTr="005805FE">
        <w:tc>
          <w:tcPr>
            <w:tcW w:w="1536" w:type="dxa"/>
            <w:tcBorders>
              <w:left w:val="nil"/>
              <w:right w:val="nil"/>
            </w:tcBorders>
            <w:tcMar>
              <w:top w:w="57" w:type="dxa"/>
              <w:bottom w:w="57" w:type="dxa"/>
            </w:tcMar>
          </w:tcPr>
          <w:p w14:paraId="0E3AF384" w14:textId="77777777" w:rsidR="00E45EEE" w:rsidRPr="00FA6093" w:rsidRDefault="00E45EEE" w:rsidP="009B7186">
            <w:pPr>
              <w:spacing w:line="240" w:lineRule="exact"/>
              <w:rPr>
                <w:color w:val="808080"/>
              </w:rPr>
            </w:pPr>
            <w:r w:rsidRPr="00FA6093">
              <w:rPr>
                <w:color w:val="808080"/>
              </w:rPr>
              <w:sym w:font="Wingdings 2" w:char="F098"/>
            </w:r>
            <w:r w:rsidRPr="00FA6093">
              <w:rPr>
                <w:color w:val="808080"/>
              </w:rPr>
              <w:sym w:font="Wingdings 2" w:char="F098"/>
            </w:r>
            <w:r w:rsidRPr="00FA6093">
              <w:rPr>
                <w:color w:val="808080"/>
              </w:rPr>
              <w:t xml:space="preserve">  </w:t>
            </w:r>
            <w:r w:rsidRPr="00FA6093">
              <w:rPr>
                <w:color w:val="808080"/>
              </w:rPr>
              <w:sym w:font="Wingdings 2" w:char="F098"/>
            </w:r>
            <w:r w:rsidRPr="00FA6093">
              <w:rPr>
                <w:color w:val="808080"/>
              </w:rPr>
              <w:sym w:font="Wingdings 2" w:char="F098"/>
            </w:r>
          </w:p>
          <w:p w14:paraId="069CBE50" w14:textId="77777777" w:rsidR="00E45EEE" w:rsidRPr="00FA6093" w:rsidRDefault="00E45EEE" w:rsidP="009B7186">
            <w:pPr>
              <w:spacing w:line="240" w:lineRule="exact"/>
            </w:pPr>
            <w:r w:rsidRPr="00FA6093">
              <w:rPr>
                <w:color w:val="808080"/>
              </w:rPr>
              <w:sym w:font="Wingdings 2" w:char="F098"/>
            </w:r>
            <w:r w:rsidRPr="00FA6093">
              <w:rPr>
                <w:color w:val="808080"/>
              </w:rPr>
              <w:sym w:font="Wingdings 2" w:char="F098"/>
            </w:r>
            <w:r w:rsidRPr="00FA6093">
              <w:t xml:space="preserve">  </w:t>
            </w:r>
            <w:r w:rsidRPr="00FA6093">
              <w:rPr>
                <w:color w:val="808080"/>
              </w:rPr>
              <w:sym w:font="Wingdings 2" w:char="F098"/>
            </w:r>
            <w:r w:rsidRPr="00FA6093">
              <w:sym w:font="Wingdings 2" w:char="F099"/>
            </w:r>
          </w:p>
        </w:tc>
        <w:tc>
          <w:tcPr>
            <w:tcW w:w="982" w:type="dxa"/>
            <w:tcBorders>
              <w:top w:val="nil"/>
              <w:left w:val="nil"/>
              <w:bottom w:val="nil"/>
              <w:right w:val="nil"/>
            </w:tcBorders>
            <w:tcMar>
              <w:top w:w="170" w:type="dxa"/>
              <w:bottom w:w="57" w:type="dxa"/>
            </w:tcMar>
          </w:tcPr>
          <w:p w14:paraId="463DAEBF" w14:textId="77777777" w:rsidR="00E45EEE" w:rsidRPr="00FA6093" w:rsidRDefault="00E45EEE" w:rsidP="009B7186">
            <w:pPr>
              <w:jc w:val="center"/>
            </w:pPr>
            <w:r w:rsidRPr="00FA6093">
              <w:t>0.</w:t>
            </w:r>
            <w:r>
              <w:t>1</w:t>
            </w:r>
          </w:p>
        </w:tc>
        <w:tc>
          <w:tcPr>
            <w:tcW w:w="1190" w:type="dxa"/>
            <w:tcBorders>
              <w:top w:val="nil"/>
              <w:left w:val="nil"/>
              <w:bottom w:val="nil"/>
              <w:right w:val="nil"/>
            </w:tcBorders>
            <w:tcMar>
              <w:top w:w="170" w:type="dxa"/>
              <w:bottom w:w="57" w:type="dxa"/>
            </w:tcMar>
          </w:tcPr>
          <w:p w14:paraId="4765AB41" w14:textId="77777777" w:rsidR="00E45EEE" w:rsidRPr="00FA6093" w:rsidRDefault="00E45EEE" w:rsidP="009B7186">
            <w:pPr>
              <w:jc w:val="center"/>
            </w:pPr>
            <w:r w:rsidRPr="00FA6093">
              <w:t>1.3-2</w:t>
            </w:r>
            <w:r>
              <w:t>.5</w:t>
            </w:r>
            <w:r w:rsidRPr="00FA6093">
              <w:t xml:space="preserve"> *</w:t>
            </w:r>
          </w:p>
        </w:tc>
        <w:tc>
          <w:tcPr>
            <w:tcW w:w="942" w:type="dxa"/>
            <w:tcBorders>
              <w:top w:val="nil"/>
              <w:left w:val="nil"/>
              <w:bottom w:val="nil"/>
              <w:right w:val="nil"/>
            </w:tcBorders>
            <w:tcMar>
              <w:top w:w="170" w:type="dxa"/>
              <w:bottom w:w="57" w:type="dxa"/>
            </w:tcMar>
          </w:tcPr>
          <w:p w14:paraId="2267BC99" w14:textId="77777777" w:rsidR="00E45EEE" w:rsidRPr="00FA6093" w:rsidRDefault="00E45EEE" w:rsidP="009B7186">
            <w:pPr>
              <w:jc w:val="center"/>
            </w:pPr>
            <w:r w:rsidRPr="00FA6093">
              <w:t>1000</w:t>
            </w:r>
          </w:p>
        </w:tc>
        <w:tc>
          <w:tcPr>
            <w:tcW w:w="992" w:type="dxa"/>
            <w:tcBorders>
              <w:top w:val="nil"/>
              <w:left w:val="nil"/>
              <w:bottom w:val="nil"/>
              <w:right w:val="nil"/>
            </w:tcBorders>
            <w:tcMar>
              <w:top w:w="170" w:type="dxa"/>
              <w:bottom w:w="57" w:type="dxa"/>
            </w:tcMar>
          </w:tcPr>
          <w:p w14:paraId="00BB0736" w14:textId="77777777" w:rsidR="00E45EEE" w:rsidRPr="00FA6093" w:rsidRDefault="00E45EEE" w:rsidP="009B7186">
            <w:pPr>
              <w:jc w:val="center"/>
            </w:pPr>
            <w:r w:rsidRPr="00FA6093">
              <w:t>1000</w:t>
            </w:r>
          </w:p>
        </w:tc>
      </w:tr>
      <w:tr w:rsidR="00E45EEE" w:rsidRPr="00FA6093" w14:paraId="4466ED6D" w14:textId="77777777" w:rsidTr="005805FE">
        <w:tc>
          <w:tcPr>
            <w:tcW w:w="1536" w:type="dxa"/>
            <w:tcBorders>
              <w:left w:val="nil"/>
              <w:right w:val="nil"/>
            </w:tcBorders>
            <w:tcMar>
              <w:top w:w="57" w:type="dxa"/>
              <w:bottom w:w="57" w:type="dxa"/>
            </w:tcMar>
          </w:tcPr>
          <w:p w14:paraId="68CC1C7E" w14:textId="77777777" w:rsidR="00E45EEE" w:rsidRPr="00FA6093" w:rsidRDefault="00E45EEE" w:rsidP="009B7186">
            <w:pPr>
              <w:spacing w:line="240" w:lineRule="exact"/>
              <w:rPr>
                <w:color w:val="808080"/>
              </w:rPr>
            </w:pPr>
            <w:r w:rsidRPr="00FA6093">
              <w:rPr>
                <w:color w:val="808080"/>
              </w:rPr>
              <w:sym w:font="Wingdings 2" w:char="F098"/>
            </w:r>
            <w:r w:rsidRPr="00FA6093">
              <w:rPr>
                <w:color w:val="808080"/>
              </w:rPr>
              <w:sym w:font="Wingdings 2" w:char="F098"/>
            </w:r>
            <w:r w:rsidRPr="00FA6093">
              <w:rPr>
                <w:color w:val="808080"/>
              </w:rPr>
              <w:t xml:space="preserve">  </w:t>
            </w:r>
            <w:r w:rsidRPr="00FA6093">
              <w:rPr>
                <w:color w:val="808080"/>
              </w:rPr>
              <w:sym w:font="Wingdings 2" w:char="F098"/>
            </w:r>
            <w:r w:rsidRPr="00FA6093">
              <w:sym w:font="Wingdings 2" w:char="F098"/>
            </w:r>
          </w:p>
          <w:p w14:paraId="796DF728" w14:textId="77777777" w:rsidR="00E45EEE" w:rsidRPr="00FA6093" w:rsidRDefault="00E45EEE" w:rsidP="009B7186">
            <w:pPr>
              <w:spacing w:line="240" w:lineRule="exact"/>
            </w:pPr>
            <w:r w:rsidRPr="00FA6093">
              <w:sym w:font="Wingdings 2" w:char="F099"/>
            </w:r>
            <w:r w:rsidRPr="00FA6093">
              <w:sym w:font="Wingdings 2" w:char="F098"/>
            </w:r>
            <w:r w:rsidRPr="00FA6093">
              <w:t xml:space="preserve">  </w:t>
            </w:r>
            <w:r w:rsidRPr="00FA6093">
              <w:sym w:font="Wingdings 2" w:char="F098"/>
            </w:r>
            <w:r w:rsidRPr="00FA6093">
              <w:sym w:font="Wingdings 2" w:char="F099"/>
            </w:r>
          </w:p>
          <w:p w14:paraId="0AAFB8EA" w14:textId="77777777" w:rsidR="00E45EEE" w:rsidRPr="00FA6093" w:rsidRDefault="00E45EEE" w:rsidP="009B7186">
            <w:pPr>
              <w:spacing w:line="240" w:lineRule="exact"/>
            </w:pPr>
          </w:p>
          <w:p w14:paraId="12559465" w14:textId="77777777" w:rsidR="00E45EEE" w:rsidRPr="00FA6093" w:rsidRDefault="00E45EEE" w:rsidP="009B7186">
            <w:pPr>
              <w:spacing w:line="240" w:lineRule="exact"/>
              <w:rPr>
                <w:color w:val="808080"/>
              </w:rPr>
            </w:pPr>
            <w:r w:rsidRPr="00FA6093">
              <w:rPr>
                <w:color w:val="808080"/>
              </w:rPr>
              <w:sym w:font="Wingdings 2" w:char="F098"/>
            </w:r>
            <w:r w:rsidRPr="00FA6093">
              <w:rPr>
                <w:color w:val="808080"/>
              </w:rPr>
              <w:sym w:font="Wingdings 2" w:char="F098"/>
            </w:r>
            <w:r w:rsidRPr="00FA6093">
              <w:rPr>
                <w:color w:val="808080"/>
              </w:rPr>
              <w:t xml:space="preserve">  </w:t>
            </w:r>
            <w:r w:rsidRPr="00FA6093">
              <w:rPr>
                <w:color w:val="808080"/>
              </w:rPr>
              <w:sym w:font="Wingdings 2" w:char="F098"/>
            </w:r>
            <w:r w:rsidRPr="00FA6093">
              <w:rPr>
                <w:color w:val="808080"/>
              </w:rPr>
              <w:sym w:font="Wingdings 2" w:char="F098"/>
            </w:r>
          </w:p>
          <w:p w14:paraId="782AA0AF" w14:textId="77777777" w:rsidR="00E45EEE" w:rsidRPr="00FA6093" w:rsidRDefault="00E45EEE" w:rsidP="009B7186">
            <w:pPr>
              <w:spacing w:line="240" w:lineRule="exact"/>
            </w:pPr>
            <w:r w:rsidRPr="00FA6093">
              <w:rPr>
                <w:color w:val="808080"/>
              </w:rPr>
              <w:sym w:font="Wingdings 2" w:char="F098"/>
            </w:r>
            <w:r w:rsidRPr="00FA6093">
              <w:sym w:font="Wingdings 2" w:char="F098"/>
            </w:r>
            <w:r w:rsidRPr="00FA6093">
              <w:t xml:space="preserve">  </w:t>
            </w:r>
            <w:r w:rsidRPr="00FA6093">
              <w:sym w:font="Wingdings 2" w:char="F098"/>
            </w:r>
            <w:r w:rsidRPr="00FA6093">
              <w:sym w:font="Wingdings 2" w:char="F098"/>
            </w:r>
          </w:p>
        </w:tc>
        <w:tc>
          <w:tcPr>
            <w:tcW w:w="982" w:type="dxa"/>
            <w:tcBorders>
              <w:top w:val="nil"/>
              <w:left w:val="nil"/>
              <w:bottom w:val="nil"/>
              <w:right w:val="nil"/>
            </w:tcBorders>
            <w:tcMar>
              <w:top w:w="57" w:type="dxa"/>
              <w:bottom w:w="57" w:type="dxa"/>
            </w:tcMar>
          </w:tcPr>
          <w:p w14:paraId="16634A0B" w14:textId="77777777" w:rsidR="00E45EEE" w:rsidRPr="00FA6093" w:rsidRDefault="00E45EEE" w:rsidP="009B7186">
            <w:pPr>
              <w:jc w:val="center"/>
            </w:pPr>
          </w:p>
          <w:p w14:paraId="7A1C5432" w14:textId="77777777" w:rsidR="00E45EEE" w:rsidRPr="00FA6093" w:rsidRDefault="00E45EEE" w:rsidP="009B7186">
            <w:pPr>
              <w:jc w:val="center"/>
            </w:pPr>
          </w:p>
          <w:p w14:paraId="2BD6F7F4" w14:textId="77777777" w:rsidR="00E45EEE" w:rsidRPr="00FA6093" w:rsidRDefault="00E45EEE" w:rsidP="009B7186">
            <w:pPr>
              <w:jc w:val="center"/>
            </w:pPr>
            <w:r>
              <w:t>4</w:t>
            </w:r>
          </w:p>
        </w:tc>
        <w:tc>
          <w:tcPr>
            <w:tcW w:w="1190" w:type="dxa"/>
            <w:tcBorders>
              <w:top w:val="nil"/>
              <w:left w:val="nil"/>
              <w:bottom w:val="nil"/>
              <w:right w:val="nil"/>
            </w:tcBorders>
            <w:tcMar>
              <w:top w:w="57" w:type="dxa"/>
              <w:bottom w:w="57" w:type="dxa"/>
            </w:tcMar>
          </w:tcPr>
          <w:p w14:paraId="70F313CB" w14:textId="77777777" w:rsidR="00E45EEE" w:rsidRPr="00FA6093" w:rsidRDefault="00E45EEE" w:rsidP="009B7186">
            <w:pPr>
              <w:jc w:val="center"/>
            </w:pPr>
          </w:p>
          <w:p w14:paraId="384B4FE1" w14:textId="77777777" w:rsidR="00E45EEE" w:rsidRPr="00FA6093" w:rsidRDefault="00E45EEE" w:rsidP="009B7186">
            <w:pPr>
              <w:jc w:val="center"/>
            </w:pPr>
          </w:p>
          <w:p w14:paraId="3C442B67" w14:textId="77777777" w:rsidR="00E45EEE" w:rsidRPr="00FA6093" w:rsidRDefault="00E45EEE" w:rsidP="009B7186">
            <w:pPr>
              <w:jc w:val="center"/>
            </w:pPr>
            <w:r>
              <w:t>4</w:t>
            </w:r>
          </w:p>
        </w:tc>
        <w:tc>
          <w:tcPr>
            <w:tcW w:w="942" w:type="dxa"/>
            <w:tcBorders>
              <w:top w:val="nil"/>
              <w:left w:val="nil"/>
              <w:bottom w:val="nil"/>
              <w:right w:val="nil"/>
            </w:tcBorders>
            <w:tcMar>
              <w:top w:w="57" w:type="dxa"/>
              <w:bottom w:w="57" w:type="dxa"/>
            </w:tcMar>
          </w:tcPr>
          <w:p w14:paraId="1E41DEE5" w14:textId="77777777" w:rsidR="00E45EEE" w:rsidRPr="00FA6093" w:rsidRDefault="00E45EEE" w:rsidP="009B7186">
            <w:pPr>
              <w:jc w:val="center"/>
            </w:pPr>
          </w:p>
          <w:p w14:paraId="6010ADD0" w14:textId="77777777" w:rsidR="00E45EEE" w:rsidRPr="00FA6093" w:rsidRDefault="00E45EEE" w:rsidP="009B7186">
            <w:pPr>
              <w:jc w:val="center"/>
            </w:pPr>
          </w:p>
          <w:p w14:paraId="7AE8EE5C" w14:textId="77777777" w:rsidR="00E45EEE" w:rsidRPr="00FA6093" w:rsidRDefault="00E45EEE" w:rsidP="009B7186">
            <w:pPr>
              <w:jc w:val="center"/>
            </w:pPr>
            <w:r w:rsidRPr="00FA6093">
              <w:t>1</w:t>
            </w:r>
            <w:r>
              <w:t>0</w:t>
            </w:r>
            <w:r w:rsidRPr="00FA6093">
              <w:t>00</w:t>
            </w:r>
          </w:p>
        </w:tc>
        <w:tc>
          <w:tcPr>
            <w:tcW w:w="992" w:type="dxa"/>
            <w:tcBorders>
              <w:top w:val="nil"/>
              <w:left w:val="nil"/>
              <w:bottom w:val="nil"/>
              <w:right w:val="nil"/>
            </w:tcBorders>
            <w:tcMar>
              <w:top w:w="57" w:type="dxa"/>
              <w:bottom w:w="57" w:type="dxa"/>
            </w:tcMar>
          </w:tcPr>
          <w:p w14:paraId="550D2B8B" w14:textId="77777777" w:rsidR="00E45EEE" w:rsidRPr="00FA6093" w:rsidRDefault="00E45EEE" w:rsidP="009B7186">
            <w:pPr>
              <w:jc w:val="center"/>
            </w:pPr>
          </w:p>
          <w:p w14:paraId="754C5187" w14:textId="77777777" w:rsidR="00E45EEE" w:rsidRPr="00FA6093" w:rsidRDefault="00E45EEE" w:rsidP="009B7186">
            <w:pPr>
              <w:jc w:val="center"/>
            </w:pPr>
          </w:p>
          <w:p w14:paraId="0BE0A6AD" w14:textId="77777777" w:rsidR="00E45EEE" w:rsidRPr="00FA6093" w:rsidRDefault="00E45EEE" w:rsidP="009B7186">
            <w:pPr>
              <w:jc w:val="center"/>
            </w:pPr>
            <w:r w:rsidRPr="00FA6093">
              <w:t>1</w:t>
            </w:r>
            <w:r>
              <w:t>0</w:t>
            </w:r>
            <w:r w:rsidRPr="00FA6093">
              <w:t>00</w:t>
            </w:r>
          </w:p>
        </w:tc>
      </w:tr>
      <w:tr w:rsidR="00E45EEE" w:rsidRPr="00FA6093" w14:paraId="29B13C37" w14:textId="77777777" w:rsidTr="005805FE">
        <w:tc>
          <w:tcPr>
            <w:tcW w:w="1536" w:type="dxa"/>
            <w:tcBorders>
              <w:left w:val="nil"/>
              <w:right w:val="nil"/>
            </w:tcBorders>
            <w:tcMar>
              <w:top w:w="57" w:type="dxa"/>
              <w:bottom w:w="57" w:type="dxa"/>
            </w:tcMar>
          </w:tcPr>
          <w:p w14:paraId="3BAF3960" w14:textId="77777777" w:rsidR="00E45EEE" w:rsidRPr="00FA6093" w:rsidRDefault="00E45EEE" w:rsidP="009B7186">
            <w:pPr>
              <w:spacing w:line="240" w:lineRule="exact"/>
              <w:rPr>
                <w:color w:val="808080"/>
              </w:rPr>
            </w:pPr>
            <w:r w:rsidRPr="00FA6093">
              <w:sym w:font="Wingdings 2" w:char="F098"/>
            </w:r>
            <w:r w:rsidRPr="00FA6093">
              <w:sym w:font="Wingdings 2" w:char="F098"/>
            </w:r>
            <w:r w:rsidRPr="00FA6093">
              <w:rPr>
                <w:color w:val="808080"/>
              </w:rPr>
              <w:t xml:space="preserve">  </w:t>
            </w:r>
            <w:r w:rsidRPr="00FA6093">
              <w:sym w:font="Wingdings 2" w:char="F098"/>
            </w:r>
            <w:r w:rsidRPr="00FA6093">
              <w:sym w:font="Wingdings 2" w:char="F098"/>
            </w:r>
          </w:p>
          <w:p w14:paraId="4C38FC5A" w14:textId="77777777" w:rsidR="00E45EEE" w:rsidRPr="00FA6093" w:rsidRDefault="00E45EEE" w:rsidP="009B7186">
            <w:pPr>
              <w:spacing w:line="240" w:lineRule="exact"/>
            </w:pPr>
            <w:r w:rsidRPr="00FA6093">
              <w:sym w:font="Wingdings 2" w:char="F099"/>
            </w:r>
            <w:r w:rsidRPr="00FA6093">
              <w:sym w:font="Wingdings 2" w:char="F098"/>
            </w:r>
            <w:r w:rsidRPr="00FA6093">
              <w:t xml:space="preserve">  </w:t>
            </w:r>
            <w:r w:rsidRPr="00FA6093">
              <w:rPr>
                <w:color w:val="808080"/>
              </w:rPr>
              <w:sym w:font="Wingdings 2" w:char="F098"/>
            </w:r>
            <w:r w:rsidRPr="00FA6093">
              <w:sym w:font="Wingdings 2" w:char="F098"/>
            </w:r>
          </w:p>
        </w:tc>
        <w:tc>
          <w:tcPr>
            <w:tcW w:w="982" w:type="dxa"/>
            <w:tcBorders>
              <w:top w:val="nil"/>
              <w:left w:val="nil"/>
              <w:bottom w:val="nil"/>
              <w:right w:val="nil"/>
            </w:tcBorders>
            <w:tcMar>
              <w:top w:w="57" w:type="dxa"/>
              <w:bottom w:w="57" w:type="dxa"/>
            </w:tcMar>
          </w:tcPr>
          <w:p w14:paraId="4135F8CA" w14:textId="77777777" w:rsidR="00E45EEE" w:rsidRPr="00FA6093" w:rsidRDefault="00E45EEE" w:rsidP="009B7186">
            <w:pPr>
              <w:jc w:val="center"/>
            </w:pPr>
            <w:r>
              <w:t>8</w:t>
            </w:r>
            <w:r w:rsidRPr="00FA6093">
              <w:t>0</w:t>
            </w:r>
          </w:p>
        </w:tc>
        <w:tc>
          <w:tcPr>
            <w:tcW w:w="1190" w:type="dxa"/>
            <w:tcBorders>
              <w:top w:val="nil"/>
              <w:left w:val="nil"/>
              <w:bottom w:val="nil"/>
              <w:right w:val="nil"/>
            </w:tcBorders>
            <w:tcMar>
              <w:top w:w="57" w:type="dxa"/>
              <w:bottom w:w="57" w:type="dxa"/>
            </w:tcMar>
          </w:tcPr>
          <w:p w14:paraId="4E962D08" w14:textId="77777777" w:rsidR="00E45EEE" w:rsidRPr="00FA6093" w:rsidRDefault="00E45EEE" w:rsidP="009B7186">
            <w:pPr>
              <w:jc w:val="center"/>
            </w:pPr>
            <w:r>
              <w:t>8</w:t>
            </w:r>
            <w:r w:rsidRPr="00FA6093">
              <w:t>0</w:t>
            </w:r>
          </w:p>
        </w:tc>
        <w:tc>
          <w:tcPr>
            <w:tcW w:w="942" w:type="dxa"/>
            <w:tcBorders>
              <w:top w:val="nil"/>
              <w:left w:val="nil"/>
              <w:bottom w:val="nil"/>
              <w:right w:val="nil"/>
            </w:tcBorders>
            <w:tcMar>
              <w:top w:w="57" w:type="dxa"/>
              <w:bottom w:w="57" w:type="dxa"/>
            </w:tcMar>
          </w:tcPr>
          <w:p w14:paraId="724A68F7" w14:textId="77777777" w:rsidR="00E45EEE" w:rsidRPr="00FA6093" w:rsidRDefault="00E45EEE" w:rsidP="009B7186">
            <w:pPr>
              <w:jc w:val="center"/>
            </w:pPr>
            <w:r w:rsidRPr="00FA6093">
              <w:t>1</w:t>
            </w:r>
            <w:r>
              <w:t>0</w:t>
            </w:r>
            <w:r w:rsidRPr="00FA6093">
              <w:t>00</w:t>
            </w:r>
          </w:p>
        </w:tc>
        <w:tc>
          <w:tcPr>
            <w:tcW w:w="992" w:type="dxa"/>
            <w:tcBorders>
              <w:top w:val="nil"/>
              <w:left w:val="nil"/>
              <w:bottom w:val="nil"/>
              <w:right w:val="nil"/>
            </w:tcBorders>
            <w:tcMar>
              <w:top w:w="57" w:type="dxa"/>
              <w:bottom w:w="57" w:type="dxa"/>
            </w:tcMar>
          </w:tcPr>
          <w:p w14:paraId="2BA9BC80" w14:textId="77777777" w:rsidR="00E45EEE" w:rsidRPr="00FA6093" w:rsidRDefault="00E45EEE" w:rsidP="009B7186">
            <w:pPr>
              <w:jc w:val="center"/>
            </w:pPr>
            <w:r w:rsidRPr="00FA6093">
              <w:t>1</w:t>
            </w:r>
            <w:r>
              <w:t>0</w:t>
            </w:r>
            <w:r w:rsidRPr="00FA6093">
              <w:t>00</w:t>
            </w:r>
          </w:p>
        </w:tc>
      </w:tr>
      <w:tr w:rsidR="00E45EEE" w:rsidRPr="00FA6093" w14:paraId="2F4B704E" w14:textId="77777777" w:rsidTr="005805FE">
        <w:tc>
          <w:tcPr>
            <w:tcW w:w="1536" w:type="dxa"/>
            <w:tcBorders>
              <w:left w:val="nil"/>
              <w:right w:val="nil"/>
            </w:tcBorders>
            <w:tcMar>
              <w:top w:w="57" w:type="dxa"/>
              <w:bottom w:w="57" w:type="dxa"/>
            </w:tcMar>
          </w:tcPr>
          <w:p w14:paraId="0F5FC8EC" w14:textId="77777777" w:rsidR="00E45EEE" w:rsidRPr="00FA6093" w:rsidRDefault="00E45EEE" w:rsidP="009B7186">
            <w:r w:rsidRPr="00FA6093">
              <w:sym w:font="Wingdings 2" w:char="F098"/>
            </w:r>
            <w:r w:rsidRPr="00FA6093">
              <w:sym w:font="Wingdings 2" w:char="F098"/>
            </w:r>
          </w:p>
          <w:p w14:paraId="68ABCF63" w14:textId="77777777" w:rsidR="00E45EEE" w:rsidRPr="00FA6093" w:rsidRDefault="00E45EEE" w:rsidP="009B7186">
            <w:r w:rsidRPr="00FA6093">
              <w:sym w:font="Wingdings 2" w:char="F098"/>
            </w:r>
            <w:r w:rsidRPr="00FA6093">
              <w:sym w:font="Wingdings 2" w:char="F098"/>
            </w:r>
          </w:p>
        </w:tc>
        <w:tc>
          <w:tcPr>
            <w:tcW w:w="982" w:type="dxa"/>
            <w:tcBorders>
              <w:top w:val="nil"/>
              <w:left w:val="nil"/>
              <w:right w:val="nil"/>
            </w:tcBorders>
            <w:tcMar>
              <w:top w:w="57" w:type="dxa"/>
              <w:bottom w:w="57" w:type="dxa"/>
            </w:tcMar>
          </w:tcPr>
          <w:p w14:paraId="223FF803" w14:textId="77777777" w:rsidR="00E45EEE" w:rsidRPr="00FA6093" w:rsidRDefault="00E45EEE" w:rsidP="009B7186">
            <w:pPr>
              <w:jc w:val="center"/>
            </w:pPr>
            <w:r>
              <w:t>10000</w:t>
            </w:r>
          </w:p>
        </w:tc>
        <w:tc>
          <w:tcPr>
            <w:tcW w:w="1190" w:type="dxa"/>
            <w:tcBorders>
              <w:top w:val="nil"/>
              <w:left w:val="nil"/>
              <w:right w:val="nil"/>
            </w:tcBorders>
            <w:tcMar>
              <w:top w:w="57" w:type="dxa"/>
              <w:bottom w:w="57" w:type="dxa"/>
            </w:tcMar>
          </w:tcPr>
          <w:p w14:paraId="0B1A45EA" w14:textId="77777777" w:rsidR="00E45EEE" w:rsidRPr="00FA6093" w:rsidRDefault="00E45EEE" w:rsidP="009B7186">
            <w:pPr>
              <w:jc w:val="center"/>
            </w:pPr>
            <w:r>
              <w:t>10000</w:t>
            </w:r>
          </w:p>
        </w:tc>
        <w:tc>
          <w:tcPr>
            <w:tcW w:w="942" w:type="dxa"/>
            <w:tcBorders>
              <w:top w:val="nil"/>
              <w:left w:val="nil"/>
              <w:right w:val="nil"/>
            </w:tcBorders>
            <w:tcMar>
              <w:top w:w="57" w:type="dxa"/>
              <w:bottom w:w="57" w:type="dxa"/>
            </w:tcMar>
          </w:tcPr>
          <w:p w14:paraId="09F8C5AD" w14:textId="77777777" w:rsidR="00E45EEE" w:rsidRPr="00FA6093" w:rsidRDefault="00E45EEE" w:rsidP="009B7186">
            <w:pPr>
              <w:jc w:val="center"/>
            </w:pPr>
            <w:r w:rsidRPr="00FA6093">
              <w:t>1</w:t>
            </w:r>
          </w:p>
        </w:tc>
        <w:tc>
          <w:tcPr>
            <w:tcW w:w="992" w:type="dxa"/>
            <w:tcBorders>
              <w:top w:val="nil"/>
              <w:left w:val="nil"/>
              <w:right w:val="nil"/>
            </w:tcBorders>
            <w:tcMar>
              <w:top w:w="57" w:type="dxa"/>
              <w:bottom w:w="57" w:type="dxa"/>
            </w:tcMar>
          </w:tcPr>
          <w:p w14:paraId="27C44302" w14:textId="77777777" w:rsidR="00E45EEE" w:rsidRPr="00FA6093" w:rsidRDefault="00E45EEE" w:rsidP="009B7186">
            <w:pPr>
              <w:jc w:val="center"/>
            </w:pPr>
            <w:r w:rsidRPr="00FA6093">
              <w:t>1</w:t>
            </w:r>
          </w:p>
        </w:tc>
      </w:tr>
    </w:tbl>
    <w:p w14:paraId="7C202C3C" w14:textId="77777777" w:rsidR="00E45EEE" w:rsidRPr="00FA6093" w:rsidRDefault="00E45EEE" w:rsidP="00A04A28">
      <w:pPr>
        <w:rPr>
          <w:vanish/>
        </w:rPr>
      </w:pPr>
    </w:p>
    <w:tbl>
      <w:tblPr>
        <w:tblpPr w:leftFromText="180" w:rightFromText="180" w:vertAnchor="text" w:horzAnchor="page" w:tblpX="7363" w:tblpY="-4559"/>
        <w:tblW w:w="0" w:type="auto"/>
        <w:tblLayout w:type="fixed"/>
        <w:tblLook w:val="01E0" w:firstRow="1" w:lastRow="1" w:firstColumn="1" w:lastColumn="1" w:noHBand="0" w:noVBand="0"/>
      </w:tblPr>
      <w:tblGrid>
        <w:gridCol w:w="468"/>
        <w:gridCol w:w="774"/>
        <w:gridCol w:w="687"/>
        <w:gridCol w:w="567"/>
        <w:gridCol w:w="708"/>
      </w:tblGrid>
      <w:tr w:rsidR="00E45EEE" w:rsidRPr="00FA6093" w14:paraId="31524DAD" w14:textId="77777777" w:rsidTr="009B7186">
        <w:trPr>
          <w:trHeight w:val="330"/>
        </w:trPr>
        <w:tc>
          <w:tcPr>
            <w:tcW w:w="468" w:type="dxa"/>
            <w:tcBorders>
              <w:top w:val="single" w:sz="4" w:space="0" w:color="auto"/>
              <w:left w:val="single" w:sz="4" w:space="0" w:color="auto"/>
            </w:tcBorders>
          </w:tcPr>
          <w:p w14:paraId="794DFA12" w14:textId="77777777" w:rsidR="00E45EEE" w:rsidRPr="00FA6093" w:rsidRDefault="00E45EEE" w:rsidP="009B7186"/>
        </w:tc>
        <w:tc>
          <w:tcPr>
            <w:tcW w:w="774" w:type="dxa"/>
            <w:tcBorders>
              <w:top w:val="single" w:sz="4" w:space="0" w:color="auto"/>
              <w:right w:val="single" w:sz="4" w:space="0" w:color="auto"/>
            </w:tcBorders>
          </w:tcPr>
          <w:p w14:paraId="3F7F838B" w14:textId="77777777" w:rsidR="00E45EEE" w:rsidRPr="00FA6093" w:rsidRDefault="00E45EEE" w:rsidP="009B7186">
            <w:pPr>
              <w:tabs>
                <w:tab w:val="left" w:pos="1560"/>
              </w:tabs>
            </w:pPr>
          </w:p>
        </w:tc>
        <w:tc>
          <w:tcPr>
            <w:tcW w:w="1962" w:type="dxa"/>
            <w:gridSpan w:val="3"/>
            <w:tcBorders>
              <w:top w:val="single" w:sz="4" w:space="0" w:color="auto"/>
              <w:left w:val="single" w:sz="4" w:space="0" w:color="auto"/>
              <w:right w:val="single" w:sz="4" w:space="0" w:color="auto"/>
            </w:tcBorders>
          </w:tcPr>
          <w:p w14:paraId="19E640D8" w14:textId="77777777" w:rsidR="00E45EEE" w:rsidRPr="00FA6093" w:rsidRDefault="00E45EEE" w:rsidP="009B7186">
            <w:pPr>
              <w:ind w:right="25"/>
              <w:jc w:val="center"/>
            </w:pPr>
            <w:r w:rsidRPr="00FA6093">
              <w:t>A-site</w:t>
            </w:r>
          </w:p>
        </w:tc>
      </w:tr>
      <w:tr w:rsidR="00E45EEE" w:rsidRPr="00FA6093" w14:paraId="628CE026" w14:textId="77777777" w:rsidTr="009B7186">
        <w:trPr>
          <w:trHeight w:val="384"/>
        </w:trPr>
        <w:tc>
          <w:tcPr>
            <w:tcW w:w="468" w:type="dxa"/>
            <w:tcBorders>
              <w:left w:val="single" w:sz="4" w:space="0" w:color="auto"/>
              <w:bottom w:val="single" w:sz="4" w:space="0" w:color="auto"/>
            </w:tcBorders>
          </w:tcPr>
          <w:p w14:paraId="3D7AA9F5" w14:textId="77777777" w:rsidR="00E45EEE" w:rsidRPr="00FA6093" w:rsidRDefault="00E45EEE" w:rsidP="009B7186"/>
        </w:tc>
        <w:tc>
          <w:tcPr>
            <w:tcW w:w="774" w:type="dxa"/>
            <w:tcBorders>
              <w:bottom w:val="single" w:sz="4" w:space="0" w:color="auto"/>
              <w:right w:val="single" w:sz="4" w:space="0" w:color="auto"/>
            </w:tcBorders>
          </w:tcPr>
          <w:p w14:paraId="25D6FA1E" w14:textId="77777777" w:rsidR="00E45EEE" w:rsidRPr="00FA6093" w:rsidRDefault="00E45EEE" w:rsidP="009B7186">
            <w:pPr>
              <w:tabs>
                <w:tab w:val="left" w:pos="1560"/>
              </w:tabs>
            </w:pPr>
          </w:p>
        </w:tc>
        <w:tc>
          <w:tcPr>
            <w:tcW w:w="687" w:type="dxa"/>
            <w:tcBorders>
              <w:left w:val="single" w:sz="4" w:space="0" w:color="auto"/>
              <w:bottom w:val="single" w:sz="4" w:space="0" w:color="auto"/>
            </w:tcBorders>
          </w:tcPr>
          <w:p w14:paraId="434609C5" w14:textId="77777777" w:rsidR="00E45EEE" w:rsidRPr="00FA6093" w:rsidRDefault="00E45EEE" w:rsidP="009B7186">
            <w:pPr>
              <w:ind w:right="25"/>
              <w:jc w:val="center"/>
            </w:pPr>
            <w:r w:rsidRPr="00FA6093">
              <w:t>Ca</w:t>
            </w:r>
            <w:r w:rsidRPr="00FA6093">
              <w:rPr>
                <w:vertAlign w:val="superscript"/>
              </w:rPr>
              <w:t>2+</w:t>
            </w:r>
          </w:p>
        </w:tc>
        <w:tc>
          <w:tcPr>
            <w:tcW w:w="567" w:type="dxa"/>
            <w:tcBorders>
              <w:bottom w:val="single" w:sz="4" w:space="0" w:color="auto"/>
            </w:tcBorders>
          </w:tcPr>
          <w:p w14:paraId="70F19F3C" w14:textId="77777777" w:rsidR="00E45EEE" w:rsidRPr="00FA6093" w:rsidRDefault="00E45EEE" w:rsidP="009B7186">
            <w:pPr>
              <w:ind w:right="25"/>
              <w:jc w:val="center"/>
            </w:pPr>
            <w:r w:rsidRPr="00FA6093">
              <w:t>0</w:t>
            </w:r>
          </w:p>
        </w:tc>
        <w:tc>
          <w:tcPr>
            <w:tcW w:w="708" w:type="dxa"/>
            <w:tcBorders>
              <w:bottom w:val="single" w:sz="4" w:space="0" w:color="auto"/>
              <w:right w:val="single" w:sz="4" w:space="0" w:color="auto"/>
            </w:tcBorders>
          </w:tcPr>
          <w:p w14:paraId="0076A461" w14:textId="77777777" w:rsidR="00E45EEE" w:rsidRPr="00FA6093" w:rsidRDefault="00E45EEE" w:rsidP="009B7186">
            <w:pPr>
              <w:ind w:right="-132"/>
            </w:pPr>
            <w:r w:rsidRPr="00FA6093">
              <w:t>Mg</w:t>
            </w:r>
            <w:r w:rsidRPr="00FA6093">
              <w:rPr>
                <w:vertAlign w:val="superscript"/>
              </w:rPr>
              <w:t>2+</w:t>
            </w:r>
          </w:p>
        </w:tc>
      </w:tr>
      <w:tr w:rsidR="00E45EEE" w:rsidRPr="00FA6093" w14:paraId="790E7163" w14:textId="77777777" w:rsidTr="009B7186">
        <w:trPr>
          <w:trHeight w:val="330"/>
        </w:trPr>
        <w:tc>
          <w:tcPr>
            <w:tcW w:w="468" w:type="dxa"/>
            <w:vMerge w:val="restart"/>
            <w:tcBorders>
              <w:top w:val="single" w:sz="4" w:space="0" w:color="auto"/>
              <w:left w:val="single" w:sz="4" w:space="0" w:color="auto"/>
            </w:tcBorders>
            <w:textDirection w:val="btLr"/>
          </w:tcPr>
          <w:p w14:paraId="517FF383" w14:textId="77777777" w:rsidR="00E45EEE" w:rsidRPr="00FA6093" w:rsidRDefault="00E45EEE" w:rsidP="009B7186">
            <w:pPr>
              <w:ind w:left="113" w:right="113"/>
            </w:pPr>
            <w:r w:rsidRPr="00FA6093">
              <w:t>L-site</w:t>
            </w:r>
          </w:p>
        </w:tc>
        <w:tc>
          <w:tcPr>
            <w:tcW w:w="774" w:type="dxa"/>
            <w:tcBorders>
              <w:top w:val="single" w:sz="4" w:space="0" w:color="auto"/>
              <w:right w:val="single" w:sz="4" w:space="0" w:color="auto"/>
            </w:tcBorders>
            <w:tcMar>
              <w:top w:w="57" w:type="dxa"/>
            </w:tcMar>
          </w:tcPr>
          <w:p w14:paraId="34ADC880" w14:textId="77777777" w:rsidR="00E45EEE" w:rsidRPr="00FA6093" w:rsidRDefault="00E45EEE" w:rsidP="009B7186">
            <w:pPr>
              <w:tabs>
                <w:tab w:val="left" w:pos="1560"/>
              </w:tabs>
            </w:pPr>
            <w:r w:rsidRPr="00FA6093">
              <w:t>Ca</w:t>
            </w:r>
            <w:r w:rsidRPr="00FA6093">
              <w:rPr>
                <w:vertAlign w:val="superscript"/>
              </w:rPr>
              <w:t>2+</w:t>
            </w:r>
          </w:p>
        </w:tc>
        <w:tc>
          <w:tcPr>
            <w:tcW w:w="687" w:type="dxa"/>
            <w:tcBorders>
              <w:top w:val="single" w:sz="4" w:space="0" w:color="auto"/>
              <w:left w:val="single" w:sz="4" w:space="0" w:color="auto"/>
            </w:tcBorders>
            <w:tcMar>
              <w:top w:w="57" w:type="dxa"/>
            </w:tcMar>
          </w:tcPr>
          <w:p w14:paraId="09F19D29" w14:textId="77777777" w:rsidR="00E45EEE" w:rsidRPr="00FA6093" w:rsidRDefault="00E45EEE" w:rsidP="009B7186">
            <w:pPr>
              <w:ind w:right="25"/>
              <w:jc w:val="center"/>
            </w:pPr>
            <w:r w:rsidRPr="00FA6093">
              <w:sym w:font="Wingdings 2" w:char="F098"/>
            </w:r>
          </w:p>
        </w:tc>
        <w:tc>
          <w:tcPr>
            <w:tcW w:w="567" w:type="dxa"/>
            <w:tcBorders>
              <w:top w:val="single" w:sz="4" w:space="0" w:color="auto"/>
            </w:tcBorders>
            <w:tcMar>
              <w:top w:w="57" w:type="dxa"/>
            </w:tcMar>
          </w:tcPr>
          <w:p w14:paraId="1526EC63" w14:textId="77777777" w:rsidR="00E45EEE" w:rsidRPr="00FA6093" w:rsidRDefault="00E45EEE" w:rsidP="009B7186">
            <w:pPr>
              <w:ind w:right="25"/>
              <w:jc w:val="center"/>
            </w:pPr>
            <w:r w:rsidRPr="00FA6093">
              <w:rPr>
                <w:color w:val="808080"/>
              </w:rPr>
              <w:sym w:font="Wingdings 2" w:char="F098"/>
            </w:r>
          </w:p>
        </w:tc>
        <w:tc>
          <w:tcPr>
            <w:tcW w:w="708" w:type="dxa"/>
            <w:tcBorders>
              <w:top w:val="single" w:sz="4" w:space="0" w:color="auto"/>
              <w:right w:val="single" w:sz="4" w:space="0" w:color="auto"/>
            </w:tcBorders>
            <w:tcMar>
              <w:top w:w="57" w:type="dxa"/>
            </w:tcMar>
          </w:tcPr>
          <w:p w14:paraId="1147582D" w14:textId="77777777" w:rsidR="00E45EEE" w:rsidRPr="00FA6093" w:rsidRDefault="00E45EEE" w:rsidP="009B7186">
            <w:pPr>
              <w:ind w:right="25"/>
              <w:jc w:val="center"/>
            </w:pPr>
            <w:r w:rsidRPr="00FA6093">
              <w:sym w:font="Wingdings 2" w:char="F099"/>
            </w:r>
          </w:p>
        </w:tc>
      </w:tr>
      <w:tr w:rsidR="00E45EEE" w:rsidRPr="00FA6093" w14:paraId="68A674D1" w14:textId="77777777" w:rsidTr="009B7186">
        <w:trPr>
          <w:trHeight w:val="330"/>
        </w:trPr>
        <w:tc>
          <w:tcPr>
            <w:tcW w:w="468" w:type="dxa"/>
            <w:vMerge/>
            <w:tcBorders>
              <w:left w:val="single" w:sz="4" w:space="0" w:color="auto"/>
            </w:tcBorders>
          </w:tcPr>
          <w:p w14:paraId="3A20E843" w14:textId="77777777" w:rsidR="00E45EEE" w:rsidRPr="00FA6093" w:rsidRDefault="00E45EEE" w:rsidP="009B7186"/>
        </w:tc>
        <w:tc>
          <w:tcPr>
            <w:tcW w:w="774" w:type="dxa"/>
            <w:tcBorders>
              <w:right w:val="single" w:sz="4" w:space="0" w:color="auto"/>
            </w:tcBorders>
          </w:tcPr>
          <w:p w14:paraId="1B7B3194" w14:textId="77777777" w:rsidR="00E45EEE" w:rsidRPr="00FA6093" w:rsidRDefault="00E45EEE" w:rsidP="009B7186">
            <w:pPr>
              <w:tabs>
                <w:tab w:val="left" w:pos="1560"/>
              </w:tabs>
            </w:pPr>
            <w:r w:rsidRPr="00FA6093">
              <w:t>0</w:t>
            </w:r>
          </w:p>
        </w:tc>
        <w:tc>
          <w:tcPr>
            <w:tcW w:w="687" w:type="dxa"/>
            <w:tcBorders>
              <w:left w:val="single" w:sz="4" w:space="0" w:color="auto"/>
            </w:tcBorders>
          </w:tcPr>
          <w:p w14:paraId="6029A912" w14:textId="77777777" w:rsidR="00E45EEE" w:rsidRPr="00FA6093" w:rsidRDefault="00E45EEE" w:rsidP="009B7186">
            <w:pPr>
              <w:ind w:right="25"/>
              <w:jc w:val="center"/>
            </w:pPr>
            <w:r w:rsidRPr="00FA6093">
              <w:sym w:font="Wingdings 2" w:char="F098"/>
            </w:r>
          </w:p>
        </w:tc>
        <w:tc>
          <w:tcPr>
            <w:tcW w:w="567" w:type="dxa"/>
          </w:tcPr>
          <w:p w14:paraId="3947FB1F" w14:textId="77777777" w:rsidR="00E45EEE" w:rsidRPr="00FA6093" w:rsidRDefault="00E45EEE" w:rsidP="009B7186">
            <w:pPr>
              <w:ind w:right="25"/>
              <w:jc w:val="center"/>
            </w:pPr>
            <w:r w:rsidRPr="00FA6093">
              <w:sym w:font="Wingdings 2" w:char="F099"/>
            </w:r>
          </w:p>
        </w:tc>
        <w:tc>
          <w:tcPr>
            <w:tcW w:w="708" w:type="dxa"/>
            <w:tcBorders>
              <w:right w:val="single" w:sz="4" w:space="0" w:color="auto"/>
            </w:tcBorders>
          </w:tcPr>
          <w:p w14:paraId="1979971A" w14:textId="77777777" w:rsidR="00E45EEE" w:rsidRPr="00FA6093" w:rsidRDefault="00E45EEE" w:rsidP="009B7186">
            <w:pPr>
              <w:ind w:right="25"/>
              <w:jc w:val="center"/>
            </w:pPr>
            <w:r w:rsidRPr="00FA6093">
              <w:sym w:font="Wingdings 2" w:char="F099"/>
            </w:r>
          </w:p>
        </w:tc>
      </w:tr>
      <w:tr w:rsidR="00E45EEE" w:rsidRPr="00FA6093" w14:paraId="30D91C4C" w14:textId="77777777" w:rsidTr="009B7186">
        <w:trPr>
          <w:trHeight w:val="330"/>
        </w:trPr>
        <w:tc>
          <w:tcPr>
            <w:tcW w:w="468" w:type="dxa"/>
            <w:vMerge/>
            <w:tcBorders>
              <w:left w:val="single" w:sz="4" w:space="0" w:color="auto"/>
              <w:bottom w:val="single" w:sz="4" w:space="0" w:color="auto"/>
            </w:tcBorders>
          </w:tcPr>
          <w:p w14:paraId="54DC74DA" w14:textId="77777777" w:rsidR="00E45EEE" w:rsidRPr="00FA6093" w:rsidRDefault="00E45EEE" w:rsidP="009B7186"/>
        </w:tc>
        <w:tc>
          <w:tcPr>
            <w:tcW w:w="774" w:type="dxa"/>
            <w:tcBorders>
              <w:bottom w:val="single" w:sz="4" w:space="0" w:color="auto"/>
              <w:right w:val="single" w:sz="4" w:space="0" w:color="auto"/>
            </w:tcBorders>
          </w:tcPr>
          <w:p w14:paraId="287BC3DC" w14:textId="77777777" w:rsidR="00E45EEE" w:rsidRPr="00FA6093" w:rsidRDefault="00E45EEE" w:rsidP="009B7186">
            <w:pPr>
              <w:tabs>
                <w:tab w:val="left" w:pos="1560"/>
              </w:tabs>
            </w:pPr>
            <w:r w:rsidRPr="00FA6093">
              <w:t>Mg</w:t>
            </w:r>
            <w:r w:rsidRPr="00FA6093">
              <w:rPr>
                <w:vertAlign w:val="superscript"/>
              </w:rPr>
              <w:t>2+</w:t>
            </w:r>
          </w:p>
        </w:tc>
        <w:tc>
          <w:tcPr>
            <w:tcW w:w="687" w:type="dxa"/>
            <w:tcBorders>
              <w:left w:val="single" w:sz="4" w:space="0" w:color="auto"/>
              <w:bottom w:val="single" w:sz="4" w:space="0" w:color="auto"/>
            </w:tcBorders>
          </w:tcPr>
          <w:p w14:paraId="2F15A1A5" w14:textId="77777777" w:rsidR="00E45EEE" w:rsidRPr="00FA6093" w:rsidRDefault="00E45EEE" w:rsidP="009B7186">
            <w:pPr>
              <w:ind w:right="25"/>
              <w:jc w:val="center"/>
            </w:pPr>
            <w:r w:rsidRPr="00FA6093">
              <w:sym w:font="Wingdings 2" w:char="F098"/>
            </w:r>
          </w:p>
        </w:tc>
        <w:tc>
          <w:tcPr>
            <w:tcW w:w="567" w:type="dxa"/>
            <w:tcBorders>
              <w:bottom w:val="single" w:sz="4" w:space="0" w:color="auto"/>
            </w:tcBorders>
          </w:tcPr>
          <w:p w14:paraId="6BE6FECC" w14:textId="77777777" w:rsidR="00E45EEE" w:rsidRPr="00FA6093" w:rsidRDefault="00E45EEE" w:rsidP="009B7186">
            <w:pPr>
              <w:ind w:right="25"/>
              <w:jc w:val="center"/>
            </w:pPr>
            <w:r w:rsidRPr="00FA6093">
              <w:sym w:font="Wingdings 2" w:char="F099"/>
            </w:r>
          </w:p>
        </w:tc>
        <w:tc>
          <w:tcPr>
            <w:tcW w:w="708" w:type="dxa"/>
            <w:tcBorders>
              <w:bottom w:val="single" w:sz="4" w:space="0" w:color="auto"/>
              <w:right w:val="single" w:sz="4" w:space="0" w:color="auto"/>
            </w:tcBorders>
          </w:tcPr>
          <w:p w14:paraId="17C9B95E" w14:textId="77777777" w:rsidR="00E45EEE" w:rsidRPr="00FA6093" w:rsidRDefault="00E45EEE" w:rsidP="009B7186">
            <w:pPr>
              <w:ind w:right="25"/>
              <w:jc w:val="center"/>
            </w:pPr>
            <w:r w:rsidRPr="00FA6093">
              <w:sym w:font="Wingdings 2" w:char="F099"/>
            </w:r>
          </w:p>
        </w:tc>
      </w:tr>
    </w:tbl>
    <w:p w14:paraId="141F5E96" w14:textId="77777777" w:rsidR="00E45EEE" w:rsidRPr="00FA6093" w:rsidRDefault="00E45EEE" w:rsidP="00A04A28">
      <w:pPr>
        <w:spacing w:line="360" w:lineRule="auto"/>
      </w:pPr>
    </w:p>
    <w:p w14:paraId="127C6534" w14:textId="182591CA" w:rsidR="00E45EEE" w:rsidRPr="00FA6093" w:rsidRDefault="00E45EEE" w:rsidP="00A04A28">
      <w:pPr>
        <w:spacing w:line="360" w:lineRule="auto"/>
      </w:pPr>
      <w:r w:rsidRPr="00876966">
        <w:rPr>
          <w:b/>
        </w:rPr>
        <w:t xml:space="preserve">Table </w:t>
      </w:r>
      <w:r w:rsidR="00876966" w:rsidRPr="00876966">
        <w:rPr>
          <w:b/>
        </w:rPr>
        <w:t>S</w:t>
      </w:r>
      <w:r w:rsidRPr="00876966">
        <w:rPr>
          <w:b/>
        </w:rPr>
        <w:t>2</w:t>
      </w:r>
      <w:r w:rsidRPr="00FA6093">
        <w:t xml:space="preserve">. The model parameters for the rates of opening and closing of the </w:t>
      </w:r>
      <w:proofErr w:type="spellStart"/>
      <w:r w:rsidRPr="00FA6093">
        <w:t>RyR</w:t>
      </w:r>
      <w:proofErr w:type="spellEnd"/>
      <w:r w:rsidRPr="00FA6093">
        <w:t xml:space="preserve"> in response to binding of Ca</w:t>
      </w:r>
      <w:r w:rsidRPr="00FA6093">
        <w:rPr>
          <w:vertAlign w:val="superscript"/>
        </w:rPr>
        <w:t>2+</w:t>
      </w:r>
      <w:r w:rsidRPr="00FA6093">
        <w:t xml:space="preserve"> and Mg</w:t>
      </w:r>
      <w:r w:rsidRPr="00FA6093">
        <w:rPr>
          <w:vertAlign w:val="superscript"/>
        </w:rPr>
        <w:t>2+</w:t>
      </w:r>
      <w:r w:rsidRPr="00FA6093">
        <w:t xml:space="preserve"> to the A- and L-sites determined by fitting the model to </w:t>
      </w:r>
      <w:proofErr w:type="spellStart"/>
      <w:r w:rsidRPr="00FA6093">
        <w:t>RyR</w:t>
      </w:r>
      <w:proofErr w:type="spellEnd"/>
      <w:r w:rsidRPr="00FA6093">
        <w:t xml:space="preserve"> mean open durations and m</w:t>
      </w:r>
      <w:r w:rsidR="00876966">
        <w:t>ean opening rates in Figures 3-6</w:t>
      </w:r>
      <w:r w:rsidRPr="00FA6093">
        <w:t xml:space="preserve">. </w:t>
      </w:r>
      <w:r w:rsidRPr="00FA6093">
        <w:rPr>
          <w:b/>
        </w:rPr>
        <w:t>(A)</w:t>
      </w:r>
      <w:r w:rsidRPr="00FA6093">
        <w:t xml:space="preserve"> The </w:t>
      </w:r>
      <w:proofErr w:type="spellStart"/>
      <w:r w:rsidRPr="00FA6093">
        <w:t>RyR</w:t>
      </w:r>
      <w:proofErr w:type="spellEnd"/>
      <w:r w:rsidRPr="00FA6093">
        <w:t xml:space="preserve"> opening and closing rates associated with various subunit </w:t>
      </w:r>
      <w:proofErr w:type="spellStart"/>
      <w:r w:rsidRPr="00FA6093">
        <w:t>stoichiometries</w:t>
      </w:r>
      <w:proofErr w:type="spellEnd"/>
      <w:r w:rsidRPr="00FA6093">
        <w:t xml:space="preserve">. Values are given for </w:t>
      </w:r>
      <w:proofErr w:type="spellStart"/>
      <w:r w:rsidRPr="00FA6093">
        <w:t>RyRs</w:t>
      </w:r>
      <w:proofErr w:type="spellEnd"/>
      <w:r w:rsidRPr="00FA6093">
        <w:t xml:space="preserve"> from control hearts and those stimulated by isoproterenol for 1 min. The asterisk indicates the parameter that depended on stimulation by isoproterenol. Each group of four shaded circles represents the number of subunits in each activation state (permutations of each groups are considered as equivalent). The shading of each circle indicates the binding state of A- and L-sites on each subunit as shown in </w:t>
      </w:r>
      <w:r w:rsidRPr="00FA6093">
        <w:rPr>
          <w:b/>
        </w:rPr>
        <w:t>(B)</w:t>
      </w:r>
      <w:r w:rsidRPr="00FA6093">
        <w:t xml:space="preserve">. </w:t>
      </w:r>
    </w:p>
    <w:p w14:paraId="49434505" w14:textId="77777777" w:rsidR="00E45EEE" w:rsidRPr="00FA6093" w:rsidRDefault="00E45EEE" w:rsidP="00A04A28"/>
    <w:p w14:paraId="34BBB572" w14:textId="7456C27A" w:rsidR="00E45EEE" w:rsidRPr="00FA6093" w:rsidRDefault="00E45EEE" w:rsidP="00A04A28">
      <w:pPr>
        <w:spacing w:after="120" w:line="360" w:lineRule="auto"/>
        <w:outlineLvl w:val="0"/>
      </w:pPr>
      <w:r w:rsidRPr="00FA6093">
        <w:br w:type="page"/>
      </w:r>
      <w:r w:rsidRPr="00FA6093">
        <w:lastRenderedPageBreak/>
        <w:t xml:space="preserve">TABLE </w:t>
      </w:r>
      <w:r w:rsidR="00876966">
        <w:t>S</w:t>
      </w:r>
      <w:r w:rsidRPr="00FA6093">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701"/>
        <w:gridCol w:w="1701"/>
      </w:tblGrid>
      <w:tr w:rsidR="00E45EEE" w:rsidRPr="00FA6093" w14:paraId="52AD5EFD" w14:textId="77777777" w:rsidTr="009B7186">
        <w:tc>
          <w:tcPr>
            <w:tcW w:w="3794" w:type="dxa"/>
            <w:tcBorders>
              <w:left w:val="nil"/>
              <w:right w:val="nil"/>
            </w:tcBorders>
          </w:tcPr>
          <w:p w14:paraId="202CAE15" w14:textId="77777777" w:rsidR="00E45EEE" w:rsidRPr="00FA6093" w:rsidRDefault="00E45EEE" w:rsidP="009B7186">
            <w:r w:rsidRPr="00FA6093">
              <w:t>L-site</w:t>
            </w:r>
          </w:p>
        </w:tc>
        <w:tc>
          <w:tcPr>
            <w:tcW w:w="1701" w:type="dxa"/>
            <w:tcBorders>
              <w:left w:val="nil"/>
              <w:right w:val="nil"/>
            </w:tcBorders>
          </w:tcPr>
          <w:p w14:paraId="6D1F2308" w14:textId="77777777" w:rsidR="00E45EEE" w:rsidRPr="00FA6093" w:rsidRDefault="00E45EEE" w:rsidP="009B7186">
            <w:r w:rsidRPr="00FA6093">
              <w:t>Control</w:t>
            </w:r>
          </w:p>
        </w:tc>
        <w:tc>
          <w:tcPr>
            <w:tcW w:w="1701" w:type="dxa"/>
            <w:tcBorders>
              <w:left w:val="nil"/>
              <w:right w:val="nil"/>
            </w:tcBorders>
          </w:tcPr>
          <w:p w14:paraId="5E8FEE14" w14:textId="77777777" w:rsidR="00E45EEE" w:rsidRPr="00FA6093" w:rsidRDefault="00E45EEE" w:rsidP="009B7186">
            <w:r w:rsidRPr="00FA6093">
              <w:t>ISO (1 min)</w:t>
            </w:r>
          </w:p>
        </w:tc>
      </w:tr>
      <w:tr w:rsidR="00E45EEE" w:rsidRPr="00FA6093" w14:paraId="1A19998C" w14:textId="77777777" w:rsidTr="009B7186">
        <w:tc>
          <w:tcPr>
            <w:tcW w:w="3794" w:type="dxa"/>
            <w:tcBorders>
              <w:left w:val="nil"/>
              <w:bottom w:val="nil"/>
              <w:right w:val="nil"/>
            </w:tcBorders>
          </w:tcPr>
          <w:p w14:paraId="6021F510" w14:textId="77777777" w:rsidR="00E45EEE" w:rsidRPr="00FA6093" w:rsidRDefault="00E45EEE" w:rsidP="009B7186"/>
          <w:p w14:paraId="11C348E6" w14:textId="77777777" w:rsidR="00E45EEE" w:rsidRPr="00FA6093" w:rsidRDefault="00E45EEE" w:rsidP="009B7186">
            <w:pPr>
              <w:rPr>
                <w:i/>
                <w:vertAlign w:val="subscript"/>
              </w:rPr>
            </w:pPr>
            <w:proofErr w:type="spellStart"/>
            <w:r w:rsidRPr="00FA6093">
              <w:rPr>
                <w:i/>
              </w:rPr>
              <w:t>K</w:t>
            </w:r>
            <w:r w:rsidRPr="00FA6093">
              <w:rPr>
                <w:i/>
                <w:vertAlign w:val="subscript"/>
              </w:rPr>
              <w:t>LCa</w:t>
            </w:r>
            <w:proofErr w:type="spellEnd"/>
          </w:p>
          <w:p w14:paraId="0BD04A1E" w14:textId="77777777" w:rsidR="00E45EEE" w:rsidRPr="00FA6093" w:rsidRDefault="00E45EEE" w:rsidP="009B7186">
            <w:r w:rsidRPr="00FA6093">
              <w:t>Affinity of the L-site for Ca</w:t>
            </w:r>
            <w:r w:rsidRPr="00FA6093">
              <w:rPr>
                <w:vertAlign w:val="superscript"/>
              </w:rPr>
              <w:t>2+</w:t>
            </w:r>
          </w:p>
        </w:tc>
        <w:tc>
          <w:tcPr>
            <w:tcW w:w="1701" w:type="dxa"/>
            <w:tcBorders>
              <w:left w:val="nil"/>
              <w:bottom w:val="nil"/>
              <w:right w:val="nil"/>
            </w:tcBorders>
          </w:tcPr>
          <w:p w14:paraId="50B81AF8" w14:textId="77777777" w:rsidR="00E45EEE" w:rsidRPr="00FA6093" w:rsidRDefault="00E45EEE" w:rsidP="009B7186"/>
          <w:p w14:paraId="41EF6D2B" w14:textId="77777777" w:rsidR="00E45EEE" w:rsidRPr="00FA6093" w:rsidRDefault="00E45EEE" w:rsidP="009B7186">
            <w:r w:rsidRPr="00FA6093">
              <w:t xml:space="preserve">8 </w:t>
            </w:r>
            <w:proofErr w:type="spellStart"/>
            <w:r w:rsidRPr="00FA6093">
              <w:rPr>
                <w:color w:val="000000"/>
              </w:rPr>
              <w:t>μ</w:t>
            </w:r>
            <w:r w:rsidRPr="00FA6093">
              <w:t>M</w:t>
            </w:r>
            <w:proofErr w:type="spellEnd"/>
          </w:p>
        </w:tc>
        <w:tc>
          <w:tcPr>
            <w:tcW w:w="1701" w:type="dxa"/>
            <w:tcBorders>
              <w:left w:val="nil"/>
              <w:bottom w:val="nil"/>
              <w:right w:val="nil"/>
            </w:tcBorders>
          </w:tcPr>
          <w:p w14:paraId="193BD2A1" w14:textId="77777777" w:rsidR="00E45EEE" w:rsidRPr="00FA6093" w:rsidRDefault="00E45EEE" w:rsidP="009B7186"/>
          <w:p w14:paraId="270C3352" w14:textId="77777777" w:rsidR="00E45EEE" w:rsidRPr="00FA6093" w:rsidRDefault="00E45EEE" w:rsidP="009B7186">
            <w:r w:rsidRPr="00FA6093">
              <w:t xml:space="preserve">8 </w:t>
            </w:r>
            <w:proofErr w:type="spellStart"/>
            <w:r w:rsidRPr="00FA6093">
              <w:rPr>
                <w:color w:val="000000"/>
              </w:rPr>
              <w:t>μ</w:t>
            </w:r>
            <w:r w:rsidRPr="00FA6093">
              <w:t>M</w:t>
            </w:r>
            <w:proofErr w:type="spellEnd"/>
          </w:p>
        </w:tc>
      </w:tr>
      <w:tr w:rsidR="00E45EEE" w:rsidRPr="00FA6093" w14:paraId="3FC79163" w14:textId="77777777" w:rsidTr="009B7186">
        <w:tc>
          <w:tcPr>
            <w:tcW w:w="3794" w:type="dxa"/>
            <w:tcBorders>
              <w:top w:val="nil"/>
              <w:left w:val="nil"/>
              <w:bottom w:val="nil"/>
              <w:right w:val="nil"/>
            </w:tcBorders>
          </w:tcPr>
          <w:p w14:paraId="632451A5" w14:textId="77777777" w:rsidR="00E45EEE" w:rsidRPr="00FA6093" w:rsidRDefault="00E45EEE" w:rsidP="009B7186">
            <w:pPr>
              <w:rPr>
                <w:i/>
              </w:rPr>
            </w:pPr>
            <w:proofErr w:type="spellStart"/>
            <w:r w:rsidRPr="00FA6093">
              <w:rPr>
                <w:i/>
              </w:rPr>
              <w:t>K</w:t>
            </w:r>
            <w:r w:rsidRPr="00FA6093">
              <w:rPr>
                <w:i/>
                <w:vertAlign w:val="subscript"/>
              </w:rPr>
              <w:t>LMg</w:t>
            </w:r>
            <w:proofErr w:type="spellEnd"/>
            <w:r w:rsidRPr="00FA6093">
              <w:rPr>
                <w:i/>
                <w:vertAlign w:val="subscript"/>
              </w:rPr>
              <w:t xml:space="preserve">  </w:t>
            </w:r>
          </w:p>
          <w:p w14:paraId="035D1338" w14:textId="77777777" w:rsidR="00E45EEE" w:rsidRPr="00FA6093" w:rsidRDefault="00E45EEE" w:rsidP="009B7186">
            <w:r w:rsidRPr="00FA6093">
              <w:t>Affinity of the L-site for Mg</w:t>
            </w:r>
            <w:r w:rsidRPr="00FA6093">
              <w:rPr>
                <w:vertAlign w:val="superscript"/>
              </w:rPr>
              <w:t>2+</w:t>
            </w:r>
          </w:p>
        </w:tc>
        <w:tc>
          <w:tcPr>
            <w:tcW w:w="1701" w:type="dxa"/>
            <w:tcBorders>
              <w:top w:val="nil"/>
              <w:left w:val="nil"/>
              <w:bottom w:val="nil"/>
              <w:right w:val="nil"/>
            </w:tcBorders>
          </w:tcPr>
          <w:p w14:paraId="24B6EA84" w14:textId="77777777" w:rsidR="00E45EEE" w:rsidRPr="00FA6093" w:rsidRDefault="00E45EEE" w:rsidP="009B7186">
            <w:r>
              <w:t>50</w:t>
            </w:r>
            <w:r w:rsidRPr="00FA6093">
              <w:t xml:space="preserve"> </w:t>
            </w:r>
            <w:proofErr w:type="spellStart"/>
            <w:r w:rsidRPr="00FA6093">
              <w:rPr>
                <w:color w:val="000000"/>
              </w:rPr>
              <w:t>μ</w:t>
            </w:r>
            <w:r w:rsidRPr="00FA6093">
              <w:t>M</w:t>
            </w:r>
            <w:proofErr w:type="spellEnd"/>
          </w:p>
        </w:tc>
        <w:tc>
          <w:tcPr>
            <w:tcW w:w="1701" w:type="dxa"/>
            <w:tcBorders>
              <w:top w:val="nil"/>
              <w:left w:val="nil"/>
              <w:bottom w:val="nil"/>
              <w:right w:val="nil"/>
            </w:tcBorders>
          </w:tcPr>
          <w:p w14:paraId="184F9303" w14:textId="77777777" w:rsidR="00E45EEE" w:rsidRPr="00FA6093" w:rsidRDefault="00E45EEE" w:rsidP="009B7186">
            <w:r w:rsidRPr="00FA6093">
              <w:t xml:space="preserve">200 </w:t>
            </w:r>
            <w:proofErr w:type="spellStart"/>
            <w:r w:rsidRPr="00FA6093">
              <w:rPr>
                <w:color w:val="000000"/>
              </w:rPr>
              <w:t>μ</w:t>
            </w:r>
            <w:r w:rsidRPr="00FA6093">
              <w:t>M</w:t>
            </w:r>
            <w:proofErr w:type="spellEnd"/>
            <w:r w:rsidRPr="00FA6093">
              <w:t xml:space="preserve"> </w:t>
            </w:r>
            <w:r w:rsidRPr="00FA6093">
              <w:rPr>
                <w:i/>
              </w:rPr>
              <w:t>*</w:t>
            </w:r>
          </w:p>
        </w:tc>
      </w:tr>
      <w:tr w:rsidR="00E45EEE" w:rsidRPr="00FA6093" w14:paraId="60DF20E5" w14:textId="77777777" w:rsidTr="009B7186">
        <w:tc>
          <w:tcPr>
            <w:tcW w:w="3794" w:type="dxa"/>
            <w:tcBorders>
              <w:top w:val="nil"/>
              <w:left w:val="nil"/>
              <w:bottom w:val="nil"/>
              <w:right w:val="nil"/>
            </w:tcBorders>
          </w:tcPr>
          <w:p w14:paraId="66215EC0" w14:textId="77777777" w:rsidR="00E45EEE" w:rsidRPr="00FA6093" w:rsidRDefault="00E45EEE" w:rsidP="009B7186"/>
        </w:tc>
        <w:tc>
          <w:tcPr>
            <w:tcW w:w="1701" w:type="dxa"/>
            <w:tcBorders>
              <w:top w:val="nil"/>
              <w:left w:val="nil"/>
              <w:bottom w:val="nil"/>
              <w:right w:val="nil"/>
            </w:tcBorders>
          </w:tcPr>
          <w:p w14:paraId="293CD926" w14:textId="77777777" w:rsidR="00E45EEE" w:rsidRPr="00FA6093" w:rsidRDefault="00E45EEE" w:rsidP="009B7186"/>
        </w:tc>
        <w:tc>
          <w:tcPr>
            <w:tcW w:w="1701" w:type="dxa"/>
            <w:tcBorders>
              <w:top w:val="nil"/>
              <w:left w:val="nil"/>
              <w:bottom w:val="nil"/>
              <w:right w:val="nil"/>
            </w:tcBorders>
          </w:tcPr>
          <w:p w14:paraId="1E6341C7" w14:textId="77777777" w:rsidR="00E45EEE" w:rsidRPr="00FA6093" w:rsidRDefault="00E45EEE" w:rsidP="009B7186"/>
        </w:tc>
      </w:tr>
      <w:tr w:rsidR="00E45EEE" w:rsidRPr="00FA6093" w14:paraId="0AE7EC4F" w14:textId="77777777" w:rsidTr="009B7186">
        <w:tc>
          <w:tcPr>
            <w:tcW w:w="3794" w:type="dxa"/>
            <w:tcBorders>
              <w:top w:val="nil"/>
              <w:left w:val="nil"/>
              <w:bottom w:val="nil"/>
              <w:right w:val="nil"/>
            </w:tcBorders>
          </w:tcPr>
          <w:p w14:paraId="6AFDD478" w14:textId="77777777" w:rsidR="00E45EEE" w:rsidRPr="00FA6093" w:rsidRDefault="00E45EEE" w:rsidP="009B7186">
            <w:r w:rsidRPr="00FA6093">
              <w:t>A-site</w:t>
            </w:r>
          </w:p>
        </w:tc>
        <w:tc>
          <w:tcPr>
            <w:tcW w:w="1701" w:type="dxa"/>
            <w:tcBorders>
              <w:top w:val="nil"/>
              <w:left w:val="nil"/>
              <w:bottom w:val="nil"/>
              <w:right w:val="nil"/>
            </w:tcBorders>
          </w:tcPr>
          <w:p w14:paraId="26CCF349" w14:textId="77777777" w:rsidR="00E45EEE" w:rsidRPr="00FA6093" w:rsidRDefault="00E45EEE" w:rsidP="009B7186"/>
        </w:tc>
        <w:tc>
          <w:tcPr>
            <w:tcW w:w="1701" w:type="dxa"/>
            <w:tcBorders>
              <w:top w:val="nil"/>
              <w:left w:val="nil"/>
              <w:bottom w:val="nil"/>
              <w:right w:val="nil"/>
            </w:tcBorders>
          </w:tcPr>
          <w:p w14:paraId="1F9DFC62" w14:textId="77777777" w:rsidR="00E45EEE" w:rsidRPr="00FA6093" w:rsidRDefault="00E45EEE" w:rsidP="009B7186"/>
        </w:tc>
      </w:tr>
      <w:tr w:rsidR="00E45EEE" w:rsidRPr="00FA6093" w14:paraId="667A2EDA" w14:textId="77777777" w:rsidTr="009B7186">
        <w:tc>
          <w:tcPr>
            <w:tcW w:w="3794" w:type="dxa"/>
            <w:tcBorders>
              <w:top w:val="nil"/>
              <w:left w:val="nil"/>
              <w:bottom w:val="nil"/>
              <w:right w:val="nil"/>
            </w:tcBorders>
          </w:tcPr>
          <w:p w14:paraId="7E6148B8" w14:textId="77777777" w:rsidR="00E45EEE" w:rsidRPr="00FA6093" w:rsidRDefault="00E45EEE" w:rsidP="009B7186">
            <w:pPr>
              <w:rPr>
                <w:i/>
                <w:vertAlign w:val="subscript"/>
              </w:rPr>
            </w:pPr>
            <w:proofErr w:type="spellStart"/>
            <w:r w:rsidRPr="00FA6093">
              <w:rPr>
                <w:i/>
              </w:rPr>
              <w:t>K</w:t>
            </w:r>
            <w:r w:rsidRPr="00FA6093">
              <w:rPr>
                <w:i/>
                <w:vertAlign w:val="subscript"/>
              </w:rPr>
              <w:t>ACa</w:t>
            </w:r>
            <w:proofErr w:type="spellEnd"/>
          </w:p>
          <w:p w14:paraId="752FB99F" w14:textId="77777777" w:rsidR="00E45EEE" w:rsidRPr="00FA6093" w:rsidRDefault="00E45EEE" w:rsidP="009B7186">
            <w:r w:rsidRPr="00FA6093">
              <w:t>Affinity of the A-site for Ca</w:t>
            </w:r>
            <w:r w:rsidRPr="00FA6093">
              <w:rPr>
                <w:vertAlign w:val="superscript"/>
              </w:rPr>
              <w:t>2+</w:t>
            </w:r>
          </w:p>
        </w:tc>
        <w:tc>
          <w:tcPr>
            <w:tcW w:w="1701" w:type="dxa"/>
            <w:tcBorders>
              <w:top w:val="nil"/>
              <w:left w:val="nil"/>
              <w:bottom w:val="nil"/>
              <w:right w:val="nil"/>
            </w:tcBorders>
          </w:tcPr>
          <w:p w14:paraId="42F0EF7D" w14:textId="77777777" w:rsidR="00E45EEE" w:rsidRPr="00FA6093" w:rsidRDefault="00E45EEE" w:rsidP="009B7186">
            <w:r w:rsidRPr="00FA6093">
              <w:t xml:space="preserve">2 </w:t>
            </w:r>
            <w:proofErr w:type="spellStart"/>
            <w:r w:rsidRPr="00FA6093">
              <w:rPr>
                <w:color w:val="000000"/>
              </w:rPr>
              <w:t>μ</w:t>
            </w:r>
            <w:r w:rsidRPr="00FA6093">
              <w:t>M</w:t>
            </w:r>
            <w:proofErr w:type="spellEnd"/>
          </w:p>
        </w:tc>
        <w:tc>
          <w:tcPr>
            <w:tcW w:w="1701" w:type="dxa"/>
            <w:tcBorders>
              <w:top w:val="nil"/>
              <w:left w:val="nil"/>
              <w:bottom w:val="nil"/>
              <w:right w:val="nil"/>
            </w:tcBorders>
          </w:tcPr>
          <w:p w14:paraId="30206973" w14:textId="77777777" w:rsidR="00E45EEE" w:rsidRPr="00FA6093" w:rsidRDefault="00E45EEE" w:rsidP="009B7186">
            <w:r w:rsidRPr="00FA6093">
              <w:t xml:space="preserve">2 </w:t>
            </w:r>
            <w:proofErr w:type="spellStart"/>
            <w:r w:rsidRPr="00FA6093">
              <w:rPr>
                <w:color w:val="000000"/>
              </w:rPr>
              <w:t>μ</w:t>
            </w:r>
            <w:r w:rsidRPr="00FA6093">
              <w:t>M</w:t>
            </w:r>
            <w:proofErr w:type="spellEnd"/>
          </w:p>
        </w:tc>
      </w:tr>
      <w:tr w:rsidR="00E45EEE" w:rsidRPr="00FA6093" w14:paraId="0E3D38F8" w14:textId="77777777" w:rsidTr="009B7186">
        <w:tc>
          <w:tcPr>
            <w:tcW w:w="3794" w:type="dxa"/>
            <w:tcBorders>
              <w:top w:val="nil"/>
              <w:left w:val="nil"/>
              <w:bottom w:val="nil"/>
              <w:right w:val="nil"/>
            </w:tcBorders>
          </w:tcPr>
          <w:p w14:paraId="7864455F" w14:textId="77777777" w:rsidR="00E45EEE" w:rsidRPr="00FA6093" w:rsidRDefault="00E45EEE" w:rsidP="009B7186">
            <w:pPr>
              <w:rPr>
                <w:i/>
                <w:vertAlign w:val="subscript"/>
              </w:rPr>
            </w:pPr>
            <w:proofErr w:type="spellStart"/>
            <w:r w:rsidRPr="00FA6093">
              <w:rPr>
                <w:i/>
              </w:rPr>
              <w:t>K</w:t>
            </w:r>
            <w:r w:rsidRPr="00FA6093">
              <w:rPr>
                <w:i/>
                <w:vertAlign w:val="subscript"/>
              </w:rPr>
              <w:t>AMg</w:t>
            </w:r>
            <w:proofErr w:type="spellEnd"/>
          </w:p>
          <w:p w14:paraId="39C64818" w14:textId="77777777" w:rsidR="00E45EEE" w:rsidRPr="00FA6093" w:rsidRDefault="00E45EEE" w:rsidP="009B7186">
            <w:r w:rsidRPr="00FA6093">
              <w:t>Affinity of the A-site for Mg</w:t>
            </w:r>
            <w:r w:rsidRPr="00FA6093">
              <w:rPr>
                <w:vertAlign w:val="superscript"/>
              </w:rPr>
              <w:t>2+</w:t>
            </w:r>
          </w:p>
        </w:tc>
        <w:tc>
          <w:tcPr>
            <w:tcW w:w="1701" w:type="dxa"/>
            <w:tcBorders>
              <w:top w:val="nil"/>
              <w:left w:val="nil"/>
              <w:bottom w:val="nil"/>
              <w:right w:val="nil"/>
            </w:tcBorders>
          </w:tcPr>
          <w:p w14:paraId="06C8A0DB" w14:textId="77777777" w:rsidR="00E45EEE" w:rsidRPr="00FA6093" w:rsidRDefault="00E45EEE" w:rsidP="009B7186">
            <w:r>
              <w:t>3</w:t>
            </w:r>
            <w:r w:rsidRPr="00FA6093">
              <w:t xml:space="preserve">0 </w:t>
            </w:r>
            <w:proofErr w:type="spellStart"/>
            <w:r w:rsidRPr="00FA6093">
              <w:rPr>
                <w:color w:val="000000"/>
              </w:rPr>
              <w:t>μ</w:t>
            </w:r>
            <w:r w:rsidRPr="00FA6093">
              <w:t>M</w:t>
            </w:r>
            <w:proofErr w:type="spellEnd"/>
          </w:p>
        </w:tc>
        <w:tc>
          <w:tcPr>
            <w:tcW w:w="1701" w:type="dxa"/>
            <w:tcBorders>
              <w:top w:val="nil"/>
              <w:left w:val="nil"/>
              <w:bottom w:val="nil"/>
              <w:right w:val="nil"/>
            </w:tcBorders>
          </w:tcPr>
          <w:p w14:paraId="59CFA6C2" w14:textId="77777777" w:rsidR="00E45EEE" w:rsidRPr="00FA6093" w:rsidRDefault="00E45EEE" w:rsidP="009B7186">
            <w:r>
              <w:t>4</w:t>
            </w:r>
            <w:r w:rsidRPr="00FA6093">
              <w:t xml:space="preserve">0 </w:t>
            </w:r>
            <w:proofErr w:type="spellStart"/>
            <w:r w:rsidRPr="00FA6093">
              <w:rPr>
                <w:color w:val="000000"/>
              </w:rPr>
              <w:t>μ</w:t>
            </w:r>
            <w:r w:rsidRPr="00FA6093">
              <w:t>M</w:t>
            </w:r>
            <w:proofErr w:type="spellEnd"/>
            <w:r>
              <w:t xml:space="preserve"> *</w:t>
            </w:r>
          </w:p>
        </w:tc>
      </w:tr>
      <w:tr w:rsidR="00E45EEE" w:rsidRPr="00FA6093" w14:paraId="76185D2F" w14:textId="77777777" w:rsidTr="009B7186">
        <w:tc>
          <w:tcPr>
            <w:tcW w:w="3794" w:type="dxa"/>
            <w:tcBorders>
              <w:top w:val="nil"/>
              <w:left w:val="nil"/>
              <w:bottom w:val="nil"/>
              <w:right w:val="nil"/>
            </w:tcBorders>
          </w:tcPr>
          <w:p w14:paraId="5DBF496D" w14:textId="77777777" w:rsidR="00E45EEE" w:rsidRPr="00FA6093" w:rsidRDefault="00E45EEE" w:rsidP="009B7186"/>
        </w:tc>
        <w:tc>
          <w:tcPr>
            <w:tcW w:w="1701" w:type="dxa"/>
            <w:tcBorders>
              <w:top w:val="nil"/>
              <w:left w:val="nil"/>
              <w:bottom w:val="nil"/>
              <w:right w:val="nil"/>
            </w:tcBorders>
          </w:tcPr>
          <w:p w14:paraId="0E70B171" w14:textId="77777777" w:rsidR="00E45EEE" w:rsidRPr="00FA6093" w:rsidRDefault="00E45EEE" w:rsidP="009B7186"/>
        </w:tc>
        <w:tc>
          <w:tcPr>
            <w:tcW w:w="1701" w:type="dxa"/>
            <w:tcBorders>
              <w:top w:val="nil"/>
              <w:left w:val="nil"/>
              <w:bottom w:val="nil"/>
              <w:right w:val="nil"/>
            </w:tcBorders>
          </w:tcPr>
          <w:p w14:paraId="14540389" w14:textId="77777777" w:rsidR="00E45EEE" w:rsidRPr="00FA6093" w:rsidRDefault="00E45EEE" w:rsidP="009B7186"/>
        </w:tc>
      </w:tr>
      <w:tr w:rsidR="00E45EEE" w:rsidRPr="00FA6093" w14:paraId="6A61A127" w14:textId="77777777" w:rsidTr="009B7186">
        <w:tc>
          <w:tcPr>
            <w:tcW w:w="3794" w:type="dxa"/>
            <w:tcBorders>
              <w:top w:val="nil"/>
              <w:left w:val="nil"/>
              <w:bottom w:val="nil"/>
              <w:right w:val="nil"/>
            </w:tcBorders>
          </w:tcPr>
          <w:p w14:paraId="1FBBB9AE" w14:textId="77777777" w:rsidR="00E45EEE" w:rsidRPr="00FA6093" w:rsidRDefault="00E45EEE" w:rsidP="009B7186">
            <w:r w:rsidRPr="00FA6093">
              <w:t>I</w:t>
            </w:r>
            <w:r w:rsidRPr="00FA6093">
              <w:rPr>
                <w:vertAlign w:val="subscript"/>
              </w:rPr>
              <w:t>1</w:t>
            </w:r>
            <w:r w:rsidRPr="00FA6093">
              <w:t>-site</w:t>
            </w:r>
          </w:p>
        </w:tc>
        <w:tc>
          <w:tcPr>
            <w:tcW w:w="1701" w:type="dxa"/>
            <w:tcBorders>
              <w:top w:val="nil"/>
              <w:left w:val="nil"/>
              <w:bottom w:val="nil"/>
              <w:right w:val="nil"/>
            </w:tcBorders>
          </w:tcPr>
          <w:p w14:paraId="7FCF075F" w14:textId="77777777" w:rsidR="00E45EEE" w:rsidRPr="00FA6093" w:rsidRDefault="00E45EEE" w:rsidP="009B7186"/>
        </w:tc>
        <w:tc>
          <w:tcPr>
            <w:tcW w:w="1701" w:type="dxa"/>
            <w:tcBorders>
              <w:top w:val="nil"/>
              <w:left w:val="nil"/>
              <w:bottom w:val="nil"/>
              <w:right w:val="nil"/>
            </w:tcBorders>
          </w:tcPr>
          <w:p w14:paraId="445ACC6F" w14:textId="77777777" w:rsidR="00E45EEE" w:rsidRPr="00FA6093" w:rsidRDefault="00E45EEE" w:rsidP="009B7186"/>
        </w:tc>
      </w:tr>
      <w:tr w:rsidR="00E45EEE" w:rsidRPr="00FA6093" w14:paraId="0BF008AA" w14:textId="77777777" w:rsidTr="009B7186">
        <w:tc>
          <w:tcPr>
            <w:tcW w:w="3794" w:type="dxa"/>
            <w:tcBorders>
              <w:top w:val="nil"/>
              <w:left w:val="nil"/>
              <w:bottom w:val="nil"/>
              <w:right w:val="nil"/>
            </w:tcBorders>
          </w:tcPr>
          <w:p w14:paraId="3E704569" w14:textId="77777777" w:rsidR="00E45EEE" w:rsidRPr="00FA6093" w:rsidRDefault="00E45EEE" w:rsidP="009B7186">
            <w:pPr>
              <w:rPr>
                <w:i/>
                <w:vertAlign w:val="subscript"/>
              </w:rPr>
            </w:pPr>
            <w:r w:rsidRPr="00FA6093">
              <w:rPr>
                <w:i/>
              </w:rPr>
              <w:t>K</w:t>
            </w:r>
            <w:r w:rsidRPr="00FA6093">
              <w:rPr>
                <w:i/>
                <w:vertAlign w:val="subscript"/>
              </w:rPr>
              <w:t>I1Ca</w:t>
            </w:r>
          </w:p>
          <w:p w14:paraId="7423AABA" w14:textId="77777777" w:rsidR="00E45EEE" w:rsidRPr="00FA6093" w:rsidRDefault="00E45EEE" w:rsidP="009B7186">
            <w:r w:rsidRPr="00FA6093">
              <w:t>Affinity of the I</w:t>
            </w:r>
            <w:r w:rsidRPr="00FA6093">
              <w:rPr>
                <w:vertAlign w:val="subscript"/>
              </w:rPr>
              <w:t>1</w:t>
            </w:r>
            <w:r w:rsidRPr="00FA6093">
              <w:t>-site for Ca</w:t>
            </w:r>
            <w:r w:rsidRPr="00FA6093">
              <w:rPr>
                <w:vertAlign w:val="superscript"/>
              </w:rPr>
              <w:t>2+</w:t>
            </w:r>
          </w:p>
        </w:tc>
        <w:tc>
          <w:tcPr>
            <w:tcW w:w="1701" w:type="dxa"/>
            <w:tcBorders>
              <w:top w:val="nil"/>
              <w:left w:val="nil"/>
              <w:bottom w:val="nil"/>
              <w:right w:val="nil"/>
            </w:tcBorders>
          </w:tcPr>
          <w:p w14:paraId="17599CC1" w14:textId="77777777" w:rsidR="00E45EEE" w:rsidRPr="00FA6093" w:rsidRDefault="00E45EEE" w:rsidP="009B7186">
            <w:r w:rsidRPr="00FA6093">
              <w:t xml:space="preserve">1.5 </w:t>
            </w:r>
            <w:proofErr w:type="spellStart"/>
            <w:r w:rsidRPr="00FA6093">
              <w:t>mM</w:t>
            </w:r>
            <w:proofErr w:type="spellEnd"/>
          </w:p>
        </w:tc>
        <w:tc>
          <w:tcPr>
            <w:tcW w:w="1701" w:type="dxa"/>
            <w:tcBorders>
              <w:top w:val="nil"/>
              <w:left w:val="nil"/>
              <w:bottom w:val="nil"/>
              <w:right w:val="nil"/>
            </w:tcBorders>
          </w:tcPr>
          <w:p w14:paraId="63DF6344" w14:textId="77777777" w:rsidR="00E45EEE" w:rsidRPr="00FA6093" w:rsidRDefault="00E45EEE" w:rsidP="009B7186">
            <w:r w:rsidRPr="00FA6093">
              <w:t xml:space="preserve">2.5 </w:t>
            </w:r>
            <w:proofErr w:type="spellStart"/>
            <w:r w:rsidRPr="00FA6093">
              <w:t>mM</w:t>
            </w:r>
            <w:proofErr w:type="spellEnd"/>
            <w:r w:rsidRPr="00FA6093">
              <w:t xml:space="preserve"> *</w:t>
            </w:r>
          </w:p>
        </w:tc>
      </w:tr>
      <w:tr w:rsidR="00E45EEE" w:rsidRPr="00FA6093" w14:paraId="611C4ACC" w14:textId="77777777" w:rsidTr="009B7186">
        <w:tc>
          <w:tcPr>
            <w:tcW w:w="3794" w:type="dxa"/>
            <w:tcBorders>
              <w:top w:val="nil"/>
              <w:left w:val="nil"/>
              <w:bottom w:val="nil"/>
              <w:right w:val="nil"/>
            </w:tcBorders>
          </w:tcPr>
          <w:p w14:paraId="128916E3" w14:textId="77777777" w:rsidR="00E45EEE" w:rsidRPr="00FA6093" w:rsidRDefault="00E45EEE" w:rsidP="009B7186">
            <w:pPr>
              <w:rPr>
                <w:i/>
                <w:vertAlign w:val="subscript"/>
              </w:rPr>
            </w:pPr>
            <w:r w:rsidRPr="00FA6093">
              <w:rPr>
                <w:i/>
              </w:rPr>
              <w:t>K</w:t>
            </w:r>
            <w:r w:rsidRPr="00FA6093">
              <w:rPr>
                <w:i/>
                <w:vertAlign w:val="subscript"/>
              </w:rPr>
              <w:t>I1Mg</w:t>
            </w:r>
          </w:p>
          <w:p w14:paraId="303FADA0" w14:textId="77777777" w:rsidR="00E45EEE" w:rsidRPr="00FA6093" w:rsidRDefault="00E45EEE" w:rsidP="009B7186">
            <w:r w:rsidRPr="00FA6093">
              <w:t>Affinity of the I</w:t>
            </w:r>
            <w:r w:rsidRPr="00FA6093">
              <w:rPr>
                <w:vertAlign w:val="subscript"/>
              </w:rPr>
              <w:t>1</w:t>
            </w:r>
            <w:r w:rsidRPr="00FA6093">
              <w:t>-site for Mg</w:t>
            </w:r>
            <w:r w:rsidRPr="00FA6093">
              <w:rPr>
                <w:vertAlign w:val="superscript"/>
              </w:rPr>
              <w:t>2+</w:t>
            </w:r>
          </w:p>
        </w:tc>
        <w:tc>
          <w:tcPr>
            <w:tcW w:w="1701" w:type="dxa"/>
            <w:tcBorders>
              <w:top w:val="nil"/>
              <w:left w:val="nil"/>
              <w:bottom w:val="nil"/>
              <w:right w:val="nil"/>
            </w:tcBorders>
          </w:tcPr>
          <w:p w14:paraId="15F49E95" w14:textId="77777777" w:rsidR="00E45EEE" w:rsidRPr="00FA6093" w:rsidRDefault="00E45EEE" w:rsidP="009B7186">
            <w:r w:rsidRPr="00FA6093">
              <w:t xml:space="preserve">1.5 </w:t>
            </w:r>
            <w:proofErr w:type="spellStart"/>
            <w:r w:rsidRPr="00FA6093">
              <w:t>mM</w:t>
            </w:r>
            <w:proofErr w:type="spellEnd"/>
          </w:p>
        </w:tc>
        <w:tc>
          <w:tcPr>
            <w:tcW w:w="1701" w:type="dxa"/>
            <w:tcBorders>
              <w:top w:val="nil"/>
              <w:left w:val="nil"/>
              <w:bottom w:val="nil"/>
              <w:right w:val="nil"/>
            </w:tcBorders>
          </w:tcPr>
          <w:p w14:paraId="64746A3B" w14:textId="77777777" w:rsidR="00E45EEE" w:rsidRPr="00FA6093" w:rsidRDefault="00E45EEE" w:rsidP="009B7186">
            <w:r w:rsidRPr="00FA6093">
              <w:t xml:space="preserve">2.5 </w:t>
            </w:r>
            <w:proofErr w:type="spellStart"/>
            <w:r w:rsidRPr="00FA6093">
              <w:t>mM</w:t>
            </w:r>
            <w:proofErr w:type="spellEnd"/>
            <w:r w:rsidRPr="00FA6093">
              <w:t xml:space="preserve"> *</w:t>
            </w:r>
          </w:p>
        </w:tc>
      </w:tr>
      <w:tr w:rsidR="00E45EEE" w:rsidRPr="00FA6093" w14:paraId="7E037EB5" w14:textId="77777777" w:rsidTr="009B7186">
        <w:tc>
          <w:tcPr>
            <w:tcW w:w="3794" w:type="dxa"/>
            <w:tcBorders>
              <w:top w:val="nil"/>
              <w:left w:val="nil"/>
              <w:bottom w:val="nil"/>
              <w:right w:val="nil"/>
            </w:tcBorders>
          </w:tcPr>
          <w:p w14:paraId="156E6D7F" w14:textId="77777777" w:rsidR="00E45EEE" w:rsidRPr="00FA6093" w:rsidRDefault="00E45EEE" w:rsidP="009B7186"/>
        </w:tc>
        <w:tc>
          <w:tcPr>
            <w:tcW w:w="1701" w:type="dxa"/>
            <w:tcBorders>
              <w:top w:val="nil"/>
              <w:left w:val="nil"/>
              <w:bottom w:val="nil"/>
              <w:right w:val="nil"/>
            </w:tcBorders>
          </w:tcPr>
          <w:p w14:paraId="486B5E81" w14:textId="77777777" w:rsidR="00E45EEE" w:rsidRPr="00FA6093" w:rsidRDefault="00E45EEE" w:rsidP="009B7186"/>
        </w:tc>
        <w:tc>
          <w:tcPr>
            <w:tcW w:w="1701" w:type="dxa"/>
            <w:tcBorders>
              <w:top w:val="nil"/>
              <w:left w:val="nil"/>
              <w:bottom w:val="nil"/>
              <w:right w:val="nil"/>
            </w:tcBorders>
          </w:tcPr>
          <w:p w14:paraId="5A154BA2" w14:textId="77777777" w:rsidR="00E45EEE" w:rsidRPr="00FA6093" w:rsidRDefault="00E45EEE" w:rsidP="009B7186"/>
        </w:tc>
      </w:tr>
      <w:tr w:rsidR="00E45EEE" w:rsidRPr="00FA6093" w14:paraId="7B51F01D" w14:textId="77777777" w:rsidTr="009B7186">
        <w:tc>
          <w:tcPr>
            <w:tcW w:w="3794" w:type="dxa"/>
            <w:tcBorders>
              <w:top w:val="nil"/>
              <w:left w:val="nil"/>
              <w:bottom w:val="nil"/>
              <w:right w:val="nil"/>
            </w:tcBorders>
          </w:tcPr>
          <w:p w14:paraId="6720E56E" w14:textId="77777777" w:rsidR="00E45EEE" w:rsidRPr="00FA6093" w:rsidRDefault="00E45EEE" w:rsidP="009B7186">
            <w:r w:rsidRPr="00FA6093">
              <w:t>I</w:t>
            </w:r>
            <w:r w:rsidRPr="00FA6093">
              <w:rPr>
                <w:vertAlign w:val="subscript"/>
              </w:rPr>
              <w:t>2</w:t>
            </w:r>
            <w:r w:rsidRPr="00FA6093">
              <w:t>-site</w:t>
            </w:r>
          </w:p>
        </w:tc>
        <w:tc>
          <w:tcPr>
            <w:tcW w:w="1701" w:type="dxa"/>
            <w:tcBorders>
              <w:top w:val="nil"/>
              <w:left w:val="nil"/>
              <w:bottom w:val="nil"/>
              <w:right w:val="nil"/>
            </w:tcBorders>
          </w:tcPr>
          <w:p w14:paraId="740E9A94" w14:textId="77777777" w:rsidR="00E45EEE" w:rsidRPr="00FA6093" w:rsidRDefault="00E45EEE" w:rsidP="009B7186"/>
        </w:tc>
        <w:tc>
          <w:tcPr>
            <w:tcW w:w="1701" w:type="dxa"/>
            <w:tcBorders>
              <w:top w:val="nil"/>
              <w:left w:val="nil"/>
              <w:bottom w:val="nil"/>
              <w:right w:val="nil"/>
            </w:tcBorders>
          </w:tcPr>
          <w:p w14:paraId="6F4D1600" w14:textId="77777777" w:rsidR="00E45EEE" w:rsidRPr="00FA6093" w:rsidRDefault="00E45EEE" w:rsidP="009B7186"/>
        </w:tc>
      </w:tr>
      <w:tr w:rsidR="00E45EEE" w:rsidRPr="00FA6093" w14:paraId="191E804F" w14:textId="77777777" w:rsidTr="009B7186">
        <w:tc>
          <w:tcPr>
            <w:tcW w:w="3794" w:type="dxa"/>
            <w:tcBorders>
              <w:top w:val="nil"/>
              <w:left w:val="nil"/>
              <w:bottom w:val="nil"/>
              <w:right w:val="nil"/>
            </w:tcBorders>
          </w:tcPr>
          <w:p w14:paraId="11757AF4" w14:textId="77777777" w:rsidR="00E45EEE" w:rsidRPr="00FA6093" w:rsidRDefault="00E45EEE" w:rsidP="009B7186">
            <w:pPr>
              <w:rPr>
                <w:i/>
                <w:vertAlign w:val="subscript"/>
              </w:rPr>
            </w:pPr>
            <w:r w:rsidRPr="00FA6093">
              <w:rPr>
                <w:i/>
              </w:rPr>
              <w:t>K</w:t>
            </w:r>
            <w:r w:rsidRPr="00FA6093">
              <w:rPr>
                <w:i/>
                <w:vertAlign w:val="subscript"/>
              </w:rPr>
              <w:t>I2Ca</w:t>
            </w:r>
          </w:p>
          <w:p w14:paraId="62FAA433" w14:textId="77777777" w:rsidR="00E45EEE" w:rsidRPr="00FA6093" w:rsidRDefault="00E45EEE" w:rsidP="009B7186">
            <w:r w:rsidRPr="00FA6093">
              <w:t>Affinity of the I</w:t>
            </w:r>
            <w:r w:rsidRPr="00FA6093">
              <w:rPr>
                <w:vertAlign w:val="subscript"/>
              </w:rPr>
              <w:t>2</w:t>
            </w:r>
            <w:r w:rsidRPr="00FA6093">
              <w:t>-site for Ca</w:t>
            </w:r>
            <w:r w:rsidRPr="00FA6093">
              <w:rPr>
                <w:vertAlign w:val="superscript"/>
              </w:rPr>
              <w:t>2+</w:t>
            </w:r>
          </w:p>
        </w:tc>
        <w:tc>
          <w:tcPr>
            <w:tcW w:w="1701" w:type="dxa"/>
            <w:tcBorders>
              <w:top w:val="nil"/>
              <w:left w:val="nil"/>
              <w:bottom w:val="nil"/>
              <w:right w:val="nil"/>
            </w:tcBorders>
          </w:tcPr>
          <w:p w14:paraId="447A3642" w14:textId="77777777" w:rsidR="00E45EEE" w:rsidRPr="00FA6093" w:rsidRDefault="00E45EEE" w:rsidP="009B7186">
            <w:r w:rsidRPr="00FA6093">
              <w:t xml:space="preserve">0.4 </w:t>
            </w:r>
            <w:proofErr w:type="spellStart"/>
            <w:r w:rsidRPr="00FA6093">
              <w:rPr>
                <w:color w:val="000000"/>
              </w:rPr>
              <w:t>μ</w:t>
            </w:r>
            <w:r w:rsidRPr="00FA6093">
              <w:t>M</w:t>
            </w:r>
            <w:proofErr w:type="spellEnd"/>
          </w:p>
        </w:tc>
        <w:tc>
          <w:tcPr>
            <w:tcW w:w="1701" w:type="dxa"/>
            <w:tcBorders>
              <w:top w:val="nil"/>
              <w:left w:val="nil"/>
              <w:bottom w:val="nil"/>
              <w:right w:val="nil"/>
            </w:tcBorders>
          </w:tcPr>
          <w:p w14:paraId="1F8053E0" w14:textId="77777777" w:rsidR="00E45EEE" w:rsidRPr="00FA6093" w:rsidRDefault="00E45EEE" w:rsidP="009B7186">
            <w:r w:rsidRPr="00FA6093">
              <w:t xml:space="preserve">0.4 </w:t>
            </w:r>
            <w:proofErr w:type="spellStart"/>
            <w:r w:rsidRPr="00FA6093">
              <w:rPr>
                <w:color w:val="000000"/>
              </w:rPr>
              <w:t>μ</w:t>
            </w:r>
            <w:r w:rsidRPr="00FA6093">
              <w:t>M</w:t>
            </w:r>
            <w:proofErr w:type="spellEnd"/>
          </w:p>
        </w:tc>
      </w:tr>
      <w:tr w:rsidR="00E45EEE" w:rsidRPr="00FA6093" w14:paraId="52F33F48" w14:textId="77777777" w:rsidTr="009B7186">
        <w:tc>
          <w:tcPr>
            <w:tcW w:w="3794" w:type="dxa"/>
            <w:tcBorders>
              <w:top w:val="nil"/>
              <w:left w:val="nil"/>
              <w:bottom w:val="nil"/>
              <w:right w:val="nil"/>
            </w:tcBorders>
          </w:tcPr>
          <w:p w14:paraId="422D1890" w14:textId="77777777" w:rsidR="00E45EEE" w:rsidRPr="00FA6093" w:rsidRDefault="00E45EEE" w:rsidP="009B7186">
            <w:pPr>
              <w:rPr>
                <w:i/>
                <w:vertAlign w:val="subscript"/>
              </w:rPr>
            </w:pPr>
            <w:r w:rsidRPr="00FA6093">
              <w:rPr>
                <w:i/>
              </w:rPr>
              <w:t>K</w:t>
            </w:r>
            <w:r w:rsidRPr="00FA6093">
              <w:rPr>
                <w:i/>
                <w:vertAlign w:val="subscript"/>
              </w:rPr>
              <w:t>I2Mg</w:t>
            </w:r>
          </w:p>
          <w:p w14:paraId="57141930" w14:textId="77777777" w:rsidR="00E45EEE" w:rsidRPr="00FA6093" w:rsidRDefault="00E45EEE" w:rsidP="009B7186">
            <w:r w:rsidRPr="00FA6093">
              <w:t>Affinity of the I</w:t>
            </w:r>
            <w:r w:rsidRPr="00FA6093">
              <w:rPr>
                <w:vertAlign w:val="subscript"/>
              </w:rPr>
              <w:t>2</w:t>
            </w:r>
            <w:r w:rsidRPr="00FA6093">
              <w:t>-site for Mg</w:t>
            </w:r>
            <w:r w:rsidRPr="00FA6093">
              <w:rPr>
                <w:vertAlign w:val="superscript"/>
              </w:rPr>
              <w:t>2+</w:t>
            </w:r>
          </w:p>
        </w:tc>
        <w:tc>
          <w:tcPr>
            <w:tcW w:w="1701" w:type="dxa"/>
            <w:tcBorders>
              <w:top w:val="nil"/>
              <w:left w:val="nil"/>
              <w:bottom w:val="nil"/>
              <w:right w:val="nil"/>
            </w:tcBorders>
          </w:tcPr>
          <w:p w14:paraId="39172E37" w14:textId="77777777" w:rsidR="00E45EEE" w:rsidRPr="00FA6093" w:rsidRDefault="00E45EEE" w:rsidP="009B7186">
            <w:r w:rsidRPr="00FA6093">
              <w:t>∞</w:t>
            </w:r>
          </w:p>
        </w:tc>
        <w:tc>
          <w:tcPr>
            <w:tcW w:w="1701" w:type="dxa"/>
            <w:tcBorders>
              <w:top w:val="nil"/>
              <w:left w:val="nil"/>
              <w:bottom w:val="nil"/>
              <w:right w:val="nil"/>
            </w:tcBorders>
          </w:tcPr>
          <w:p w14:paraId="4954BD69" w14:textId="77777777" w:rsidR="00E45EEE" w:rsidRPr="00FA6093" w:rsidRDefault="00E45EEE" w:rsidP="009B7186">
            <w:r w:rsidRPr="00FA6093">
              <w:t>∞</w:t>
            </w:r>
          </w:p>
        </w:tc>
      </w:tr>
      <w:tr w:rsidR="00E45EEE" w:rsidRPr="00FA6093" w14:paraId="37AF5FEE" w14:textId="77777777" w:rsidTr="009B7186">
        <w:tc>
          <w:tcPr>
            <w:tcW w:w="3794" w:type="dxa"/>
            <w:tcBorders>
              <w:top w:val="nil"/>
              <w:left w:val="nil"/>
              <w:bottom w:val="nil"/>
              <w:right w:val="nil"/>
            </w:tcBorders>
          </w:tcPr>
          <w:p w14:paraId="58CF9AB3" w14:textId="77777777" w:rsidR="00E45EEE" w:rsidRPr="00FA6093" w:rsidRDefault="00E45EEE" w:rsidP="009B7186">
            <w:r w:rsidRPr="00FA6093">
              <w:t xml:space="preserve"> </w:t>
            </w:r>
            <w:r w:rsidRPr="00FA6093">
              <w:rPr>
                <w:color w:val="000000"/>
              </w:rPr>
              <w:t>φ</w:t>
            </w:r>
          </w:p>
          <w:p w14:paraId="2F6EB44C" w14:textId="77777777" w:rsidR="00E45EEE" w:rsidRPr="00FA6093" w:rsidRDefault="00E45EEE" w:rsidP="009B7186">
            <w:proofErr w:type="gramStart"/>
            <w:r w:rsidRPr="00FA6093">
              <w:t>opening</w:t>
            </w:r>
            <w:proofErr w:type="gramEnd"/>
            <w:r w:rsidRPr="00FA6093">
              <w:t xml:space="preserve"> rate associated with I</w:t>
            </w:r>
            <w:r w:rsidRPr="00FA6093">
              <w:rPr>
                <w:vertAlign w:val="subscript"/>
              </w:rPr>
              <w:t>2</w:t>
            </w:r>
            <w:r w:rsidRPr="00FA6093">
              <w:t>-site</w:t>
            </w:r>
          </w:p>
        </w:tc>
        <w:tc>
          <w:tcPr>
            <w:tcW w:w="1701" w:type="dxa"/>
            <w:tcBorders>
              <w:top w:val="nil"/>
              <w:left w:val="nil"/>
              <w:bottom w:val="nil"/>
              <w:right w:val="nil"/>
            </w:tcBorders>
          </w:tcPr>
          <w:p w14:paraId="45079755" w14:textId="77777777" w:rsidR="00E45EEE" w:rsidRPr="00FA6093" w:rsidRDefault="00E45EEE" w:rsidP="009B7186">
            <w:r w:rsidRPr="00FA6093">
              <w:t>800 /s</w:t>
            </w:r>
          </w:p>
        </w:tc>
        <w:tc>
          <w:tcPr>
            <w:tcW w:w="1701" w:type="dxa"/>
            <w:tcBorders>
              <w:top w:val="nil"/>
              <w:left w:val="nil"/>
              <w:bottom w:val="nil"/>
              <w:right w:val="nil"/>
            </w:tcBorders>
          </w:tcPr>
          <w:p w14:paraId="4F457BE8" w14:textId="77777777" w:rsidR="00E45EEE" w:rsidRPr="00FA6093" w:rsidRDefault="00E45EEE" w:rsidP="009B7186">
            <w:r w:rsidRPr="00FA6093">
              <w:t>800 /s</w:t>
            </w:r>
          </w:p>
        </w:tc>
      </w:tr>
      <w:tr w:rsidR="00E45EEE" w:rsidRPr="00FA6093" w14:paraId="7D0E270A" w14:textId="77777777" w:rsidTr="009B7186">
        <w:tc>
          <w:tcPr>
            <w:tcW w:w="3794" w:type="dxa"/>
            <w:tcBorders>
              <w:top w:val="nil"/>
              <w:left w:val="nil"/>
              <w:bottom w:val="nil"/>
              <w:right w:val="nil"/>
            </w:tcBorders>
          </w:tcPr>
          <w:p w14:paraId="5DFFEF79" w14:textId="77777777" w:rsidR="00E45EEE" w:rsidRPr="00FA6093" w:rsidRDefault="00E45EEE" w:rsidP="009B7186">
            <w:r w:rsidRPr="00FA6093">
              <w:t xml:space="preserve"> θ </w:t>
            </w:r>
          </w:p>
          <w:p w14:paraId="3E92CFC5" w14:textId="77777777" w:rsidR="00E45EEE" w:rsidRPr="00FA6093" w:rsidRDefault="00E45EEE" w:rsidP="009B7186">
            <w:proofErr w:type="gramStart"/>
            <w:r w:rsidRPr="00FA6093">
              <w:t>closing</w:t>
            </w:r>
            <w:proofErr w:type="gramEnd"/>
            <w:r w:rsidRPr="00FA6093">
              <w:t xml:space="preserve"> rate for I</w:t>
            </w:r>
            <w:r w:rsidRPr="00FA6093">
              <w:rPr>
                <w:vertAlign w:val="subscript"/>
              </w:rPr>
              <w:t>2</w:t>
            </w:r>
            <w:r w:rsidRPr="00FA6093">
              <w:t xml:space="preserve">-site when </w:t>
            </w:r>
          </w:p>
          <w:p w14:paraId="2139981A" w14:textId="77777777" w:rsidR="00E45EEE" w:rsidRPr="00FA6093" w:rsidRDefault="00E45EEE" w:rsidP="009B7186">
            <w:r w:rsidRPr="00FA6093">
              <w:t>3 or less A-sites bind Ca</w:t>
            </w:r>
            <w:r w:rsidRPr="00FA6093">
              <w:rPr>
                <w:vertAlign w:val="superscript"/>
              </w:rPr>
              <w:t>2+</w:t>
            </w:r>
          </w:p>
        </w:tc>
        <w:tc>
          <w:tcPr>
            <w:tcW w:w="1701" w:type="dxa"/>
            <w:tcBorders>
              <w:top w:val="nil"/>
              <w:left w:val="nil"/>
              <w:bottom w:val="nil"/>
              <w:right w:val="nil"/>
            </w:tcBorders>
          </w:tcPr>
          <w:p w14:paraId="398CE7A0" w14:textId="77777777" w:rsidR="00E45EEE" w:rsidRPr="00FA6093" w:rsidRDefault="00E45EEE" w:rsidP="009B7186">
            <w:r w:rsidRPr="00FA6093">
              <w:t>2500 /s</w:t>
            </w:r>
          </w:p>
        </w:tc>
        <w:tc>
          <w:tcPr>
            <w:tcW w:w="1701" w:type="dxa"/>
            <w:tcBorders>
              <w:top w:val="nil"/>
              <w:left w:val="nil"/>
              <w:bottom w:val="nil"/>
              <w:right w:val="nil"/>
            </w:tcBorders>
          </w:tcPr>
          <w:p w14:paraId="6D9EB838" w14:textId="77777777" w:rsidR="00E45EEE" w:rsidRPr="00FA6093" w:rsidRDefault="00E45EEE" w:rsidP="009B7186">
            <w:r w:rsidRPr="00FA6093">
              <w:t>400</w:t>
            </w:r>
            <w:r>
              <w:t>-1500</w:t>
            </w:r>
            <w:r w:rsidRPr="00FA6093">
              <w:t xml:space="preserve"> /s </w:t>
            </w:r>
            <w:r w:rsidRPr="00470B29">
              <w:rPr>
                <w:vertAlign w:val="superscript"/>
              </w:rPr>
              <w:t>a</w:t>
            </w:r>
            <w:r w:rsidRPr="00FA6093">
              <w:t xml:space="preserve"> *</w:t>
            </w:r>
          </w:p>
        </w:tc>
      </w:tr>
      <w:tr w:rsidR="00E45EEE" w:rsidRPr="00FA6093" w14:paraId="02821CF6" w14:textId="77777777" w:rsidTr="009B7186">
        <w:tc>
          <w:tcPr>
            <w:tcW w:w="3794" w:type="dxa"/>
            <w:tcBorders>
              <w:top w:val="nil"/>
              <w:left w:val="nil"/>
              <w:bottom w:val="nil"/>
              <w:right w:val="nil"/>
            </w:tcBorders>
          </w:tcPr>
          <w:p w14:paraId="22FC9DA6" w14:textId="77777777" w:rsidR="00E45EEE" w:rsidRPr="00FA6093" w:rsidRDefault="00E45EEE" w:rsidP="009B7186">
            <w:r w:rsidRPr="00FA6093">
              <w:t xml:space="preserve"> λ</w:t>
            </w:r>
          </w:p>
          <w:p w14:paraId="5038BC40" w14:textId="77777777" w:rsidR="00E45EEE" w:rsidRPr="00FA6093" w:rsidRDefault="00E45EEE" w:rsidP="009B7186">
            <w:proofErr w:type="gramStart"/>
            <w:r w:rsidRPr="00FA6093">
              <w:t>closing</w:t>
            </w:r>
            <w:proofErr w:type="gramEnd"/>
            <w:r w:rsidRPr="00FA6093">
              <w:t xml:space="preserve"> rate for I</w:t>
            </w:r>
            <w:r w:rsidRPr="00FA6093">
              <w:rPr>
                <w:vertAlign w:val="subscript"/>
              </w:rPr>
              <w:t>2</w:t>
            </w:r>
            <w:r w:rsidRPr="00FA6093">
              <w:t xml:space="preserve">-site when </w:t>
            </w:r>
          </w:p>
          <w:p w14:paraId="2B9AC003" w14:textId="77777777" w:rsidR="00E45EEE" w:rsidRPr="00FA6093" w:rsidRDefault="00E45EEE" w:rsidP="009B7186">
            <w:proofErr w:type="gramStart"/>
            <w:r w:rsidRPr="00FA6093">
              <w:t>all</w:t>
            </w:r>
            <w:proofErr w:type="gramEnd"/>
            <w:r w:rsidRPr="00FA6093">
              <w:t xml:space="preserve"> 4 A-sites bind Ca</w:t>
            </w:r>
            <w:r w:rsidRPr="00FA6093">
              <w:rPr>
                <w:vertAlign w:val="superscript"/>
              </w:rPr>
              <w:t>2+</w:t>
            </w:r>
          </w:p>
        </w:tc>
        <w:tc>
          <w:tcPr>
            <w:tcW w:w="1701" w:type="dxa"/>
            <w:tcBorders>
              <w:top w:val="nil"/>
              <w:left w:val="nil"/>
              <w:bottom w:val="nil"/>
              <w:right w:val="nil"/>
            </w:tcBorders>
          </w:tcPr>
          <w:p w14:paraId="6AC507FB" w14:textId="77777777" w:rsidR="00E45EEE" w:rsidRPr="00FA6093" w:rsidRDefault="00E45EEE" w:rsidP="009B7186">
            <w:r>
              <w:t>1.5</w:t>
            </w:r>
            <w:r w:rsidRPr="00FA6093">
              <w:t xml:space="preserve"> /s</w:t>
            </w:r>
          </w:p>
        </w:tc>
        <w:tc>
          <w:tcPr>
            <w:tcW w:w="1701" w:type="dxa"/>
            <w:tcBorders>
              <w:top w:val="nil"/>
              <w:left w:val="nil"/>
              <w:bottom w:val="nil"/>
              <w:right w:val="nil"/>
            </w:tcBorders>
          </w:tcPr>
          <w:p w14:paraId="23D020AC" w14:textId="77777777" w:rsidR="00E45EEE" w:rsidRPr="00FA6093" w:rsidRDefault="00E45EEE" w:rsidP="009B7186">
            <w:r>
              <w:t>1.5</w:t>
            </w:r>
            <w:r w:rsidRPr="00FA6093">
              <w:t xml:space="preserve"> /s</w:t>
            </w:r>
          </w:p>
        </w:tc>
      </w:tr>
      <w:tr w:rsidR="00E45EEE" w:rsidRPr="00FA6093" w14:paraId="5B519997" w14:textId="77777777" w:rsidTr="009B7186">
        <w:tc>
          <w:tcPr>
            <w:tcW w:w="3794" w:type="dxa"/>
            <w:tcBorders>
              <w:top w:val="nil"/>
              <w:left w:val="nil"/>
              <w:bottom w:val="nil"/>
              <w:right w:val="nil"/>
            </w:tcBorders>
          </w:tcPr>
          <w:p w14:paraId="549DBEDD" w14:textId="77777777" w:rsidR="00E45EEE" w:rsidRPr="00FA6093" w:rsidRDefault="00E45EEE" w:rsidP="009B7186"/>
        </w:tc>
        <w:tc>
          <w:tcPr>
            <w:tcW w:w="1701" w:type="dxa"/>
            <w:tcBorders>
              <w:top w:val="nil"/>
              <w:left w:val="nil"/>
              <w:bottom w:val="nil"/>
              <w:right w:val="nil"/>
            </w:tcBorders>
          </w:tcPr>
          <w:p w14:paraId="42B018A7" w14:textId="77777777" w:rsidR="00E45EEE" w:rsidRPr="00FA6093" w:rsidRDefault="00E45EEE" w:rsidP="009B7186"/>
        </w:tc>
        <w:tc>
          <w:tcPr>
            <w:tcW w:w="1701" w:type="dxa"/>
            <w:tcBorders>
              <w:top w:val="nil"/>
              <w:left w:val="nil"/>
              <w:bottom w:val="nil"/>
              <w:right w:val="nil"/>
            </w:tcBorders>
          </w:tcPr>
          <w:p w14:paraId="78AE8C84" w14:textId="77777777" w:rsidR="00E45EEE" w:rsidRPr="00FA6093" w:rsidRDefault="00E45EEE" w:rsidP="009B7186"/>
        </w:tc>
      </w:tr>
      <w:tr w:rsidR="00E45EEE" w:rsidRPr="00FA6093" w14:paraId="23D23ED7" w14:textId="77777777" w:rsidTr="009B7186">
        <w:tc>
          <w:tcPr>
            <w:tcW w:w="3794" w:type="dxa"/>
            <w:tcBorders>
              <w:top w:val="nil"/>
              <w:left w:val="nil"/>
              <w:bottom w:val="nil"/>
              <w:right w:val="nil"/>
            </w:tcBorders>
          </w:tcPr>
          <w:p w14:paraId="647E1696" w14:textId="77777777" w:rsidR="00E45EEE" w:rsidRPr="00FA6093" w:rsidRDefault="00E45EEE" w:rsidP="009B7186">
            <w:pPr>
              <w:rPr>
                <w:i/>
              </w:rPr>
            </w:pPr>
            <w:r w:rsidRPr="00FA6093">
              <w:rPr>
                <w:i/>
              </w:rPr>
              <w:t>X</w:t>
            </w:r>
            <w:r w:rsidRPr="00FA6093">
              <w:rPr>
                <w:i/>
                <w:vertAlign w:val="subscript"/>
              </w:rPr>
              <w:t>A</w:t>
            </w:r>
          </w:p>
          <w:p w14:paraId="54356570" w14:textId="77777777" w:rsidR="00E45EEE" w:rsidRPr="00FA6093" w:rsidRDefault="00E45EEE" w:rsidP="009B7186">
            <w:r w:rsidRPr="00FA6093">
              <w:t>[Ca</w:t>
            </w:r>
            <w:r w:rsidRPr="00FA6093">
              <w:rPr>
                <w:vertAlign w:val="superscript"/>
              </w:rPr>
              <w:t>2+</w:t>
            </w:r>
            <w:r w:rsidRPr="00FA6093">
              <w:t>] at A-site due to Ca</w:t>
            </w:r>
            <w:r w:rsidRPr="00FA6093">
              <w:rPr>
                <w:vertAlign w:val="superscript"/>
              </w:rPr>
              <w:t>2+</w:t>
            </w:r>
            <w:r w:rsidRPr="00FA6093">
              <w:t xml:space="preserve"> flux through the channel</w:t>
            </w:r>
          </w:p>
        </w:tc>
        <w:tc>
          <w:tcPr>
            <w:tcW w:w="1701" w:type="dxa"/>
            <w:tcBorders>
              <w:top w:val="nil"/>
              <w:left w:val="nil"/>
              <w:bottom w:val="nil"/>
              <w:right w:val="nil"/>
            </w:tcBorders>
          </w:tcPr>
          <w:p w14:paraId="1F815793" w14:textId="77777777" w:rsidR="00E45EEE" w:rsidRPr="00FA6093" w:rsidRDefault="00E45EEE" w:rsidP="009B7186">
            <w:r w:rsidRPr="00FA6093">
              <w:t xml:space="preserve">25 </w:t>
            </w:r>
            <w:proofErr w:type="spellStart"/>
            <w:r w:rsidRPr="00FA6093">
              <w:rPr>
                <w:color w:val="000000"/>
              </w:rPr>
              <w:t>μ</w:t>
            </w:r>
            <w:r w:rsidRPr="00FA6093">
              <w:t>M</w:t>
            </w:r>
            <w:proofErr w:type="spellEnd"/>
            <w:r w:rsidRPr="00FA6093">
              <w:t>/</w:t>
            </w:r>
            <w:proofErr w:type="spellStart"/>
            <w:r w:rsidRPr="00FA6093">
              <w:t>pA</w:t>
            </w:r>
            <w:proofErr w:type="spellEnd"/>
          </w:p>
          <w:p w14:paraId="40096CBB" w14:textId="77777777" w:rsidR="00E45EEE" w:rsidRPr="00FA6093" w:rsidRDefault="00E45EEE" w:rsidP="009B7186">
            <w:r w:rsidRPr="00FA6093">
              <w:t xml:space="preserve">73 </w:t>
            </w:r>
            <w:proofErr w:type="spellStart"/>
            <w:r w:rsidRPr="00FA6093">
              <w:rPr>
                <w:color w:val="000000"/>
              </w:rPr>
              <w:t>μ</w:t>
            </w:r>
            <w:r w:rsidRPr="00FA6093">
              <w:t>M</w:t>
            </w:r>
            <w:proofErr w:type="spellEnd"/>
            <w:r w:rsidRPr="00FA6093">
              <w:t>/</w:t>
            </w:r>
            <w:proofErr w:type="spellStart"/>
            <w:r w:rsidRPr="00FA6093">
              <w:t>pA</w:t>
            </w:r>
            <w:proofErr w:type="spellEnd"/>
            <w:r w:rsidRPr="00FA6093">
              <w:sym w:font="Wingdings 2" w:char="F085"/>
            </w:r>
          </w:p>
        </w:tc>
        <w:tc>
          <w:tcPr>
            <w:tcW w:w="1701" w:type="dxa"/>
            <w:tcBorders>
              <w:top w:val="nil"/>
              <w:left w:val="nil"/>
              <w:bottom w:val="nil"/>
              <w:right w:val="nil"/>
            </w:tcBorders>
          </w:tcPr>
          <w:p w14:paraId="449D22F7" w14:textId="77777777" w:rsidR="00E45EEE" w:rsidRPr="00FA6093" w:rsidRDefault="00E45EEE" w:rsidP="009B7186">
            <w:r w:rsidRPr="00FA6093">
              <w:t xml:space="preserve">25 </w:t>
            </w:r>
            <w:proofErr w:type="spellStart"/>
            <w:r w:rsidRPr="00FA6093">
              <w:rPr>
                <w:color w:val="000000"/>
              </w:rPr>
              <w:t>μ</w:t>
            </w:r>
            <w:r w:rsidRPr="00FA6093">
              <w:t>M</w:t>
            </w:r>
            <w:proofErr w:type="spellEnd"/>
            <w:r w:rsidRPr="00FA6093">
              <w:t>/</w:t>
            </w:r>
            <w:proofErr w:type="spellStart"/>
            <w:r w:rsidRPr="00FA6093">
              <w:t>pA</w:t>
            </w:r>
            <w:proofErr w:type="spellEnd"/>
          </w:p>
          <w:p w14:paraId="5B53402F" w14:textId="77777777" w:rsidR="00E45EEE" w:rsidRPr="00FA6093" w:rsidRDefault="00E45EEE" w:rsidP="009B7186">
            <w:r w:rsidRPr="00FA6093">
              <w:t xml:space="preserve">73 </w:t>
            </w:r>
            <w:proofErr w:type="spellStart"/>
            <w:r w:rsidRPr="00FA6093">
              <w:rPr>
                <w:color w:val="000000"/>
              </w:rPr>
              <w:t>μ</w:t>
            </w:r>
            <w:r w:rsidRPr="00FA6093">
              <w:t>M</w:t>
            </w:r>
            <w:proofErr w:type="spellEnd"/>
            <w:r w:rsidRPr="00FA6093">
              <w:t>/</w:t>
            </w:r>
            <w:proofErr w:type="spellStart"/>
            <w:r w:rsidRPr="00FA6093">
              <w:t>pA</w:t>
            </w:r>
            <w:proofErr w:type="spellEnd"/>
            <w:r w:rsidRPr="00FA6093">
              <w:sym w:font="Wingdings 2" w:char="F085"/>
            </w:r>
          </w:p>
        </w:tc>
      </w:tr>
      <w:tr w:rsidR="00E45EEE" w:rsidRPr="00FA6093" w14:paraId="35466744" w14:textId="77777777" w:rsidTr="009B7186">
        <w:tc>
          <w:tcPr>
            <w:tcW w:w="3794" w:type="dxa"/>
            <w:tcBorders>
              <w:top w:val="nil"/>
              <w:left w:val="nil"/>
              <w:bottom w:val="nil"/>
              <w:right w:val="nil"/>
            </w:tcBorders>
          </w:tcPr>
          <w:p w14:paraId="53C189EF" w14:textId="77777777" w:rsidR="00E45EEE" w:rsidRPr="00FA6093" w:rsidRDefault="00E45EEE" w:rsidP="009B7186">
            <w:pPr>
              <w:rPr>
                <w:i/>
              </w:rPr>
            </w:pPr>
            <w:r w:rsidRPr="00FA6093">
              <w:rPr>
                <w:i/>
              </w:rPr>
              <w:t>Y</w:t>
            </w:r>
            <w:r w:rsidRPr="00FA6093">
              <w:rPr>
                <w:i/>
                <w:vertAlign w:val="subscript"/>
              </w:rPr>
              <w:t>A</w:t>
            </w:r>
          </w:p>
          <w:p w14:paraId="42D568C5" w14:textId="77777777" w:rsidR="00E45EEE" w:rsidRPr="00FA6093" w:rsidRDefault="00E45EEE" w:rsidP="009B7186">
            <w:r w:rsidRPr="00FA6093">
              <w:t>[Mg</w:t>
            </w:r>
            <w:r w:rsidRPr="00FA6093">
              <w:rPr>
                <w:vertAlign w:val="superscript"/>
              </w:rPr>
              <w:t>2+</w:t>
            </w:r>
            <w:r w:rsidRPr="00FA6093">
              <w:t>] at A-site due to Mg</w:t>
            </w:r>
            <w:r w:rsidRPr="00FA6093">
              <w:rPr>
                <w:vertAlign w:val="superscript"/>
              </w:rPr>
              <w:t>2+</w:t>
            </w:r>
            <w:r w:rsidRPr="00FA6093">
              <w:t xml:space="preserve"> flux through the channel</w:t>
            </w:r>
          </w:p>
        </w:tc>
        <w:tc>
          <w:tcPr>
            <w:tcW w:w="1701" w:type="dxa"/>
            <w:tcBorders>
              <w:top w:val="nil"/>
              <w:left w:val="nil"/>
              <w:bottom w:val="nil"/>
              <w:right w:val="nil"/>
            </w:tcBorders>
          </w:tcPr>
          <w:p w14:paraId="10212A55" w14:textId="77777777" w:rsidR="00E45EEE" w:rsidRPr="00FA6093" w:rsidRDefault="00E45EEE" w:rsidP="009B7186">
            <w:r w:rsidRPr="00FA6093">
              <w:t xml:space="preserve">50 </w:t>
            </w:r>
            <w:proofErr w:type="spellStart"/>
            <w:r w:rsidRPr="00FA6093">
              <w:rPr>
                <w:color w:val="000000"/>
              </w:rPr>
              <w:t>μ</w:t>
            </w:r>
            <w:r w:rsidRPr="00FA6093">
              <w:t>M</w:t>
            </w:r>
            <w:proofErr w:type="spellEnd"/>
            <w:r w:rsidRPr="00FA6093">
              <w:t>/</w:t>
            </w:r>
            <w:proofErr w:type="spellStart"/>
            <w:r w:rsidRPr="00FA6093">
              <w:t>pA</w:t>
            </w:r>
            <w:proofErr w:type="spellEnd"/>
          </w:p>
        </w:tc>
        <w:tc>
          <w:tcPr>
            <w:tcW w:w="1701" w:type="dxa"/>
            <w:tcBorders>
              <w:top w:val="nil"/>
              <w:left w:val="nil"/>
              <w:bottom w:val="nil"/>
              <w:right w:val="nil"/>
            </w:tcBorders>
          </w:tcPr>
          <w:p w14:paraId="6361AD68" w14:textId="77777777" w:rsidR="00E45EEE" w:rsidRPr="00FA6093" w:rsidRDefault="00E45EEE" w:rsidP="009B7186">
            <w:r w:rsidRPr="00FA6093">
              <w:t xml:space="preserve">50 </w:t>
            </w:r>
            <w:proofErr w:type="spellStart"/>
            <w:r w:rsidRPr="00FA6093">
              <w:rPr>
                <w:color w:val="000000"/>
              </w:rPr>
              <w:t>μ</w:t>
            </w:r>
            <w:r w:rsidRPr="00FA6093">
              <w:t>M</w:t>
            </w:r>
            <w:proofErr w:type="spellEnd"/>
            <w:r w:rsidRPr="00FA6093">
              <w:t>/</w:t>
            </w:r>
            <w:proofErr w:type="spellStart"/>
            <w:r w:rsidRPr="00FA6093">
              <w:t>pA</w:t>
            </w:r>
            <w:proofErr w:type="spellEnd"/>
          </w:p>
        </w:tc>
      </w:tr>
      <w:tr w:rsidR="00E45EEE" w:rsidRPr="00FA6093" w14:paraId="1BA87900" w14:textId="77777777" w:rsidTr="009B7186">
        <w:tc>
          <w:tcPr>
            <w:tcW w:w="3794" w:type="dxa"/>
            <w:tcBorders>
              <w:top w:val="nil"/>
              <w:left w:val="nil"/>
              <w:right w:val="nil"/>
            </w:tcBorders>
          </w:tcPr>
          <w:p w14:paraId="68F47889" w14:textId="77777777" w:rsidR="00E45EEE" w:rsidRPr="00FA6093" w:rsidRDefault="00E45EEE" w:rsidP="009B7186">
            <w:pPr>
              <w:rPr>
                <w:i/>
              </w:rPr>
            </w:pPr>
            <w:r w:rsidRPr="00FA6093">
              <w:rPr>
                <w:i/>
              </w:rPr>
              <w:t>X</w:t>
            </w:r>
            <w:r w:rsidRPr="00FA6093">
              <w:rPr>
                <w:i/>
                <w:vertAlign w:val="subscript"/>
              </w:rPr>
              <w:t>I</w:t>
            </w:r>
          </w:p>
          <w:p w14:paraId="05C12200" w14:textId="77777777" w:rsidR="00E45EEE" w:rsidRPr="00FA6093" w:rsidRDefault="00E45EEE" w:rsidP="009B7186">
            <w:r w:rsidRPr="00FA6093">
              <w:t>[Ca</w:t>
            </w:r>
            <w:r w:rsidRPr="00FA6093">
              <w:rPr>
                <w:vertAlign w:val="superscript"/>
              </w:rPr>
              <w:t>2+</w:t>
            </w:r>
            <w:r w:rsidRPr="00FA6093">
              <w:t>] at I</w:t>
            </w:r>
            <w:r w:rsidRPr="00FA6093">
              <w:rPr>
                <w:vertAlign w:val="subscript"/>
              </w:rPr>
              <w:t>2</w:t>
            </w:r>
            <w:r w:rsidRPr="00FA6093">
              <w:t>-site due to Ca</w:t>
            </w:r>
            <w:r w:rsidRPr="00FA6093">
              <w:rPr>
                <w:vertAlign w:val="superscript"/>
              </w:rPr>
              <w:t>2+</w:t>
            </w:r>
            <w:r w:rsidRPr="00FA6093">
              <w:t xml:space="preserve"> flux through the channel</w:t>
            </w:r>
          </w:p>
        </w:tc>
        <w:tc>
          <w:tcPr>
            <w:tcW w:w="1701" w:type="dxa"/>
            <w:tcBorders>
              <w:top w:val="nil"/>
              <w:left w:val="nil"/>
              <w:right w:val="nil"/>
            </w:tcBorders>
          </w:tcPr>
          <w:p w14:paraId="5D4201A3" w14:textId="77777777" w:rsidR="00E45EEE" w:rsidRPr="00FA6093" w:rsidRDefault="00E45EEE" w:rsidP="009B7186">
            <w:r w:rsidRPr="00FA6093">
              <w:t xml:space="preserve">0.35 </w:t>
            </w:r>
            <w:proofErr w:type="spellStart"/>
            <w:r w:rsidRPr="00FA6093">
              <w:rPr>
                <w:color w:val="000000"/>
              </w:rPr>
              <w:t>μ</w:t>
            </w:r>
            <w:r w:rsidRPr="00FA6093">
              <w:t>M</w:t>
            </w:r>
            <w:proofErr w:type="spellEnd"/>
            <w:r w:rsidRPr="00FA6093">
              <w:t>/</w:t>
            </w:r>
            <w:proofErr w:type="spellStart"/>
            <w:r w:rsidRPr="00FA6093">
              <w:t>pA</w:t>
            </w:r>
            <w:proofErr w:type="spellEnd"/>
          </w:p>
          <w:p w14:paraId="4845A76D" w14:textId="77777777" w:rsidR="00E45EEE" w:rsidRPr="00FA6093" w:rsidRDefault="00E45EEE" w:rsidP="009B7186">
            <w:r w:rsidRPr="00FA6093">
              <w:t xml:space="preserve">29 </w:t>
            </w:r>
            <w:proofErr w:type="spellStart"/>
            <w:r w:rsidRPr="00FA6093">
              <w:rPr>
                <w:color w:val="000000"/>
              </w:rPr>
              <w:t>μ</w:t>
            </w:r>
            <w:r w:rsidRPr="00FA6093">
              <w:t>M</w:t>
            </w:r>
            <w:proofErr w:type="spellEnd"/>
            <w:r w:rsidRPr="00FA6093">
              <w:t>/</w:t>
            </w:r>
            <w:proofErr w:type="spellStart"/>
            <w:r w:rsidRPr="00FA6093">
              <w:t>pA</w:t>
            </w:r>
            <w:proofErr w:type="spellEnd"/>
            <w:r w:rsidRPr="00FA6093">
              <w:sym w:font="Wingdings 2" w:char="F085"/>
            </w:r>
          </w:p>
        </w:tc>
        <w:tc>
          <w:tcPr>
            <w:tcW w:w="1701" w:type="dxa"/>
            <w:tcBorders>
              <w:top w:val="nil"/>
              <w:left w:val="nil"/>
              <w:right w:val="nil"/>
            </w:tcBorders>
          </w:tcPr>
          <w:p w14:paraId="3334D8F0" w14:textId="77777777" w:rsidR="00E45EEE" w:rsidRPr="00FA6093" w:rsidRDefault="00E45EEE" w:rsidP="009B7186">
            <w:r w:rsidRPr="00FA6093">
              <w:t xml:space="preserve">0.35 </w:t>
            </w:r>
            <w:proofErr w:type="spellStart"/>
            <w:r w:rsidRPr="00FA6093">
              <w:rPr>
                <w:color w:val="000000"/>
              </w:rPr>
              <w:t>μ</w:t>
            </w:r>
            <w:r w:rsidRPr="00FA6093">
              <w:t>M</w:t>
            </w:r>
            <w:proofErr w:type="spellEnd"/>
            <w:r w:rsidRPr="00FA6093">
              <w:t>/</w:t>
            </w:r>
            <w:proofErr w:type="spellStart"/>
            <w:r w:rsidRPr="00FA6093">
              <w:t>pA</w:t>
            </w:r>
            <w:proofErr w:type="spellEnd"/>
          </w:p>
          <w:p w14:paraId="0D734EF3" w14:textId="77777777" w:rsidR="00E45EEE" w:rsidRPr="00FA6093" w:rsidRDefault="00E45EEE" w:rsidP="009B7186">
            <w:r w:rsidRPr="00FA6093">
              <w:t xml:space="preserve">29 </w:t>
            </w:r>
            <w:proofErr w:type="spellStart"/>
            <w:r w:rsidRPr="00FA6093">
              <w:rPr>
                <w:color w:val="000000"/>
              </w:rPr>
              <w:t>μ</w:t>
            </w:r>
            <w:r w:rsidRPr="00FA6093">
              <w:t>M</w:t>
            </w:r>
            <w:proofErr w:type="spellEnd"/>
            <w:r w:rsidRPr="00FA6093">
              <w:t>/</w:t>
            </w:r>
            <w:proofErr w:type="spellStart"/>
            <w:r w:rsidRPr="00FA6093">
              <w:t>pA</w:t>
            </w:r>
            <w:proofErr w:type="spellEnd"/>
            <w:r w:rsidRPr="00FA6093">
              <w:sym w:font="Wingdings 2" w:char="F085"/>
            </w:r>
          </w:p>
        </w:tc>
      </w:tr>
    </w:tbl>
    <w:p w14:paraId="2936BBBC" w14:textId="77777777" w:rsidR="00E45EEE" w:rsidRPr="00FA6093" w:rsidRDefault="00E45EEE" w:rsidP="00A04A28"/>
    <w:p w14:paraId="33CCE0C2" w14:textId="7B313213" w:rsidR="00E45EEE" w:rsidRPr="00FA6093" w:rsidRDefault="00E45EEE" w:rsidP="00A04A28">
      <w:pPr>
        <w:spacing w:line="360" w:lineRule="auto"/>
      </w:pPr>
      <w:r w:rsidRPr="00876966">
        <w:rPr>
          <w:b/>
        </w:rPr>
        <w:t xml:space="preserve">Table </w:t>
      </w:r>
      <w:r w:rsidR="00876966" w:rsidRPr="00876966">
        <w:rPr>
          <w:b/>
        </w:rPr>
        <w:t>S</w:t>
      </w:r>
      <w:r w:rsidRPr="00876966">
        <w:rPr>
          <w:b/>
        </w:rPr>
        <w:t>3</w:t>
      </w:r>
      <w:r w:rsidRPr="00FA6093">
        <w:t>. The model parameters for Ca</w:t>
      </w:r>
      <w:r w:rsidRPr="00FA6093">
        <w:rPr>
          <w:vertAlign w:val="superscript"/>
        </w:rPr>
        <w:t>2+</w:t>
      </w:r>
      <w:r w:rsidRPr="00FA6093">
        <w:t>/Mg</w:t>
      </w:r>
      <w:r w:rsidRPr="00FA6093">
        <w:rPr>
          <w:vertAlign w:val="superscript"/>
        </w:rPr>
        <w:t>2+</w:t>
      </w:r>
      <w:r w:rsidRPr="00FA6093">
        <w:t xml:space="preserve"> regulation of RyR2 gating in lipid bilayers in addition to </w:t>
      </w:r>
      <w:r w:rsidR="001B456A">
        <w:t xml:space="preserve">those given in Table </w:t>
      </w:r>
      <w:r w:rsidR="001D3F4E">
        <w:t>S</w:t>
      </w:r>
      <w:r w:rsidR="001B456A">
        <w:t>2</w:t>
      </w:r>
      <w:r w:rsidR="00E512C7">
        <w:t xml:space="preserve"> in Apendix_S1</w:t>
      </w:r>
      <w:r w:rsidR="001B456A">
        <w:t xml:space="preserve">. The </w:t>
      </w:r>
      <w:r w:rsidRPr="00FA6093">
        <w:t xml:space="preserve">asterisks indicate the parameters that depended on stimulation by isoproterenol. </w:t>
      </w:r>
      <w:r w:rsidRPr="00FA6093">
        <w:sym w:font="Wingdings 2" w:char="F085"/>
      </w:r>
      <w:r w:rsidR="00A4377A">
        <w:t>:</w:t>
      </w:r>
      <w:r w:rsidRPr="00FA6093">
        <w:t xml:space="preserve"> Parameter values under the buffering conditions in the cytoplasm.</w:t>
      </w:r>
      <w:r>
        <w:t xml:space="preserve"> </w:t>
      </w:r>
      <w:proofErr w:type="gramStart"/>
      <w:r w:rsidR="00A853C2">
        <w:t>a</w:t>
      </w:r>
      <w:proofErr w:type="gramEnd"/>
      <w:r w:rsidR="00A853C2">
        <w:t>:</w:t>
      </w:r>
      <w:r>
        <w:t xml:space="preserve"> the value of 1500 used in fits to data in figure 3 whereas 400 was used in all other fits.</w:t>
      </w:r>
    </w:p>
    <w:p w14:paraId="55D73490" w14:textId="77777777" w:rsidR="00E45EEE" w:rsidRPr="00FA6093" w:rsidRDefault="00E45EEE" w:rsidP="000B4C55">
      <w:pPr>
        <w:spacing w:after="120" w:line="360" w:lineRule="auto"/>
        <w:outlineLvl w:val="0"/>
      </w:pPr>
    </w:p>
    <w:p w14:paraId="3C085A18" w14:textId="77777777" w:rsidR="00E45EEE" w:rsidRPr="00FA6093" w:rsidRDefault="00E45EEE">
      <w:r w:rsidRPr="00FA6093">
        <w:t>References</w:t>
      </w:r>
    </w:p>
    <w:p w14:paraId="27752622" w14:textId="77777777" w:rsidR="00E45EEE" w:rsidRPr="00FA6093" w:rsidRDefault="00E45EEE"/>
    <w:p w14:paraId="4829A56D" w14:textId="77777777" w:rsidR="001D3F4E" w:rsidRDefault="00E45EEE" w:rsidP="001D3F4E">
      <w:pPr>
        <w:ind w:left="720" w:hanging="720"/>
        <w:rPr>
          <w:noProof/>
        </w:rPr>
      </w:pPr>
      <w:r w:rsidRPr="00FA6093">
        <w:fldChar w:fldCharType="begin"/>
      </w:r>
      <w:r w:rsidRPr="00FA6093">
        <w:instrText xml:space="preserve"> ADDIN EN.REFLIST </w:instrText>
      </w:r>
      <w:r w:rsidRPr="00FA6093">
        <w:fldChar w:fldCharType="separate"/>
      </w:r>
      <w:bookmarkStart w:id="10" w:name="_ENREF_1"/>
      <w:r w:rsidR="001D3F4E">
        <w:rPr>
          <w:noProof/>
        </w:rPr>
        <w:t>1. Colquhoun D, Hawkes AG (1982) On the stochastic properties of bursts of single ion channel openings and of clusters of bursts. Philos Trans R Soc Lond Biol 300: 1-59IS.</w:t>
      </w:r>
      <w:bookmarkEnd w:id="10"/>
    </w:p>
    <w:p w14:paraId="661A5A08" w14:textId="77777777" w:rsidR="001D3F4E" w:rsidRDefault="001D3F4E" w:rsidP="001D3F4E">
      <w:pPr>
        <w:ind w:left="720" w:hanging="720"/>
        <w:rPr>
          <w:noProof/>
        </w:rPr>
      </w:pPr>
      <w:bookmarkStart w:id="11" w:name="_ENREF_2"/>
      <w:r>
        <w:rPr>
          <w:noProof/>
        </w:rPr>
        <w:t>2. Colquhoun D, Hawkes AG (1981) On the stochastic properties of single ion channels. Proc R Soc Lond B 211: 205-235.</w:t>
      </w:r>
      <w:bookmarkEnd w:id="11"/>
    </w:p>
    <w:p w14:paraId="4DA3CF3A" w14:textId="77777777" w:rsidR="001D3F4E" w:rsidRDefault="001D3F4E" w:rsidP="001D3F4E">
      <w:pPr>
        <w:ind w:left="720" w:hanging="720"/>
        <w:rPr>
          <w:noProof/>
        </w:rPr>
      </w:pPr>
      <w:bookmarkStart w:id="12" w:name="_ENREF_3"/>
      <w:r>
        <w:rPr>
          <w:noProof/>
        </w:rPr>
        <w:t>3. Blatz AL, Magleby KL (1986) Correcting single channel data for missed events. Biophys J 49: 967-980IS.</w:t>
      </w:r>
      <w:bookmarkEnd w:id="12"/>
    </w:p>
    <w:p w14:paraId="434DFF48" w14:textId="77777777" w:rsidR="001D3F4E" w:rsidRDefault="001D3F4E" w:rsidP="001D3F4E">
      <w:pPr>
        <w:ind w:left="720" w:hanging="720"/>
        <w:rPr>
          <w:noProof/>
        </w:rPr>
      </w:pPr>
      <w:bookmarkStart w:id="13" w:name="_ENREF_4"/>
      <w:r>
        <w:rPr>
          <w:noProof/>
        </w:rPr>
        <w:t>4. Bers DM (2004) Macromolecular complexes regulating cardiac ryanodine receptor function. Journal of Molecular and Cellular Cardiology   37: 417–429.</w:t>
      </w:r>
      <w:bookmarkEnd w:id="13"/>
    </w:p>
    <w:p w14:paraId="582B3A47" w14:textId="77777777" w:rsidR="001D3F4E" w:rsidRDefault="001D3F4E" w:rsidP="001D3F4E">
      <w:pPr>
        <w:ind w:left="720" w:hanging="720"/>
        <w:rPr>
          <w:noProof/>
        </w:rPr>
      </w:pPr>
      <w:bookmarkStart w:id="14" w:name="_ENREF_5"/>
      <w:r>
        <w:rPr>
          <w:noProof/>
        </w:rPr>
        <w:t>5. Currie S, Loughrey CM, Craig MA, Smith GL (2004) Calcium/calmodulin-dependent protein kinase IIdelta associates with the ryanodine receptor complex and regulates channel function in rabbit heart. Biochem J 377: 357-366.</w:t>
      </w:r>
      <w:bookmarkEnd w:id="14"/>
    </w:p>
    <w:p w14:paraId="5D50B9BB" w14:textId="77777777" w:rsidR="001D3F4E" w:rsidRDefault="001D3F4E" w:rsidP="001D3F4E">
      <w:pPr>
        <w:ind w:left="720" w:hanging="720"/>
        <w:rPr>
          <w:noProof/>
        </w:rPr>
      </w:pPr>
      <w:bookmarkStart w:id="15" w:name="_ENREF_6"/>
      <w:r>
        <w:rPr>
          <w:noProof/>
        </w:rPr>
        <w:t>6. Witcher DR, Kovacs RJ, Schulman H, Cefali DC, Jones LR (1991) Unique phosphorylation site on the cardiac ryanodine receptor regulates calcium channel activity. J Biol Chem 266: 11144-11152.</w:t>
      </w:r>
      <w:bookmarkEnd w:id="15"/>
    </w:p>
    <w:p w14:paraId="2A2BF268" w14:textId="0D67AC7C" w:rsidR="001D3F4E" w:rsidRDefault="001D3F4E" w:rsidP="001D3F4E">
      <w:pPr>
        <w:rPr>
          <w:noProof/>
        </w:rPr>
      </w:pPr>
    </w:p>
    <w:p w14:paraId="6281539E" w14:textId="3757462D" w:rsidR="00E45EEE" w:rsidRDefault="00E45EEE">
      <w:r w:rsidRPr="00FA6093">
        <w:fldChar w:fldCharType="end"/>
      </w:r>
      <w:r w:rsidRPr="00FA6093">
        <w:fldChar w:fldCharType="begin"/>
      </w:r>
      <w:r w:rsidRPr="00FA6093">
        <w:instrText xml:space="preserve"> ADDIN </w:instrText>
      </w:r>
      <w:r w:rsidRPr="00FA6093">
        <w:fldChar w:fldCharType="end"/>
      </w:r>
    </w:p>
    <w:sectPr w:rsidR="00E45EEE" w:rsidSect="009B7186">
      <w:headerReference w:type="even" r:id="rId8"/>
      <w:headerReference w:type="default" r:id="rId9"/>
      <w:footerReference w:type="default" r:id="rId10"/>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6733C" w14:textId="77777777" w:rsidR="002A6EA0" w:rsidRDefault="002A6EA0">
      <w:r>
        <w:separator/>
      </w:r>
    </w:p>
  </w:endnote>
  <w:endnote w:type="continuationSeparator" w:id="0">
    <w:p w14:paraId="3528297D" w14:textId="77777777" w:rsidR="002A6EA0" w:rsidRDefault="002A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Arial Unicode MS"/>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1D802" w14:textId="77777777" w:rsidR="002A6EA0" w:rsidRDefault="002A6EA0">
    <w:pPr>
      <w:pStyle w:val="Footer"/>
      <w:jc w:val="center"/>
    </w:pPr>
    <w:r>
      <w:fldChar w:fldCharType="begin"/>
    </w:r>
    <w:r>
      <w:instrText xml:space="preserve"> PAGE   \* MERGEFORMAT </w:instrText>
    </w:r>
    <w:r>
      <w:fldChar w:fldCharType="separate"/>
    </w:r>
    <w:r w:rsidR="00D76354">
      <w:rPr>
        <w:noProof/>
      </w:rPr>
      <w:t>2</w:t>
    </w:r>
    <w:r>
      <w:rPr>
        <w:noProof/>
      </w:rPr>
      <w:fldChar w:fldCharType="end"/>
    </w:r>
  </w:p>
  <w:p w14:paraId="53186731" w14:textId="77777777" w:rsidR="002A6EA0" w:rsidRDefault="002A6E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1B4AF" w14:textId="77777777" w:rsidR="002A6EA0" w:rsidRDefault="002A6EA0">
      <w:r>
        <w:separator/>
      </w:r>
    </w:p>
  </w:footnote>
  <w:footnote w:type="continuationSeparator" w:id="0">
    <w:p w14:paraId="1EE3F65E" w14:textId="77777777" w:rsidR="002A6EA0" w:rsidRDefault="002A6E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70367" w14:textId="77777777" w:rsidR="002A6EA0" w:rsidRDefault="002A6EA0" w:rsidP="009B71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4A5158" w14:textId="77777777" w:rsidR="002A6EA0" w:rsidRDefault="002A6EA0" w:rsidP="009B718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C8A87" w14:textId="77777777" w:rsidR="002A6EA0" w:rsidRDefault="002A6EA0">
    <w:pPr>
      <w:pStyle w:val="Header"/>
      <w:jc w:val="center"/>
    </w:pPr>
    <w:r>
      <w:fldChar w:fldCharType="begin"/>
    </w:r>
    <w:r>
      <w:instrText xml:space="preserve"> PAGE   \* MERGEFORMAT </w:instrText>
    </w:r>
    <w:r>
      <w:fldChar w:fldCharType="separate"/>
    </w:r>
    <w:r w:rsidR="00D76354">
      <w:rPr>
        <w:noProof/>
      </w:rPr>
      <w:t>2</w:t>
    </w:r>
    <w:r>
      <w:rPr>
        <w:noProof/>
      </w:rPr>
      <w:fldChar w:fldCharType="end"/>
    </w:r>
  </w:p>
  <w:p w14:paraId="76EB3468" w14:textId="77777777" w:rsidR="002A6EA0" w:rsidRDefault="002A6EA0" w:rsidP="009B718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E65BD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D2D4796"/>
    <w:multiLevelType w:val="hybridMultilevel"/>
    <w:tmpl w:val="3DC2C066"/>
    <w:lvl w:ilvl="0" w:tplc="380EC948">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dsv0rvan9xxfze95aix5299ttzt2twp5fzt&quot;&gt;1&lt;record-ids&gt;&lt;item&gt;16&lt;/item&gt;&lt;item&gt;351&lt;/item&gt;&lt;item&gt;378&lt;/item&gt;&lt;/record-ids&gt;&lt;/item&gt;&lt;/Libraries&gt;"/>
  </w:docVars>
  <w:rsids>
    <w:rsidRoot w:val="0000120C"/>
    <w:rsid w:val="0000120C"/>
    <w:rsid w:val="00016BAB"/>
    <w:rsid w:val="000258F5"/>
    <w:rsid w:val="00056D22"/>
    <w:rsid w:val="000B4C55"/>
    <w:rsid w:val="000D58BA"/>
    <w:rsid w:val="000F39B9"/>
    <w:rsid w:val="00106318"/>
    <w:rsid w:val="00116357"/>
    <w:rsid w:val="00140FCC"/>
    <w:rsid w:val="00160118"/>
    <w:rsid w:val="001B456A"/>
    <w:rsid w:val="001B4C3C"/>
    <w:rsid w:val="001D3F4E"/>
    <w:rsid w:val="001E31CB"/>
    <w:rsid w:val="00251618"/>
    <w:rsid w:val="00285140"/>
    <w:rsid w:val="002A08DF"/>
    <w:rsid w:val="002A6EA0"/>
    <w:rsid w:val="002B61CA"/>
    <w:rsid w:val="002F4F4B"/>
    <w:rsid w:val="00301998"/>
    <w:rsid w:val="003446D5"/>
    <w:rsid w:val="0038199F"/>
    <w:rsid w:val="00394101"/>
    <w:rsid w:val="00395239"/>
    <w:rsid w:val="003A4171"/>
    <w:rsid w:val="003D467B"/>
    <w:rsid w:val="003D601C"/>
    <w:rsid w:val="003F0730"/>
    <w:rsid w:val="00400E57"/>
    <w:rsid w:val="004115C8"/>
    <w:rsid w:val="004214FD"/>
    <w:rsid w:val="00422ABB"/>
    <w:rsid w:val="004427A3"/>
    <w:rsid w:val="00470B29"/>
    <w:rsid w:val="004A36F4"/>
    <w:rsid w:val="004A3921"/>
    <w:rsid w:val="004D7CDA"/>
    <w:rsid w:val="004F3400"/>
    <w:rsid w:val="0050657E"/>
    <w:rsid w:val="005068BF"/>
    <w:rsid w:val="00510129"/>
    <w:rsid w:val="005222DA"/>
    <w:rsid w:val="00531465"/>
    <w:rsid w:val="00573519"/>
    <w:rsid w:val="00573564"/>
    <w:rsid w:val="005805FE"/>
    <w:rsid w:val="00593994"/>
    <w:rsid w:val="005C0E7E"/>
    <w:rsid w:val="005D71C8"/>
    <w:rsid w:val="00601B6A"/>
    <w:rsid w:val="00615D52"/>
    <w:rsid w:val="00626013"/>
    <w:rsid w:val="006432ED"/>
    <w:rsid w:val="00682F59"/>
    <w:rsid w:val="006C34B8"/>
    <w:rsid w:val="006D0A44"/>
    <w:rsid w:val="006F7421"/>
    <w:rsid w:val="00760E37"/>
    <w:rsid w:val="00766814"/>
    <w:rsid w:val="00782896"/>
    <w:rsid w:val="00784EB0"/>
    <w:rsid w:val="00787B59"/>
    <w:rsid w:val="00793553"/>
    <w:rsid w:val="00795E80"/>
    <w:rsid w:val="007A0C87"/>
    <w:rsid w:val="007A4400"/>
    <w:rsid w:val="007E17A5"/>
    <w:rsid w:val="007F7D37"/>
    <w:rsid w:val="00805ED4"/>
    <w:rsid w:val="00810451"/>
    <w:rsid w:val="008139AA"/>
    <w:rsid w:val="00821351"/>
    <w:rsid w:val="00863EF8"/>
    <w:rsid w:val="008651C7"/>
    <w:rsid w:val="008660E3"/>
    <w:rsid w:val="00876966"/>
    <w:rsid w:val="00880BBD"/>
    <w:rsid w:val="008948BF"/>
    <w:rsid w:val="008C1E3D"/>
    <w:rsid w:val="008D05CA"/>
    <w:rsid w:val="008F0984"/>
    <w:rsid w:val="008F185E"/>
    <w:rsid w:val="009370E3"/>
    <w:rsid w:val="00980B59"/>
    <w:rsid w:val="009A4CCD"/>
    <w:rsid w:val="009B7186"/>
    <w:rsid w:val="009C0C8E"/>
    <w:rsid w:val="009D0190"/>
    <w:rsid w:val="009E6466"/>
    <w:rsid w:val="00A04A28"/>
    <w:rsid w:val="00A20F10"/>
    <w:rsid w:val="00A326AD"/>
    <w:rsid w:val="00A3546E"/>
    <w:rsid w:val="00A4377A"/>
    <w:rsid w:val="00A63D3C"/>
    <w:rsid w:val="00A71535"/>
    <w:rsid w:val="00A84918"/>
    <w:rsid w:val="00A853C2"/>
    <w:rsid w:val="00A9183D"/>
    <w:rsid w:val="00AA5F1B"/>
    <w:rsid w:val="00AB26EC"/>
    <w:rsid w:val="00AD39EE"/>
    <w:rsid w:val="00B00308"/>
    <w:rsid w:val="00B51BFA"/>
    <w:rsid w:val="00B52F15"/>
    <w:rsid w:val="00B83259"/>
    <w:rsid w:val="00B96074"/>
    <w:rsid w:val="00B9647D"/>
    <w:rsid w:val="00BA48EE"/>
    <w:rsid w:val="00BA5DF6"/>
    <w:rsid w:val="00BB4AC5"/>
    <w:rsid w:val="00BD2653"/>
    <w:rsid w:val="00BD2D13"/>
    <w:rsid w:val="00BE0BA1"/>
    <w:rsid w:val="00BF1D93"/>
    <w:rsid w:val="00C051CB"/>
    <w:rsid w:val="00C324D1"/>
    <w:rsid w:val="00C361FF"/>
    <w:rsid w:val="00C668F5"/>
    <w:rsid w:val="00C711FE"/>
    <w:rsid w:val="00C720E9"/>
    <w:rsid w:val="00C7322C"/>
    <w:rsid w:val="00C77009"/>
    <w:rsid w:val="00CA271F"/>
    <w:rsid w:val="00CB4039"/>
    <w:rsid w:val="00CD658B"/>
    <w:rsid w:val="00D21725"/>
    <w:rsid w:val="00D33E7F"/>
    <w:rsid w:val="00D44D9A"/>
    <w:rsid w:val="00D512B0"/>
    <w:rsid w:val="00D76354"/>
    <w:rsid w:val="00D94DE9"/>
    <w:rsid w:val="00DC3526"/>
    <w:rsid w:val="00DE0A32"/>
    <w:rsid w:val="00E45366"/>
    <w:rsid w:val="00E45EEE"/>
    <w:rsid w:val="00E512C7"/>
    <w:rsid w:val="00E62FA0"/>
    <w:rsid w:val="00E736CE"/>
    <w:rsid w:val="00E9687D"/>
    <w:rsid w:val="00EB2CB9"/>
    <w:rsid w:val="00EC0EC6"/>
    <w:rsid w:val="00EC25A7"/>
    <w:rsid w:val="00EE4CBB"/>
    <w:rsid w:val="00F17922"/>
    <w:rsid w:val="00F512D9"/>
    <w:rsid w:val="00F51560"/>
    <w:rsid w:val="00F70FBF"/>
    <w:rsid w:val="00FA6093"/>
    <w:rsid w:val="00FB6611"/>
    <w:rsid w:val="00FC45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A1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AU" w:eastAsia="en-AU"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A28"/>
    <w:rPr>
      <w:rFonts w:ascii="Times New Roman" w:hAnsi="Times New Roman"/>
      <w:sz w:val="24"/>
      <w:szCs w:val="24"/>
      <w:lang w:eastAsia="en-US"/>
    </w:rPr>
  </w:style>
  <w:style w:type="paragraph" w:styleId="Heading1">
    <w:name w:val="heading 1"/>
    <w:basedOn w:val="Normal"/>
    <w:next w:val="Normal"/>
    <w:link w:val="Heading1Char"/>
    <w:uiPriority w:val="99"/>
    <w:qFormat/>
    <w:rsid w:val="00A04A28"/>
    <w:pPr>
      <w:keepNext/>
      <w:spacing w:before="240" w:after="60"/>
      <w:outlineLvl w:val="0"/>
    </w:pPr>
    <w:rPr>
      <w:rFonts w:ascii="Cambria" w:eastAsia="SimSun"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4A28"/>
    <w:rPr>
      <w:rFonts w:ascii="Cambria" w:eastAsia="SimSun" w:hAnsi="Cambria" w:cs="Times New Roman"/>
      <w:b/>
      <w:kern w:val="32"/>
      <w:sz w:val="20"/>
      <w:szCs w:val="20"/>
    </w:rPr>
  </w:style>
  <w:style w:type="paragraph" w:styleId="NormalWeb">
    <w:name w:val="Normal (Web)"/>
    <w:basedOn w:val="Normal"/>
    <w:uiPriority w:val="99"/>
    <w:rsid w:val="00A04A28"/>
    <w:pPr>
      <w:spacing w:before="100" w:beforeAutospacing="1" w:after="100" w:afterAutospacing="1"/>
    </w:pPr>
    <w:rPr>
      <w:rFonts w:eastAsia="SimSun"/>
      <w:color w:val="333366"/>
      <w:lang w:eastAsia="zh-CN"/>
    </w:rPr>
  </w:style>
  <w:style w:type="character" w:styleId="Emphasis">
    <w:name w:val="Emphasis"/>
    <w:basedOn w:val="DefaultParagraphFont"/>
    <w:uiPriority w:val="99"/>
    <w:qFormat/>
    <w:rsid w:val="00A04A28"/>
    <w:rPr>
      <w:rFonts w:cs="Times New Roman"/>
      <w:i/>
    </w:rPr>
  </w:style>
  <w:style w:type="paragraph" w:styleId="EndnoteText">
    <w:name w:val="endnote text"/>
    <w:basedOn w:val="Normal"/>
    <w:link w:val="EndnoteTextChar"/>
    <w:uiPriority w:val="99"/>
    <w:rsid w:val="00A04A28"/>
    <w:rPr>
      <w:sz w:val="20"/>
      <w:szCs w:val="20"/>
    </w:rPr>
  </w:style>
  <w:style w:type="character" w:customStyle="1" w:styleId="EndnoteTextChar">
    <w:name w:val="Endnote Text Char"/>
    <w:basedOn w:val="DefaultParagraphFont"/>
    <w:link w:val="EndnoteText"/>
    <w:uiPriority w:val="99"/>
    <w:locked/>
    <w:rsid w:val="00A04A28"/>
    <w:rPr>
      <w:rFonts w:ascii="Times New Roman" w:eastAsia="MS Mincho" w:hAnsi="Times New Roman" w:cs="Times New Roman"/>
      <w:sz w:val="20"/>
      <w:szCs w:val="20"/>
    </w:rPr>
  </w:style>
  <w:style w:type="character" w:styleId="EndnoteReference">
    <w:name w:val="endnote reference"/>
    <w:basedOn w:val="DefaultParagraphFont"/>
    <w:uiPriority w:val="99"/>
    <w:rsid w:val="00A04A28"/>
    <w:rPr>
      <w:rFonts w:cs="Times New Roman"/>
      <w:vertAlign w:val="superscript"/>
    </w:rPr>
  </w:style>
  <w:style w:type="character" w:styleId="Strong">
    <w:name w:val="Strong"/>
    <w:basedOn w:val="DefaultParagraphFont"/>
    <w:uiPriority w:val="99"/>
    <w:qFormat/>
    <w:rsid w:val="00A04A28"/>
    <w:rPr>
      <w:rFonts w:cs="Times New Roman"/>
      <w:b/>
    </w:rPr>
  </w:style>
  <w:style w:type="paragraph" w:styleId="BalloonText">
    <w:name w:val="Balloon Text"/>
    <w:basedOn w:val="Normal"/>
    <w:link w:val="BalloonTextChar"/>
    <w:uiPriority w:val="99"/>
    <w:rsid w:val="00A04A28"/>
    <w:rPr>
      <w:rFonts w:ascii="Tahoma" w:hAnsi="Tahoma"/>
      <w:sz w:val="16"/>
      <w:szCs w:val="20"/>
    </w:rPr>
  </w:style>
  <w:style w:type="character" w:customStyle="1" w:styleId="BalloonTextChar">
    <w:name w:val="Balloon Text Char"/>
    <w:basedOn w:val="DefaultParagraphFont"/>
    <w:link w:val="BalloonText"/>
    <w:uiPriority w:val="99"/>
    <w:locked/>
    <w:rsid w:val="00A04A28"/>
    <w:rPr>
      <w:rFonts w:ascii="Tahoma" w:eastAsia="MS Mincho" w:hAnsi="Tahoma" w:cs="Times New Roman"/>
      <w:sz w:val="20"/>
      <w:szCs w:val="20"/>
    </w:rPr>
  </w:style>
  <w:style w:type="character" w:styleId="Hyperlink">
    <w:name w:val="Hyperlink"/>
    <w:basedOn w:val="DefaultParagraphFont"/>
    <w:uiPriority w:val="99"/>
    <w:rsid w:val="00A04A28"/>
    <w:rPr>
      <w:rFonts w:cs="Times New Roman"/>
      <w:color w:val="0000FF"/>
      <w:u w:val="single"/>
    </w:rPr>
  </w:style>
  <w:style w:type="paragraph" w:styleId="Header">
    <w:name w:val="header"/>
    <w:basedOn w:val="Normal"/>
    <w:link w:val="HeaderChar"/>
    <w:uiPriority w:val="99"/>
    <w:rsid w:val="00A04A28"/>
    <w:pPr>
      <w:tabs>
        <w:tab w:val="center" w:pos="4320"/>
        <w:tab w:val="right" w:pos="8640"/>
      </w:tabs>
    </w:pPr>
    <w:rPr>
      <w:szCs w:val="20"/>
      <w:lang w:eastAsia="ja-JP"/>
    </w:rPr>
  </w:style>
  <w:style w:type="character" w:customStyle="1" w:styleId="HeaderChar">
    <w:name w:val="Header Char"/>
    <w:basedOn w:val="DefaultParagraphFont"/>
    <w:link w:val="Header"/>
    <w:uiPriority w:val="99"/>
    <w:locked/>
    <w:rsid w:val="00A04A28"/>
    <w:rPr>
      <w:rFonts w:ascii="Times New Roman" w:eastAsia="MS Mincho" w:hAnsi="Times New Roman" w:cs="Times New Roman"/>
      <w:sz w:val="20"/>
      <w:szCs w:val="20"/>
      <w:lang w:eastAsia="ja-JP"/>
    </w:rPr>
  </w:style>
  <w:style w:type="character" w:styleId="PageNumber">
    <w:name w:val="page number"/>
    <w:basedOn w:val="DefaultParagraphFont"/>
    <w:uiPriority w:val="99"/>
    <w:rsid w:val="00A04A28"/>
    <w:rPr>
      <w:rFonts w:cs="Times New Roman"/>
    </w:rPr>
  </w:style>
  <w:style w:type="paragraph" w:styleId="Footer">
    <w:name w:val="footer"/>
    <w:basedOn w:val="Normal"/>
    <w:link w:val="FooterChar"/>
    <w:uiPriority w:val="99"/>
    <w:rsid w:val="00A04A28"/>
    <w:pPr>
      <w:tabs>
        <w:tab w:val="center" w:pos="4513"/>
        <w:tab w:val="right" w:pos="9026"/>
      </w:tabs>
    </w:pPr>
    <w:rPr>
      <w:szCs w:val="20"/>
      <w:lang w:eastAsia="ja-JP"/>
    </w:rPr>
  </w:style>
  <w:style w:type="character" w:customStyle="1" w:styleId="FooterChar">
    <w:name w:val="Footer Char"/>
    <w:basedOn w:val="DefaultParagraphFont"/>
    <w:link w:val="Footer"/>
    <w:uiPriority w:val="99"/>
    <w:locked/>
    <w:rsid w:val="00A04A28"/>
    <w:rPr>
      <w:rFonts w:ascii="Times New Roman" w:eastAsia="MS Mincho" w:hAnsi="Times New Roman" w:cs="Times New Roman"/>
      <w:sz w:val="20"/>
      <w:szCs w:val="20"/>
      <w:lang w:eastAsia="ja-JP"/>
    </w:rPr>
  </w:style>
  <w:style w:type="table" w:styleId="TableGrid">
    <w:name w:val="Table Grid"/>
    <w:basedOn w:val="TableNormal"/>
    <w:uiPriority w:val="99"/>
    <w:rsid w:val="00A04A2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A04A28"/>
    <w:pPr>
      <w:spacing w:after="120"/>
    </w:pPr>
    <w:rPr>
      <w:sz w:val="16"/>
      <w:szCs w:val="16"/>
    </w:rPr>
  </w:style>
  <w:style w:type="character" w:customStyle="1" w:styleId="BodyText3Char">
    <w:name w:val="Body Text 3 Char"/>
    <w:basedOn w:val="DefaultParagraphFont"/>
    <w:link w:val="BodyText3"/>
    <w:uiPriority w:val="99"/>
    <w:locked/>
    <w:rsid w:val="00A04A28"/>
    <w:rPr>
      <w:rFonts w:ascii="Times New Roman" w:hAnsi="Times New Roman" w:cs="Times New Roman"/>
      <w:sz w:val="16"/>
      <w:szCs w:val="16"/>
    </w:rPr>
  </w:style>
  <w:style w:type="paragraph" w:customStyle="1" w:styleId="HTMLBody">
    <w:name w:val="HTML Body"/>
    <w:uiPriority w:val="99"/>
    <w:rsid w:val="00A04A28"/>
    <w:pPr>
      <w:autoSpaceDE w:val="0"/>
      <w:autoSpaceDN w:val="0"/>
      <w:adjustRightInd w:val="0"/>
    </w:pPr>
    <w:rPr>
      <w:rFonts w:ascii="Arial" w:hAnsi="Arial"/>
      <w:sz w:val="20"/>
      <w:szCs w:val="20"/>
      <w:lang w:val="en-US" w:eastAsia="en-US"/>
    </w:rPr>
  </w:style>
  <w:style w:type="character" w:styleId="CommentReference">
    <w:name w:val="annotation reference"/>
    <w:basedOn w:val="DefaultParagraphFont"/>
    <w:uiPriority w:val="99"/>
    <w:semiHidden/>
    <w:rsid w:val="00A04A28"/>
    <w:rPr>
      <w:rFonts w:cs="Times New Roman"/>
      <w:sz w:val="16"/>
      <w:szCs w:val="16"/>
    </w:rPr>
  </w:style>
  <w:style w:type="paragraph" w:styleId="CommentText">
    <w:name w:val="annotation text"/>
    <w:basedOn w:val="Normal"/>
    <w:link w:val="CommentTextChar"/>
    <w:uiPriority w:val="99"/>
    <w:semiHidden/>
    <w:rsid w:val="00A04A28"/>
    <w:rPr>
      <w:sz w:val="20"/>
      <w:szCs w:val="20"/>
    </w:rPr>
  </w:style>
  <w:style w:type="character" w:customStyle="1" w:styleId="CommentTextChar">
    <w:name w:val="Comment Text Char"/>
    <w:basedOn w:val="DefaultParagraphFont"/>
    <w:link w:val="CommentText"/>
    <w:uiPriority w:val="99"/>
    <w:semiHidden/>
    <w:locked/>
    <w:rsid w:val="00A04A28"/>
    <w:rPr>
      <w:rFonts w:ascii="Times New Roman" w:eastAsia="MS Mincho" w:hAnsi="Times New Roman" w:cs="Times New Roman"/>
      <w:sz w:val="20"/>
      <w:szCs w:val="20"/>
    </w:rPr>
  </w:style>
  <w:style w:type="paragraph" w:styleId="DocumentMap">
    <w:name w:val="Document Map"/>
    <w:basedOn w:val="Normal"/>
    <w:link w:val="DocumentMapChar"/>
    <w:uiPriority w:val="99"/>
    <w:semiHidden/>
    <w:rsid w:val="00A04A28"/>
    <w:rPr>
      <w:rFonts w:ascii="Lucida Grande" w:hAnsi="Lucida Grande" w:cs="Lucida Grande"/>
    </w:rPr>
  </w:style>
  <w:style w:type="character" w:customStyle="1" w:styleId="DocumentMapChar">
    <w:name w:val="Document Map Char"/>
    <w:basedOn w:val="DefaultParagraphFont"/>
    <w:link w:val="DocumentMap"/>
    <w:uiPriority w:val="99"/>
    <w:semiHidden/>
    <w:locked/>
    <w:rsid w:val="00A04A28"/>
    <w:rPr>
      <w:rFonts w:ascii="Lucida Grande" w:eastAsia="MS Mincho" w:hAnsi="Lucida Grande" w:cs="Lucida Grande"/>
    </w:rPr>
  </w:style>
  <w:style w:type="paragraph" w:styleId="CommentSubject">
    <w:name w:val="annotation subject"/>
    <w:basedOn w:val="CommentText"/>
    <w:next w:val="CommentText"/>
    <w:link w:val="CommentSubjectChar"/>
    <w:uiPriority w:val="99"/>
    <w:semiHidden/>
    <w:rsid w:val="00510129"/>
    <w:rPr>
      <w:b/>
      <w:bCs/>
    </w:rPr>
  </w:style>
  <w:style w:type="character" w:customStyle="1" w:styleId="CommentSubjectChar">
    <w:name w:val="Comment Subject Char"/>
    <w:basedOn w:val="CommentTextChar"/>
    <w:link w:val="CommentSubject"/>
    <w:uiPriority w:val="99"/>
    <w:semiHidden/>
    <w:locked/>
    <w:rsid w:val="00510129"/>
    <w:rPr>
      <w:rFonts w:ascii="Times New Roman" w:eastAsia="MS Mincho" w:hAnsi="Times New Roman" w:cs="Times New Roman"/>
      <w:b/>
      <w:bCs/>
      <w:sz w:val="20"/>
      <w:szCs w:val="20"/>
    </w:rPr>
  </w:style>
  <w:style w:type="paragraph" w:styleId="Caption">
    <w:name w:val="caption"/>
    <w:basedOn w:val="Normal"/>
    <w:next w:val="Normal"/>
    <w:uiPriority w:val="99"/>
    <w:qFormat/>
    <w:rsid w:val="00A20F10"/>
    <w:pPr>
      <w:widowControl w:val="0"/>
      <w:jc w:val="both"/>
    </w:pPr>
    <w:rPr>
      <w:rFonts w:eastAsia="SimSun"/>
      <w:b/>
      <w:bCs/>
      <w:kern w:val="2"/>
      <w:sz w:val="20"/>
      <w:szCs w:val="20"/>
      <w:lang w:val="en-US"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640323">
      <w:marLeft w:val="0"/>
      <w:marRight w:val="0"/>
      <w:marTop w:val="0"/>
      <w:marBottom w:val="0"/>
      <w:divBdr>
        <w:top w:val="none" w:sz="0" w:space="0" w:color="auto"/>
        <w:left w:val="none" w:sz="0" w:space="0" w:color="auto"/>
        <w:bottom w:val="none" w:sz="0" w:space="0" w:color="auto"/>
        <w:right w:val="none" w:sz="0" w:space="0" w:color="auto"/>
      </w:divBdr>
    </w:div>
    <w:div w:id="1208640324">
      <w:marLeft w:val="0"/>
      <w:marRight w:val="0"/>
      <w:marTop w:val="0"/>
      <w:marBottom w:val="0"/>
      <w:divBdr>
        <w:top w:val="none" w:sz="0" w:space="0" w:color="auto"/>
        <w:left w:val="none" w:sz="0" w:space="0" w:color="auto"/>
        <w:bottom w:val="none" w:sz="0" w:space="0" w:color="auto"/>
        <w:right w:val="none" w:sz="0" w:space="0" w:color="auto"/>
      </w:divBdr>
    </w:div>
    <w:div w:id="1208640325">
      <w:marLeft w:val="0"/>
      <w:marRight w:val="0"/>
      <w:marTop w:val="0"/>
      <w:marBottom w:val="0"/>
      <w:divBdr>
        <w:top w:val="none" w:sz="0" w:space="0" w:color="auto"/>
        <w:left w:val="none" w:sz="0" w:space="0" w:color="auto"/>
        <w:bottom w:val="none" w:sz="0" w:space="0" w:color="auto"/>
        <w:right w:val="none" w:sz="0" w:space="0" w:color="auto"/>
      </w:divBdr>
    </w:div>
    <w:div w:id="1208640326">
      <w:marLeft w:val="0"/>
      <w:marRight w:val="0"/>
      <w:marTop w:val="0"/>
      <w:marBottom w:val="0"/>
      <w:divBdr>
        <w:top w:val="none" w:sz="0" w:space="0" w:color="auto"/>
        <w:left w:val="none" w:sz="0" w:space="0" w:color="auto"/>
        <w:bottom w:val="none" w:sz="0" w:space="0" w:color="auto"/>
        <w:right w:val="none" w:sz="0" w:space="0" w:color="auto"/>
      </w:divBdr>
    </w:div>
    <w:div w:id="1208640327">
      <w:marLeft w:val="0"/>
      <w:marRight w:val="0"/>
      <w:marTop w:val="0"/>
      <w:marBottom w:val="0"/>
      <w:divBdr>
        <w:top w:val="none" w:sz="0" w:space="0" w:color="auto"/>
        <w:left w:val="none" w:sz="0" w:space="0" w:color="auto"/>
        <w:bottom w:val="none" w:sz="0" w:space="0" w:color="auto"/>
        <w:right w:val="none" w:sz="0" w:space="0" w:color="auto"/>
      </w:divBdr>
    </w:div>
    <w:div w:id="1208640328">
      <w:marLeft w:val="0"/>
      <w:marRight w:val="0"/>
      <w:marTop w:val="0"/>
      <w:marBottom w:val="0"/>
      <w:divBdr>
        <w:top w:val="none" w:sz="0" w:space="0" w:color="auto"/>
        <w:left w:val="none" w:sz="0" w:space="0" w:color="auto"/>
        <w:bottom w:val="none" w:sz="0" w:space="0" w:color="auto"/>
        <w:right w:val="none" w:sz="0" w:space="0" w:color="auto"/>
      </w:divBdr>
    </w:div>
    <w:div w:id="1208640329">
      <w:marLeft w:val="0"/>
      <w:marRight w:val="0"/>
      <w:marTop w:val="0"/>
      <w:marBottom w:val="0"/>
      <w:divBdr>
        <w:top w:val="none" w:sz="0" w:space="0" w:color="auto"/>
        <w:left w:val="none" w:sz="0" w:space="0" w:color="auto"/>
        <w:bottom w:val="none" w:sz="0" w:space="0" w:color="auto"/>
        <w:right w:val="none" w:sz="0" w:space="0" w:color="auto"/>
      </w:divBdr>
    </w:div>
    <w:div w:id="1208640330">
      <w:marLeft w:val="0"/>
      <w:marRight w:val="0"/>
      <w:marTop w:val="0"/>
      <w:marBottom w:val="0"/>
      <w:divBdr>
        <w:top w:val="none" w:sz="0" w:space="0" w:color="auto"/>
        <w:left w:val="none" w:sz="0" w:space="0" w:color="auto"/>
        <w:bottom w:val="none" w:sz="0" w:space="0" w:color="auto"/>
        <w:right w:val="none" w:sz="0" w:space="0" w:color="auto"/>
      </w:divBdr>
    </w:div>
    <w:div w:id="1208640331">
      <w:marLeft w:val="0"/>
      <w:marRight w:val="0"/>
      <w:marTop w:val="0"/>
      <w:marBottom w:val="0"/>
      <w:divBdr>
        <w:top w:val="none" w:sz="0" w:space="0" w:color="auto"/>
        <w:left w:val="none" w:sz="0" w:space="0" w:color="auto"/>
        <w:bottom w:val="none" w:sz="0" w:space="0" w:color="auto"/>
        <w:right w:val="none" w:sz="0" w:space="0" w:color="auto"/>
      </w:divBdr>
    </w:div>
    <w:div w:id="1208640332">
      <w:marLeft w:val="0"/>
      <w:marRight w:val="0"/>
      <w:marTop w:val="0"/>
      <w:marBottom w:val="0"/>
      <w:divBdr>
        <w:top w:val="none" w:sz="0" w:space="0" w:color="auto"/>
        <w:left w:val="none" w:sz="0" w:space="0" w:color="auto"/>
        <w:bottom w:val="none" w:sz="0" w:space="0" w:color="auto"/>
        <w:right w:val="none" w:sz="0" w:space="0" w:color="auto"/>
      </w:divBdr>
    </w:div>
    <w:div w:id="1208640333">
      <w:marLeft w:val="0"/>
      <w:marRight w:val="0"/>
      <w:marTop w:val="0"/>
      <w:marBottom w:val="0"/>
      <w:divBdr>
        <w:top w:val="none" w:sz="0" w:space="0" w:color="auto"/>
        <w:left w:val="none" w:sz="0" w:space="0" w:color="auto"/>
        <w:bottom w:val="none" w:sz="0" w:space="0" w:color="auto"/>
        <w:right w:val="none" w:sz="0" w:space="0" w:color="auto"/>
      </w:divBdr>
    </w:div>
    <w:div w:id="120864033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7</Pages>
  <Words>1912</Words>
  <Characters>10899</Characters>
  <Application>Microsoft Macintosh Word</Application>
  <DocSecurity>0</DocSecurity>
  <Lines>90</Lines>
  <Paragraphs>25</Paragraphs>
  <ScaleCrop>false</ScaleCrop>
  <Company/>
  <LinksUpToDate>false</LinksUpToDate>
  <CharactersWithSpaces>12786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luser</dc:creator>
  <cp:keywords/>
  <dc:description/>
  <cp:lastModifiedBy>remote</cp:lastModifiedBy>
  <cp:revision>25</cp:revision>
  <cp:lastPrinted>2012-05-08T04:38:00Z</cp:lastPrinted>
  <dcterms:created xsi:type="dcterms:W3CDTF">2012-08-24T03:52:00Z</dcterms:created>
  <dcterms:modified xsi:type="dcterms:W3CDTF">2013-02-18T23:42:00Z</dcterms:modified>
</cp:coreProperties>
</file>