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20" w:rsidRPr="0070117A" w:rsidRDefault="002A6720" w:rsidP="002A6720">
      <w:pPr>
        <w:pStyle w:val="NoSpacing"/>
        <w:spacing w:line="480" w:lineRule="auto"/>
        <w:rPr>
          <w:b/>
        </w:rPr>
      </w:pPr>
      <w:r>
        <w:rPr>
          <w:b/>
        </w:rPr>
        <w:t>SUPPORTING INFORMATION S1</w:t>
      </w:r>
      <w:r w:rsidRPr="0070117A">
        <w:rPr>
          <w:b/>
        </w:rPr>
        <w:t xml:space="preserve">: </w:t>
      </w:r>
      <w:r>
        <w:rPr>
          <w:b/>
        </w:rPr>
        <w:t xml:space="preserve">Defining New Clinical </w:t>
      </w:r>
      <w:r w:rsidRPr="0070117A">
        <w:rPr>
          <w:b/>
        </w:rPr>
        <w:t>AIDS Events</w:t>
      </w:r>
      <w:r w:rsidRPr="0070117A">
        <w:rPr>
          <w:b/>
        </w:rPr>
        <w:br/>
      </w:r>
    </w:p>
    <w:p w:rsidR="002A6720" w:rsidRDefault="002A6720" w:rsidP="002A6720">
      <w:pPr>
        <w:pStyle w:val="NoSpacing"/>
        <w:spacing w:line="480" w:lineRule="auto"/>
      </w:pPr>
      <w:r w:rsidRPr="00F47D34">
        <w:t>AIDS defining conditions</w:t>
      </w:r>
      <w:bookmarkStart w:id="0" w:name="_GoBack"/>
      <w:bookmarkEnd w:id="0"/>
      <w:r w:rsidRPr="00F47D34">
        <w:t xml:space="preserve"> were defined as in the WHO document “</w:t>
      </w:r>
      <w:r w:rsidRPr="00F47D34">
        <w:rPr>
          <w:rFonts w:eastAsiaTheme="minorHAnsi"/>
        </w:rPr>
        <w:t xml:space="preserve">WHO Case Definitions of HIV for Surveillance and Revised Clinical Staging and Immunological Classification of HIV-Related Disease in Adults and Children” </w:t>
      </w:r>
      <w:r w:rsidRPr="00F47D34">
        <w:fldChar w:fldCharType="begin"/>
      </w:r>
      <w:r w:rsidRPr="00F47D34">
        <w:instrText xml:space="preserve"> ADDIN EN.CITE &lt;EndNote&gt;&lt;Cite&gt;&lt;Author&gt;WHO&lt;/Author&gt;&lt;Year&gt;2007&lt;/Year&gt;&lt;RecNum&gt;1266&lt;/RecNum&gt;&lt;DisplayText&gt;[33]&lt;/DisplayText&gt;&lt;record&gt;&lt;rec-number&gt;1266&lt;/rec-number&gt;&lt;foreign-keys&gt;&lt;key app="EN" db-id="sta5vvxdvw9d9tedt9552pplwsp95arwpp99"&gt;1266&lt;/key&gt;&lt;/foreign-keys&gt;&lt;ref-type name="Web Page"&gt;12&lt;/ref-type&gt;&lt;contributors&gt;&lt;authors&gt;&lt;author&gt;WHO&lt;/author&gt;&lt;/authors&gt;&lt;/contributors&gt;&lt;titles&gt;&lt;title&gt;WHO Case Definitions of HIV for Surveillance and Revised Clinical Staging and Immunological Classification of HIV-Related Disease in Adults and Children&lt;/title&gt;&lt;/titles&gt;&lt;dates&gt;&lt;year&gt;2007&lt;/year&gt;&lt;/dates&gt;&lt;pub-location&gt;(Accessed Feb 8, 2012).  Geneva&lt;/pub-location&gt;&lt;urls&gt;&lt;/urls&gt;&lt;/record&gt;&lt;/Cite&gt;&lt;/EndNote&gt;</w:instrText>
      </w:r>
      <w:r w:rsidRPr="00F47D34">
        <w:fldChar w:fldCharType="separate"/>
      </w:r>
      <w:r w:rsidRPr="00F47D34">
        <w:rPr>
          <w:noProof/>
        </w:rPr>
        <w:t>[</w:t>
      </w:r>
      <w:hyperlink w:anchor="_ENREF_33" w:tooltip="WHO, 2007 #1266" w:history="1">
        <w:r w:rsidRPr="00F47D34">
          <w:rPr>
            <w:noProof/>
          </w:rPr>
          <w:t>33</w:t>
        </w:r>
      </w:hyperlink>
      <w:r w:rsidRPr="00F47D34">
        <w:rPr>
          <w:noProof/>
        </w:rPr>
        <w:t>]</w:t>
      </w:r>
      <w:r w:rsidRPr="00F47D34">
        <w:fldChar w:fldCharType="end"/>
      </w:r>
      <w:r w:rsidRPr="00F47D34">
        <w:t xml:space="preserve">, and classified as either WHO stage 3 or stage 4 events as in Table 3 in that document </w:t>
      </w:r>
      <w:r w:rsidRPr="00F47D34">
        <w:fldChar w:fldCharType="begin"/>
      </w:r>
      <w:r w:rsidRPr="00F47D34">
        <w:instrText xml:space="preserve"> ADDIN EN.CITE &lt;EndNote&gt;&lt;Cite&gt;&lt;Author&gt;WHO&lt;/Author&gt;&lt;Year&gt;2007&lt;/Year&gt;&lt;RecNum&gt;1266&lt;/RecNum&gt;&lt;DisplayText&gt;[33]&lt;/DisplayText&gt;&lt;record&gt;&lt;rec-number&gt;1266&lt;/rec-number&gt;&lt;foreign-keys&gt;&lt;key app="EN" db-id="sta5vvxdvw9d9tedt9552pplwsp95arwpp99"&gt;1266&lt;/key&gt;&lt;/foreign-keys&gt;&lt;ref-type name="Web Page"&gt;12&lt;/ref-type&gt;&lt;contributors&gt;&lt;authors&gt;&lt;author&gt;WHO&lt;/author&gt;&lt;/authors&gt;&lt;/contributors&gt;&lt;titles&gt;&lt;title&gt;WHO Case Definitions of HIV for Surveillance and Revised Clinical Staging and Immunological Classification of HIV-Related Disease in Adults and Children&lt;/title&gt;&lt;/titles&gt;&lt;dates&gt;&lt;year&gt;2007&lt;/year&gt;&lt;/dates&gt;&lt;pub-location&gt;(Accessed Feb 8, 2012).  Geneva&lt;/pub-location&gt;&lt;urls&gt;&lt;/urls&gt;&lt;/record&gt;&lt;/Cite&gt;&lt;/EndNote&gt;</w:instrText>
      </w:r>
      <w:r w:rsidRPr="00F47D34">
        <w:fldChar w:fldCharType="separate"/>
      </w:r>
      <w:r w:rsidRPr="00F47D34">
        <w:rPr>
          <w:noProof/>
        </w:rPr>
        <w:t>[</w:t>
      </w:r>
      <w:hyperlink w:anchor="_ENREF_33" w:tooltip="WHO, 2007 #1266" w:history="1">
        <w:r w:rsidRPr="00F47D34">
          <w:rPr>
            <w:noProof/>
          </w:rPr>
          <w:t>33</w:t>
        </w:r>
      </w:hyperlink>
      <w:r w:rsidRPr="00F47D34">
        <w:rPr>
          <w:noProof/>
        </w:rPr>
        <w:t>]</w:t>
      </w:r>
      <w:r w:rsidRPr="00F47D34">
        <w:fldChar w:fldCharType="end"/>
      </w:r>
      <w:r w:rsidRPr="00F47D34">
        <w:t xml:space="preserve"> (titled, “WHO clinical staging of HIV/AIDS for adults and adolescents with confirmed HIV infection”). To these criteria we added “immunologic failure” as a stage 3 condition, defined as a CD4 count&lt; 200 cells/mm</w:t>
      </w:r>
      <w:r w:rsidRPr="00F47D34">
        <w:rPr>
          <w:vertAlign w:val="superscript"/>
        </w:rPr>
        <w:t>3</w:t>
      </w:r>
      <w:r w:rsidRPr="00F47D34">
        <w:t xml:space="preserve"> after achieving a CD4 count ≥200 cells/mm</w:t>
      </w:r>
      <w:r w:rsidRPr="00F47D34">
        <w:rPr>
          <w:vertAlign w:val="superscript"/>
        </w:rPr>
        <w:t>3</w:t>
      </w:r>
      <w:r w:rsidRPr="00F47D34">
        <w:t>.</w:t>
      </w:r>
    </w:p>
    <w:p w:rsidR="002A6720" w:rsidRDefault="002A6720" w:rsidP="002A6720">
      <w:pPr>
        <w:pStyle w:val="NoSpacing"/>
        <w:spacing w:line="480" w:lineRule="auto"/>
      </w:pPr>
    </w:p>
    <w:p w:rsidR="002A6720" w:rsidRDefault="002A6720" w:rsidP="002A6720">
      <w:pPr>
        <w:pStyle w:val="NoSpacing"/>
        <w:spacing w:line="480" w:lineRule="auto"/>
      </w:pPr>
      <w:r w:rsidRPr="00173C2B">
        <w:t xml:space="preserve">Because many women entered care with extreme immunosuppression and wasting, we were concerned that early AIDS events (e.g., a diagnosis of tuberculosis at month 2) might in fact be revealed, rather than new, AIDS conditions – that is, conditions the patient had when she entered care, not a new event. To prevent this, </w:t>
      </w:r>
      <w:r>
        <w:t>any</w:t>
      </w:r>
      <w:r w:rsidRPr="00173C2B">
        <w:t xml:space="preserve"> clinical AIDS event (e.g., new diagnosis of extrapulmonary tuberculosis, </w:t>
      </w:r>
      <w:r w:rsidRPr="00173C2B">
        <w:rPr>
          <w:rFonts w:eastAsiaTheme="minorHAnsi"/>
        </w:rPr>
        <w:t>Cryptococcal meningitis, etc.)</w:t>
      </w:r>
      <w:r>
        <w:rPr>
          <w:rFonts w:eastAsiaTheme="minorHAnsi"/>
        </w:rPr>
        <w:t xml:space="preserve"> </w:t>
      </w:r>
      <w:r>
        <w:t xml:space="preserve">that occurred in the first three months of follow-up was excluded as an endpoint. </w:t>
      </w:r>
      <w:r>
        <w:rPr>
          <w:rFonts w:eastAsiaTheme="minorHAnsi"/>
        </w:rPr>
        <w:t>L</w:t>
      </w:r>
      <w:r>
        <w:t>aboratory AIDS events (neutropenia, thrombocytopenia, anemia) likewise had an exclusion period of three months. Finally, assessing severe weight loss (and therefore wasting) and immunologic failure was impossible without a baseline weight; we set baselines at six months post-baseline. Thus, a loss of 10% from six month weight anytime after month six was considered “severe weight loss” (clinical stage 3).</w:t>
      </w:r>
    </w:p>
    <w:p w:rsidR="002A6720" w:rsidRPr="002C41F8" w:rsidRDefault="002A6720" w:rsidP="002A6720">
      <w:pPr>
        <w:rPr>
          <w:b/>
        </w:rPr>
      </w:pPr>
    </w:p>
    <w:p w:rsidR="002A6720" w:rsidRDefault="002A6720"/>
    <w:sectPr w:rsidR="002A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0"/>
    <w:rsid w:val="00285FBE"/>
    <w:rsid w:val="002A6720"/>
    <w:rsid w:val="00843CEF"/>
    <w:rsid w:val="00D13B98"/>
    <w:rsid w:val="00D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67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720"/>
    <w:rPr>
      <w:rFonts w:ascii="Calibri" w:hAnsi="Calibri"/>
      <w:szCs w:val="21"/>
    </w:rPr>
  </w:style>
  <w:style w:type="paragraph" w:styleId="NoSpacing">
    <w:name w:val="No Spacing"/>
    <w:uiPriority w:val="1"/>
    <w:qFormat/>
    <w:rsid w:val="002A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67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720"/>
    <w:rPr>
      <w:rFonts w:ascii="Calibri" w:hAnsi="Calibri"/>
      <w:szCs w:val="21"/>
    </w:rPr>
  </w:style>
  <w:style w:type="paragraph" w:styleId="NoSpacing">
    <w:name w:val="No Spacing"/>
    <w:uiPriority w:val="1"/>
    <w:qFormat/>
    <w:rsid w:val="002A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>Duke Medicine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Westreich</dc:creator>
  <cp:lastModifiedBy>Daniel Westreich</cp:lastModifiedBy>
  <cp:revision>1</cp:revision>
  <dcterms:created xsi:type="dcterms:W3CDTF">2013-02-07T15:53:00Z</dcterms:created>
  <dcterms:modified xsi:type="dcterms:W3CDTF">2013-02-07T15:56:00Z</dcterms:modified>
</cp:coreProperties>
</file>