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98" w:rsidRPr="006B0F0F" w:rsidRDefault="001C3598" w:rsidP="001C3598">
      <w:pPr>
        <w:rPr>
          <w:szCs w:val="22"/>
        </w:rPr>
      </w:pPr>
      <w:r>
        <w:rPr>
          <w:rFonts w:hint="eastAsia"/>
          <w:b/>
          <w:szCs w:val="22"/>
        </w:rPr>
        <w:t>T</w:t>
      </w:r>
      <w:r w:rsidRPr="006B0F0F">
        <w:rPr>
          <w:b/>
          <w:szCs w:val="22"/>
        </w:rPr>
        <w:t xml:space="preserve">able </w:t>
      </w:r>
      <w:r>
        <w:rPr>
          <w:rFonts w:hint="eastAsia"/>
          <w:b/>
          <w:szCs w:val="22"/>
        </w:rPr>
        <w:t>S</w:t>
      </w:r>
      <w:r w:rsidRPr="006B0F0F">
        <w:rPr>
          <w:rFonts w:hint="eastAsia"/>
          <w:b/>
          <w:szCs w:val="22"/>
        </w:rPr>
        <w:t>2</w:t>
      </w:r>
      <w:r w:rsidRPr="006B0F0F">
        <w:rPr>
          <w:b/>
          <w:szCs w:val="22"/>
        </w:rPr>
        <w:t>.</w:t>
      </w:r>
      <w:r w:rsidRPr="006B0F0F">
        <w:rPr>
          <w:szCs w:val="22"/>
        </w:rPr>
        <w:t xml:space="preserve"> </w:t>
      </w:r>
      <w:proofErr w:type="gramStart"/>
      <w:r w:rsidRPr="006B0F0F">
        <w:rPr>
          <w:szCs w:val="22"/>
        </w:rPr>
        <w:t xml:space="preserve">Basic </w:t>
      </w:r>
      <w:bookmarkStart w:id="0" w:name="_GoBack"/>
      <w:bookmarkEnd w:id="0"/>
      <w:r w:rsidRPr="006B0F0F">
        <w:rPr>
          <w:szCs w:val="22"/>
        </w:rPr>
        <w:t>characteristics of patients with or without second-line anti-TB DST.</w:t>
      </w:r>
      <w:proofErr w:type="gramEnd"/>
    </w:p>
    <w:p w:rsidR="001C3598" w:rsidRPr="006B0F0F" w:rsidRDefault="001C3598" w:rsidP="001C3598">
      <w:pPr>
        <w:rPr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2126"/>
        <w:gridCol w:w="1168"/>
      </w:tblGrid>
      <w:tr w:rsidR="001C3598" w:rsidRPr="006B0F0F" w:rsidTr="009F0DDB">
        <w:trPr>
          <w:trHeight w:val="3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b/>
                <w:szCs w:val="22"/>
              </w:rPr>
            </w:pPr>
            <w:r w:rsidRPr="006B0F0F">
              <w:rPr>
                <w:b/>
                <w:szCs w:val="22"/>
              </w:rPr>
              <w:t>Characteristics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3598" w:rsidRPr="006B0F0F" w:rsidRDefault="001C3598" w:rsidP="009F0DDB">
            <w:pPr>
              <w:jc w:val="both"/>
              <w:rPr>
                <w:b/>
                <w:szCs w:val="22"/>
              </w:rPr>
            </w:pPr>
            <w:r w:rsidRPr="006B0F0F">
              <w:rPr>
                <w:b/>
                <w:szCs w:val="22"/>
              </w:rPr>
              <w:t xml:space="preserve">Total </w:t>
            </w:r>
            <w:r w:rsidRPr="006B0F0F">
              <w:rPr>
                <w:b/>
                <w:szCs w:val="22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rPr>
                <w:b/>
                <w:szCs w:val="22"/>
              </w:rPr>
            </w:pPr>
            <w:r w:rsidRPr="006B0F0F">
              <w:rPr>
                <w:b/>
                <w:szCs w:val="22"/>
              </w:rPr>
              <w:t xml:space="preserve">Patients with second-line anti-TB DST </w:t>
            </w:r>
            <w:r w:rsidRPr="006B0F0F">
              <w:rPr>
                <w:b/>
                <w:szCs w:val="22"/>
                <w:vertAlign w:val="superscript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rPr>
                <w:b/>
                <w:szCs w:val="22"/>
              </w:rPr>
            </w:pPr>
            <w:r w:rsidRPr="006B0F0F">
              <w:rPr>
                <w:b/>
                <w:szCs w:val="22"/>
              </w:rPr>
              <w:t xml:space="preserve">Patients without second-line anti-TB DST </w:t>
            </w:r>
            <w:r w:rsidRPr="006B0F0F">
              <w:rPr>
                <w:b/>
                <w:szCs w:val="22"/>
                <w:vertAlign w:val="superscript"/>
              </w:rPr>
              <w:t>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b/>
                <w:szCs w:val="22"/>
              </w:rPr>
            </w:pPr>
            <w:r w:rsidRPr="006B0F0F">
              <w:rPr>
                <w:b/>
                <w:szCs w:val="22"/>
              </w:rPr>
              <w:t xml:space="preserve">p value </w:t>
            </w:r>
            <w:r w:rsidRPr="006B0F0F">
              <w:rPr>
                <w:b/>
                <w:szCs w:val="22"/>
                <w:vertAlign w:val="superscript"/>
              </w:rPr>
              <w:t>b</w:t>
            </w:r>
          </w:p>
        </w:tc>
      </w:tr>
      <w:tr w:rsidR="001C3598" w:rsidRPr="006B0F0F" w:rsidTr="009F0DDB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651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261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TMTC-era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290 (45)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200 (51)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90 (34)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&lt;0.001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Male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494 (76)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296 (76)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198 (76)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0.992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BMI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0.396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&lt;22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397 (61)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239 (61)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158 (61)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22~26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191 (29)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109 (28)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82 (31)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&gt;26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63 (10)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42 (11)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21 (8)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Age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0.395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&lt;35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128 (20)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81 (21)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47 (18)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35~60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346 (53)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210 (54)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136 (52)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&gt;60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177 (27)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99 (25)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78 (30)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Risk factors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Aboriginal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124 (19)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70 (18)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54 (21)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0.383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Alcohol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125 (19)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65 (17)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60 (23)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0.045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Diabetics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234 (36)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140 (36)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94 (36)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0.975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 xml:space="preserve">Hypertension 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104 (16)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60 (15)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44 (17)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0.615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Hepatitis B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51 (8)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31 (8)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20 (8)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0.894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Hepatitis C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56 (9)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40 (10)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16 (6)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0.066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lastRenderedPageBreak/>
              <w:t>Disease severity and delayed diagnosis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proofErr w:type="spellStart"/>
            <w:r w:rsidRPr="006B0F0F">
              <w:rPr>
                <w:szCs w:val="22"/>
              </w:rPr>
              <w:t>Cavitary</w:t>
            </w:r>
            <w:proofErr w:type="spellEnd"/>
            <w:r w:rsidRPr="006B0F0F">
              <w:rPr>
                <w:szCs w:val="22"/>
              </w:rPr>
              <w:t xml:space="preserve"> lesion on CXR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282 (43)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181 (46)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101 (39)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0.052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Sputum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Smear-negative at the time of MDR-TB diagnosis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232 (36)</w:t>
            </w:r>
          </w:p>
        </w:tc>
        <w:tc>
          <w:tcPr>
            <w:tcW w:w="1843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123 (32)</w:t>
            </w:r>
          </w:p>
        </w:tc>
        <w:tc>
          <w:tcPr>
            <w:tcW w:w="2126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109 (42)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0.008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Culture converted before using second-line drug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145 (22)</w:t>
            </w:r>
          </w:p>
        </w:tc>
        <w:tc>
          <w:tcPr>
            <w:tcW w:w="1843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59 (15)</w:t>
            </w:r>
          </w:p>
        </w:tc>
        <w:tc>
          <w:tcPr>
            <w:tcW w:w="2126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86 (33)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&lt;0.001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Number of first-line drugs to</w:t>
            </w:r>
          </w:p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which isolate is resistant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0.473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proofErr w:type="gramStart"/>
            <w:r w:rsidRPr="006B0F0F">
              <w:rPr>
                <w:rFonts w:ascii="新細明體" w:hAnsi="新細明體" w:cs="新細明體" w:hint="eastAsia"/>
                <w:kern w:val="0"/>
                <w:szCs w:val="22"/>
              </w:rPr>
              <w:t>≧</w:t>
            </w:r>
            <w:proofErr w:type="gramEnd"/>
            <w:r w:rsidRPr="006B0F0F">
              <w:rPr>
                <w:kern w:val="0"/>
                <w:szCs w:val="22"/>
              </w:rPr>
              <w:t>3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308 (47)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189 (48)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119 (46)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proofErr w:type="spellStart"/>
            <w:r w:rsidRPr="006B0F0F">
              <w:rPr>
                <w:szCs w:val="22"/>
                <w:vertAlign w:val="superscript"/>
              </w:rPr>
              <w:t>c</w:t>
            </w:r>
            <w:r w:rsidRPr="006B0F0F">
              <w:rPr>
                <w:szCs w:val="22"/>
              </w:rPr>
              <w:t>No</w:t>
            </w:r>
            <w:proofErr w:type="spellEnd"/>
            <w:r w:rsidRPr="006B0F0F">
              <w:rPr>
                <w:szCs w:val="22"/>
              </w:rPr>
              <w:t xml:space="preserve"> Treatment delay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457 (70)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273 (70)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184 (70)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0.892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Patient classification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&lt;0.001</w:t>
            </w: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New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245 (38)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128 (33)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117 (45)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Relapse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171 (26)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114 (29)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57 (22)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Treatment after default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57 (9)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25 (6)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32 (12)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 w:rsidRPr="006B0F0F">
              <w:rPr>
                <w:szCs w:val="22"/>
              </w:rPr>
              <w:t>Treatment after failure of the first treatment</w:t>
            </w:r>
          </w:p>
        </w:tc>
        <w:tc>
          <w:tcPr>
            <w:tcW w:w="1843" w:type="dxa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122 (19)</w:t>
            </w:r>
          </w:p>
        </w:tc>
        <w:tc>
          <w:tcPr>
            <w:tcW w:w="1843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75 (19)</w:t>
            </w:r>
          </w:p>
        </w:tc>
        <w:tc>
          <w:tcPr>
            <w:tcW w:w="2126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47 (18)</w:t>
            </w:r>
          </w:p>
        </w:tc>
        <w:tc>
          <w:tcPr>
            <w:tcW w:w="1168" w:type="dxa"/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  <w:tr w:rsidR="001C3598" w:rsidRPr="006B0F0F" w:rsidTr="009F0DD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rPr>
                <w:szCs w:val="22"/>
              </w:rPr>
            </w:pPr>
            <w:r>
              <w:rPr>
                <w:szCs w:val="22"/>
              </w:rPr>
              <w:t xml:space="preserve">Treatment after failure of </w:t>
            </w:r>
            <w:r w:rsidRPr="006B0F0F">
              <w:rPr>
                <w:szCs w:val="22"/>
              </w:rPr>
              <w:t>re-treatment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56 (9)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48 (12)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  <w:r w:rsidRPr="006B0F0F">
              <w:rPr>
                <w:szCs w:val="22"/>
              </w:rPr>
              <w:t>8 (3)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C3598" w:rsidRPr="006B0F0F" w:rsidRDefault="001C3598" w:rsidP="009F0DDB">
            <w:pPr>
              <w:jc w:val="both"/>
              <w:rPr>
                <w:szCs w:val="22"/>
              </w:rPr>
            </w:pPr>
          </w:p>
        </w:tc>
      </w:tr>
    </w:tbl>
    <w:p w:rsidR="001C3598" w:rsidRPr="006B0F0F" w:rsidRDefault="001C3598" w:rsidP="001C3598">
      <w:pPr>
        <w:autoSpaceDE w:val="0"/>
        <w:autoSpaceDN w:val="0"/>
        <w:adjustRightInd w:val="0"/>
        <w:snapToGrid w:val="0"/>
        <w:spacing w:line="240" w:lineRule="atLeast"/>
        <w:rPr>
          <w:szCs w:val="22"/>
        </w:rPr>
      </w:pPr>
      <w:proofErr w:type="spellStart"/>
      <w:proofErr w:type="gramStart"/>
      <w:r w:rsidRPr="006B0F0F">
        <w:rPr>
          <w:szCs w:val="22"/>
          <w:vertAlign w:val="superscript"/>
        </w:rPr>
        <w:t>a</w:t>
      </w:r>
      <w:r w:rsidRPr="006B0F0F">
        <w:rPr>
          <w:szCs w:val="22"/>
        </w:rPr>
        <w:t>Data</w:t>
      </w:r>
      <w:proofErr w:type="spellEnd"/>
      <w:proofErr w:type="gramEnd"/>
      <w:r w:rsidRPr="006B0F0F">
        <w:rPr>
          <w:szCs w:val="22"/>
        </w:rPr>
        <w:t xml:space="preserve"> summarized as n (%) .</w:t>
      </w:r>
    </w:p>
    <w:p w:rsidR="001C3598" w:rsidRPr="006B0F0F" w:rsidRDefault="001C3598" w:rsidP="001C3598">
      <w:pPr>
        <w:autoSpaceDE w:val="0"/>
        <w:autoSpaceDN w:val="0"/>
        <w:adjustRightInd w:val="0"/>
        <w:snapToGrid w:val="0"/>
        <w:spacing w:line="240" w:lineRule="atLeast"/>
        <w:rPr>
          <w:szCs w:val="22"/>
        </w:rPr>
      </w:pPr>
      <w:proofErr w:type="spellStart"/>
      <w:proofErr w:type="gramStart"/>
      <w:r w:rsidRPr="006B0F0F">
        <w:rPr>
          <w:szCs w:val="22"/>
          <w:vertAlign w:val="superscript"/>
        </w:rPr>
        <w:t>b</w:t>
      </w:r>
      <w:r w:rsidRPr="006B0F0F">
        <w:rPr>
          <w:szCs w:val="22"/>
        </w:rPr>
        <w:t>Chi</w:t>
      </w:r>
      <w:proofErr w:type="spellEnd"/>
      <w:r w:rsidRPr="006B0F0F">
        <w:rPr>
          <w:szCs w:val="22"/>
        </w:rPr>
        <w:t>-square</w:t>
      </w:r>
      <w:proofErr w:type="gramEnd"/>
      <w:r w:rsidRPr="006B0F0F">
        <w:rPr>
          <w:szCs w:val="22"/>
        </w:rPr>
        <w:t xml:space="preserve"> test.</w:t>
      </w:r>
    </w:p>
    <w:p w:rsidR="001C3598" w:rsidRPr="006B0F0F" w:rsidRDefault="001C3598" w:rsidP="001C3598">
      <w:pPr>
        <w:autoSpaceDE w:val="0"/>
        <w:autoSpaceDN w:val="0"/>
        <w:adjustRightInd w:val="0"/>
        <w:snapToGrid w:val="0"/>
        <w:spacing w:line="240" w:lineRule="atLeast"/>
        <w:rPr>
          <w:szCs w:val="22"/>
        </w:rPr>
      </w:pPr>
      <w:proofErr w:type="spellStart"/>
      <w:proofErr w:type="gramStart"/>
      <w:r w:rsidRPr="006B0F0F">
        <w:rPr>
          <w:szCs w:val="22"/>
          <w:vertAlign w:val="superscript"/>
        </w:rPr>
        <w:t>c</w:t>
      </w:r>
      <w:r w:rsidRPr="006B0F0F">
        <w:rPr>
          <w:szCs w:val="22"/>
        </w:rPr>
        <w:t>Treatment</w:t>
      </w:r>
      <w:proofErr w:type="spellEnd"/>
      <w:proofErr w:type="gramEnd"/>
      <w:r w:rsidRPr="006B0F0F">
        <w:rPr>
          <w:szCs w:val="22"/>
        </w:rPr>
        <w:t xml:space="preserve"> delay: the lag between sputum collection of MDR-TB and start of second-line drug &gt; 120 days.</w:t>
      </w:r>
    </w:p>
    <w:p w:rsidR="001C3598" w:rsidRDefault="001C3598" w:rsidP="001C3598">
      <w:pPr>
        <w:autoSpaceDE w:val="0"/>
        <w:autoSpaceDN w:val="0"/>
        <w:adjustRightInd w:val="0"/>
        <w:snapToGrid w:val="0"/>
        <w:spacing w:line="240" w:lineRule="atLeast"/>
        <w:rPr>
          <w:rFonts w:hint="eastAsia"/>
          <w:szCs w:val="22"/>
        </w:rPr>
      </w:pPr>
      <w:r w:rsidRPr="006B0F0F">
        <w:rPr>
          <w:szCs w:val="22"/>
        </w:rPr>
        <w:t xml:space="preserve">Abbreviations: BMI: body mass index; </w:t>
      </w:r>
      <w:r>
        <w:rPr>
          <w:rFonts w:hint="eastAsia"/>
          <w:szCs w:val="22"/>
        </w:rPr>
        <w:t>CXR: chest radiograph;</w:t>
      </w:r>
      <w:r w:rsidRPr="00C21F8A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DST: drug susceptibility test;</w:t>
      </w:r>
      <w:r w:rsidRPr="006B0F0F">
        <w:rPr>
          <w:szCs w:val="22"/>
        </w:rPr>
        <w:t xml:space="preserve"> MDR: multid</w:t>
      </w:r>
      <w:r>
        <w:rPr>
          <w:szCs w:val="22"/>
        </w:rPr>
        <w:t>rug-resistant; TB: tuberculosis</w:t>
      </w:r>
      <w:r>
        <w:rPr>
          <w:rFonts w:hint="eastAsia"/>
          <w:szCs w:val="22"/>
        </w:rPr>
        <w:t xml:space="preserve">; </w:t>
      </w:r>
      <w:r w:rsidRPr="006B0F0F">
        <w:rPr>
          <w:szCs w:val="22"/>
        </w:rPr>
        <w:t>TMTC: Taiwan Multi-drug Resi</w:t>
      </w:r>
      <w:r>
        <w:rPr>
          <w:szCs w:val="22"/>
        </w:rPr>
        <w:t>stance Tuberculosis Consortiums</w:t>
      </w:r>
      <w:r>
        <w:rPr>
          <w:rFonts w:hint="eastAsia"/>
          <w:szCs w:val="22"/>
        </w:rPr>
        <w:t>.</w:t>
      </w:r>
    </w:p>
    <w:p w:rsidR="00BC782C" w:rsidRPr="001C3598" w:rsidRDefault="00BC782C"/>
    <w:sectPr w:rsidR="00BC782C" w:rsidRPr="001C3598" w:rsidSect="001C3598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98"/>
    <w:rsid w:val="001C3598"/>
    <w:rsid w:val="00B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PCAnita</dc:creator>
  <cp:keywords/>
  <dc:description/>
  <cp:lastModifiedBy>PCAnita</cp:lastModifiedBy>
  <cp:revision>1</cp:revision>
  <dcterms:created xsi:type="dcterms:W3CDTF">2013-02-01T01:46:00Z</dcterms:created>
  <dcterms:modified xsi:type="dcterms:W3CDTF">2013-02-01T01:47:00Z</dcterms:modified>
</cp:coreProperties>
</file>