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68" w:rsidRPr="000925B2" w:rsidRDefault="00F56E68" w:rsidP="00F56E68">
      <w:pPr>
        <w:tabs>
          <w:tab w:val="center" w:pos="4873"/>
        </w:tabs>
        <w:spacing w:line="480" w:lineRule="auto"/>
        <w:jc w:val="left"/>
        <w:rPr>
          <w:rFonts w:ascii="Times New Roman" w:eastAsia="궁서" w:hAnsi="Times New Roman" w:cs="Times New Roman"/>
          <w:color w:val="FF0000"/>
          <w:sz w:val="24"/>
          <w:szCs w:val="24"/>
        </w:rPr>
      </w:pP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T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 xml:space="preserve">able </w:t>
      </w:r>
      <w:r>
        <w:rPr>
          <w:rFonts w:ascii="Times New Roman" w:eastAsia="궁서" w:hAnsi="Times New Roman" w:cs="Times New Roman" w:hint="eastAsia"/>
          <w:b/>
          <w:kern w:val="0"/>
          <w:sz w:val="24"/>
          <w:szCs w:val="24"/>
        </w:rPr>
        <w:t>S5</w:t>
      </w:r>
      <w:r w:rsidRPr="000925B2">
        <w:rPr>
          <w:rFonts w:ascii="Times New Roman" w:eastAsia="궁서" w:hAnsi="Times New Roman" w:cs="Times New Roman"/>
          <w:b/>
          <w:kern w:val="0"/>
          <w:sz w:val="24"/>
          <w:szCs w:val="24"/>
        </w:rPr>
        <w:t xml:space="preserve">. </w:t>
      </w:r>
      <w:r>
        <w:rPr>
          <w:rFonts w:ascii="Times New Roman" w:eastAsia="궁서" w:hAnsi="Times New Roman" w:cs="Times New Roman"/>
          <w:b/>
          <w:sz w:val="24"/>
          <w:szCs w:val="24"/>
        </w:rPr>
        <w:t xml:space="preserve">The impact of </w:t>
      </w:r>
      <w:r>
        <w:rPr>
          <w:rFonts w:ascii="Times New Roman" w:eastAsia="궁서" w:hAnsi="Times New Roman" w:cs="Times New Roman" w:hint="eastAsia"/>
          <w:b/>
          <w:sz w:val="24"/>
          <w:szCs w:val="24"/>
        </w:rPr>
        <w:t>AF</w:t>
      </w:r>
      <w:r w:rsidRPr="000925B2">
        <w:rPr>
          <w:rFonts w:ascii="Times New Roman" w:eastAsia="궁서" w:hAnsi="Times New Roman" w:cs="Times New Roman"/>
          <w:b/>
          <w:sz w:val="24"/>
          <w:szCs w:val="24"/>
        </w:rPr>
        <w:t xml:space="preserve"> on renal function after follow-up</w:t>
      </w:r>
    </w:p>
    <w:tbl>
      <w:tblPr>
        <w:tblW w:w="4956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987"/>
        <w:gridCol w:w="2410"/>
        <w:gridCol w:w="2498"/>
        <w:gridCol w:w="1071"/>
      </w:tblGrid>
      <w:tr w:rsidR="00F56E68" w:rsidRPr="00EC33C5" w:rsidTr="00CE5939">
        <w:trPr>
          <w:trHeight w:val="467"/>
        </w:trPr>
        <w:tc>
          <w:tcPr>
            <w:tcW w:w="1666" w:type="pct"/>
            <w:vAlign w:val="center"/>
            <w:hideMark/>
          </w:tcPr>
          <w:p w:rsidR="00F56E68" w:rsidRPr="00EC33C5" w:rsidRDefault="00F56E68" w:rsidP="00CE5939">
            <w:pPr>
              <w:widowControl/>
              <w:wordWrap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</w:p>
        </w:tc>
        <w:tc>
          <w:tcPr>
            <w:tcW w:w="1344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ith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AF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528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, 40.7%)</w:t>
            </w:r>
          </w:p>
        </w:tc>
        <w:tc>
          <w:tcPr>
            <w:tcW w:w="1393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W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ithout AF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(N=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769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, </w:t>
            </w:r>
            <w:r w:rsidRPr="00EC33C5"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59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.3%)</w:t>
            </w:r>
          </w:p>
        </w:tc>
        <w:tc>
          <w:tcPr>
            <w:tcW w:w="597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i/>
                <w:color w:val="000000" w:themeColor="text1"/>
                <w:kern w:val="24"/>
                <w:szCs w:val="20"/>
              </w:rPr>
              <w:t>P</w:t>
            </w:r>
            <w:r>
              <w:rPr>
                <w:rFonts w:ascii="Times New Roman" w:eastAsia="궁서" w:hAnsi="Times New Roman" w:cs="Times New Roman" w:hint="eastAsia"/>
                <w:b/>
                <w:bCs/>
                <w:color w:val="000000" w:themeColor="text1"/>
                <w:kern w:val="24"/>
                <w:szCs w:val="20"/>
              </w:rPr>
              <w:t>-value</w:t>
            </w:r>
          </w:p>
        </w:tc>
      </w:tr>
      <w:tr w:rsidR="00F56E68" w:rsidRPr="00EC33C5" w:rsidTr="00CE5939">
        <w:trPr>
          <w:trHeight w:val="467"/>
        </w:trPr>
        <w:tc>
          <w:tcPr>
            <w:tcW w:w="1666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Duration (months)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  <w:vertAlign w:val="superscript"/>
              </w:rPr>
              <w:t>*</w:t>
            </w:r>
          </w:p>
        </w:tc>
        <w:tc>
          <w:tcPr>
            <w:tcW w:w="1344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17.7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22.2</w:t>
            </w:r>
          </w:p>
        </w:tc>
        <w:tc>
          <w:tcPr>
            <w:tcW w:w="1393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12.7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19.6</w:t>
            </w:r>
          </w:p>
        </w:tc>
        <w:tc>
          <w:tcPr>
            <w:tcW w:w="597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F56E68" w:rsidRPr="00EC33C5" w:rsidTr="00CE5939">
        <w:trPr>
          <w:trHeight w:val="467"/>
        </w:trPr>
        <w:tc>
          <w:tcPr>
            <w:tcW w:w="1666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PT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(INR)</w:t>
            </w:r>
          </w:p>
        </w:tc>
        <w:tc>
          <w:tcPr>
            <w:tcW w:w="1344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2.48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1.70</w:t>
            </w:r>
          </w:p>
        </w:tc>
        <w:tc>
          <w:tcPr>
            <w:tcW w:w="1393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2.34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1.50</w:t>
            </w:r>
          </w:p>
        </w:tc>
        <w:tc>
          <w:tcPr>
            <w:tcW w:w="597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0.103</w:t>
            </w:r>
          </w:p>
        </w:tc>
      </w:tr>
      <w:tr w:rsidR="00F56E68" w:rsidRPr="00EC33C5" w:rsidTr="00CE5939">
        <w:trPr>
          <w:trHeight w:val="467"/>
        </w:trPr>
        <w:tc>
          <w:tcPr>
            <w:tcW w:w="1666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>sCr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344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1.22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0.88</w:t>
            </w:r>
          </w:p>
        </w:tc>
        <w:tc>
          <w:tcPr>
            <w:tcW w:w="1393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1.25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1.09</w:t>
            </w:r>
          </w:p>
        </w:tc>
        <w:tc>
          <w:tcPr>
            <w:tcW w:w="597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0.604</w:t>
            </w:r>
          </w:p>
        </w:tc>
      </w:tr>
      <w:tr w:rsidR="00F56E68" w:rsidRPr="00EC33C5" w:rsidTr="00CE5939">
        <w:trPr>
          <w:trHeight w:val="467"/>
        </w:trPr>
        <w:tc>
          <w:tcPr>
            <w:tcW w:w="1666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kern w:val="24"/>
                <w:szCs w:val="20"/>
              </w:rPr>
              <w:t xml:space="preserve">MDRD-GFR </w:t>
            </w: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(ml/min)</w:t>
            </w:r>
          </w:p>
        </w:tc>
        <w:tc>
          <w:tcPr>
            <w:tcW w:w="1344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68.61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34.45</w:t>
            </w:r>
          </w:p>
        </w:tc>
        <w:tc>
          <w:tcPr>
            <w:tcW w:w="1393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76.65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47.24</w:t>
            </w:r>
          </w:p>
        </w:tc>
        <w:tc>
          <w:tcPr>
            <w:tcW w:w="597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&lt;0.001</w:t>
            </w:r>
          </w:p>
        </w:tc>
      </w:tr>
      <w:tr w:rsidR="00F56E68" w:rsidRPr="00EC33C5" w:rsidTr="00CE5939">
        <w:trPr>
          <w:trHeight w:val="467"/>
        </w:trPr>
        <w:tc>
          <w:tcPr>
            <w:tcW w:w="1666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ΔCreatinine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 xml:space="preserve"> (mg/</w:t>
            </w:r>
            <w:proofErr w:type="spellStart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dL</w:t>
            </w:r>
            <w:proofErr w:type="spellEnd"/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344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0.07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0.62</w:t>
            </w:r>
          </w:p>
        </w:tc>
        <w:tc>
          <w:tcPr>
            <w:tcW w:w="1393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0.07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0.87</w:t>
            </w:r>
          </w:p>
        </w:tc>
        <w:tc>
          <w:tcPr>
            <w:tcW w:w="597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0.956</w:t>
            </w:r>
          </w:p>
        </w:tc>
      </w:tr>
      <w:tr w:rsidR="00F56E68" w:rsidRPr="00EC33C5" w:rsidTr="00CE5939">
        <w:trPr>
          <w:trHeight w:val="467"/>
        </w:trPr>
        <w:tc>
          <w:tcPr>
            <w:tcW w:w="1666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b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/>
                <w:b/>
                <w:bCs/>
                <w:color w:val="000000" w:themeColor="text1"/>
                <w:szCs w:val="20"/>
              </w:rPr>
              <w:t>Δ GFR (ml/min)</w:t>
            </w:r>
          </w:p>
        </w:tc>
        <w:tc>
          <w:tcPr>
            <w:tcW w:w="1344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-3.24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40.85</w:t>
            </w:r>
          </w:p>
        </w:tc>
        <w:tc>
          <w:tcPr>
            <w:tcW w:w="1393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0.89 </w:t>
            </w:r>
            <w:r w:rsidRPr="00EC33C5">
              <w:rPr>
                <w:rFonts w:ascii="맑은 고딕" w:eastAsia="맑은 고딕" w:hAnsi="맑은 고딕" w:cs="Times New Roman" w:hint="eastAsia"/>
                <w:color w:val="000000" w:themeColor="text1"/>
                <w:kern w:val="0"/>
                <w:szCs w:val="20"/>
              </w:rPr>
              <w:t>±</w:t>
            </w: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 xml:space="preserve"> 39.95</w:t>
            </w:r>
          </w:p>
        </w:tc>
        <w:tc>
          <w:tcPr>
            <w:tcW w:w="597" w:type="pct"/>
            <w:vAlign w:val="center"/>
            <w:hideMark/>
          </w:tcPr>
          <w:p w:rsidR="00F56E68" w:rsidRPr="00EC33C5" w:rsidRDefault="00F56E68" w:rsidP="00CE5939">
            <w:pPr>
              <w:widowControl/>
              <w:autoSpaceDE/>
              <w:autoSpaceDN/>
              <w:rPr>
                <w:rFonts w:ascii="Times New Roman" w:eastAsia="궁서" w:hAnsi="Times New Roman" w:cs="Times New Roman"/>
                <w:color w:val="000000" w:themeColor="text1"/>
                <w:kern w:val="0"/>
                <w:szCs w:val="20"/>
              </w:rPr>
            </w:pPr>
            <w:r w:rsidRPr="00EC33C5">
              <w:rPr>
                <w:rFonts w:ascii="Times New Roman" w:eastAsia="궁서" w:hAnsi="Times New Roman" w:cs="Times New Roman" w:hint="eastAsia"/>
                <w:color w:val="000000" w:themeColor="text1"/>
                <w:kern w:val="0"/>
                <w:szCs w:val="20"/>
              </w:rPr>
              <w:t>0.070</w:t>
            </w:r>
          </w:p>
        </w:tc>
      </w:tr>
    </w:tbl>
    <w:p w:rsidR="00F56E68" w:rsidRPr="00EC33C5" w:rsidRDefault="00F56E68" w:rsidP="00F56E68">
      <w:pPr>
        <w:jc w:val="left"/>
        <w:rPr>
          <w:rFonts w:ascii="Times New Roman" w:eastAsia="궁서" w:hAnsi="Times New Roman" w:cs="Times New Roman"/>
          <w:color w:val="000000" w:themeColor="text1"/>
          <w:szCs w:val="20"/>
        </w:rPr>
      </w:pPr>
      <w:r w:rsidRPr="00EC33C5">
        <w:rPr>
          <w:rFonts w:ascii="Times New Roman" w:eastAsia="궁서" w:hAnsi="Times New Roman" w:cs="Times New Roman"/>
          <w:kern w:val="0"/>
          <w:szCs w:val="20"/>
        </w:rPr>
        <w:t xml:space="preserve">All values are described as “Mean </w:t>
      </w:r>
      <w:r w:rsidRPr="00EC33C5">
        <w:rPr>
          <w:rFonts w:ascii="Times New Roman" w:eastAsia="궁서" w:hAnsi="Times New Roman" w:cs="Times New Roman"/>
          <w:color w:val="000000" w:themeColor="text1"/>
          <w:szCs w:val="20"/>
        </w:rPr>
        <w:t>± Standard deviation”.</w:t>
      </w:r>
    </w:p>
    <w:p w:rsidR="00F56E68" w:rsidRPr="00EC33C5" w:rsidRDefault="00F56E68" w:rsidP="00F56E68">
      <w:pPr>
        <w:jc w:val="left"/>
        <w:rPr>
          <w:rFonts w:ascii="Times New Roman" w:eastAsia="궁서" w:hAnsi="Times New Roman" w:cs="Times New Roman"/>
          <w:kern w:val="0"/>
          <w:szCs w:val="20"/>
        </w:rPr>
      </w:pPr>
      <w:r w:rsidRPr="00EC33C5">
        <w:rPr>
          <w:rFonts w:ascii="Times New Roman" w:eastAsia="궁서" w:hAnsi="Times New Roman" w:cs="Times New Roman"/>
          <w:color w:val="000000" w:themeColor="text1"/>
          <w:szCs w:val="20"/>
          <w:vertAlign w:val="superscript"/>
        </w:rPr>
        <w:t>*</w:t>
      </w:r>
      <w:r w:rsidRPr="00EC33C5">
        <w:rPr>
          <w:rFonts w:ascii="Times New Roman" w:eastAsia="궁서" w:hAnsi="Times New Roman" w:cs="Times New Roman"/>
          <w:kern w:val="0"/>
          <w:szCs w:val="20"/>
        </w:rPr>
        <w:t>The period from the event of INR &gt; 3.0 to the last laboratory measurements</w:t>
      </w:r>
    </w:p>
    <w:p w:rsidR="00F56E68" w:rsidRPr="00EC33C5" w:rsidRDefault="00F56E68" w:rsidP="00F56E68">
      <w:pPr>
        <w:jc w:val="left"/>
        <w:rPr>
          <w:rFonts w:ascii="Times New Roman" w:eastAsia="궁서" w:hAnsi="Times New Roman" w:cs="Times New Roman"/>
          <w:b/>
          <w:bCs/>
          <w:color w:val="000000" w:themeColor="text1"/>
          <w:szCs w:val="20"/>
        </w:rPr>
      </w:pPr>
      <w:r w:rsidRPr="00EC33C5">
        <w:rPr>
          <w:rFonts w:ascii="Times New Roman" w:eastAsia="궁서" w:hAnsi="Times New Roman" w:cs="Times New Roman" w:hint="eastAsia"/>
          <w:b/>
          <w:bCs/>
          <w:color w:val="000000" w:themeColor="text1"/>
          <w:szCs w:val="20"/>
        </w:rPr>
        <w:t xml:space="preserve"> </w:t>
      </w: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F56E68" w:rsidRDefault="00F56E68" w:rsidP="00F56E68">
      <w:pPr>
        <w:jc w:val="left"/>
        <w:rPr>
          <w:rFonts w:ascii="Times New Roman" w:eastAsia="궁서" w:hAnsi="Times New Roman" w:cs="Times New Roman"/>
          <w:b/>
          <w:kern w:val="0"/>
          <w:sz w:val="24"/>
          <w:szCs w:val="24"/>
        </w:rPr>
      </w:pPr>
    </w:p>
    <w:p w:rsidR="0057693F" w:rsidRPr="00F56E68" w:rsidRDefault="0057693F"/>
    <w:sectPr w:rsidR="0057693F" w:rsidRPr="00F56E68" w:rsidSect="0057693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F56E68"/>
    <w:rsid w:val="0057693F"/>
    <w:rsid w:val="00F5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E6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snubh</dc:creator>
  <cp:lastModifiedBy>snubh</cp:lastModifiedBy>
  <cp:revision>1</cp:revision>
  <dcterms:created xsi:type="dcterms:W3CDTF">2013-03-08T11:34:00Z</dcterms:created>
  <dcterms:modified xsi:type="dcterms:W3CDTF">2013-03-08T11:34:00Z</dcterms:modified>
</cp:coreProperties>
</file>