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6" w:rsidRPr="008A6967" w:rsidRDefault="00574EA6" w:rsidP="00574EA6">
      <w:pPr>
        <w:spacing w:line="360" w:lineRule="auto"/>
        <w:rPr>
          <w:rFonts w:cs="Arial"/>
          <w:b/>
          <w:szCs w:val="24"/>
          <w:lang w:val="en-GB"/>
        </w:rPr>
      </w:pPr>
      <w:r w:rsidRPr="008A6967">
        <w:rPr>
          <w:rFonts w:cs="Arial"/>
          <w:b/>
          <w:szCs w:val="24"/>
          <w:lang w:val="en-GB"/>
        </w:rPr>
        <w:t xml:space="preserve">Table S1. </w:t>
      </w:r>
      <w:proofErr w:type="gramStart"/>
      <w:r w:rsidRPr="008A6967">
        <w:rPr>
          <w:rFonts w:cs="Arial"/>
          <w:b/>
          <w:szCs w:val="24"/>
          <w:lang w:val="en-GB"/>
        </w:rPr>
        <w:t>Patient characteristics at start of antiretroviral therapy in the dataset that was used to parameterise the mathematical model.</w:t>
      </w:r>
      <w:proofErr w:type="gramEnd"/>
      <w:r w:rsidRPr="008A6967">
        <w:rPr>
          <w:rFonts w:cs="Arial"/>
          <w:b/>
          <w:szCs w:val="24"/>
          <w:lang w:val="en-GB"/>
        </w:rPr>
        <w:t xml:space="preserve"> </w:t>
      </w:r>
    </w:p>
    <w:tbl>
      <w:tblPr>
        <w:tblW w:w="7478" w:type="dxa"/>
        <w:tblLook w:val="00A0" w:firstRow="1" w:lastRow="0" w:firstColumn="1" w:lastColumn="0" w:noHBand="0" w:noVBand="0"/>
      </w:tblPr>
      <w:tblGrid>
        <w:gridCol w:w="4696"/>
        <w:gridCol w:w="2782"/>
      </w:tblGrid>
      <w:tr w:rsidR="00574EA6" w:rsidRPr="00574EA6" w:rsidTr="00F032C5"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4EA6" w:rsidRPr="008A6967" w:rsidRDefault="00574EA6" w:rsidP="00F032C5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4EA6" w:rsidRPr="008A6967" w:rsidRDefault="00574EA6" w:rsidP="00F032C5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Analysis of mortality and loss to follow-up</w:t>
            </w: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br/>
              <w:t>(n=9888)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tcBorders>
              <w:top w:val="single" w:sz="4" w:space="0" w:color="auto"/>
            </w:tcBorders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Age (years)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Median (IQR)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33 (29-39)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Gender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Male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3240 (32.8%)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Female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6648 (67.2%)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Cohort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</w:t>
            </w:r>
            <w:proofErr w:type="spellStart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Gugulethu</w:t>
            </w:r>
            <w:proofErr w:type="spellEnd"/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2658 (26.9%)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</w:t>
            </w:r>
            <w:proofErr w:type="spellStart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Khayelitsha</w:t>
            </w:r>
            <w:proofErr w:type="spellEnd"/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7230 (73.1%)</w:t>
            </w:r>
          </w:p>
        </w:tc>
      </w:tr>
      <w:tr w:rsidR="00574EA6" w:rsidRPr="00574EA6" w:rsidTr="00F032C5">
        <w:trPr>
          <w:trHeight w:val="244"/>
        </w:trPr>
        <w:tc>
          <w:tcPr>
            <w:tcW w:w="7478" w:type="dxa"/>
            <w:gridSpan w:val="2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Baseline CD4 cell count (cells/</w:t>
            </w:r>
            <w:proofErr w:type="spellStart"/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μL</w:t>
            </w:r>
            <w:proofErr w:type="spellEnd"/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Median (IQR)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93 (41-158)</w:t>
            </w:r>
          </w:p>
        </w:tc>
      </w:tr>
      <w:tr w:rsidR="00574EA6" w:rsidRPr="00574EA6" w:rsidTr="00F032C5">
        <w:trPr>
          <w:trHeight w:val="244"/>
        </w:trPr>
        <w:tc>
          <w:tcPr>
            <w:tcW w:w="7478" w:type="dxa"/>
            <w:gridSpan w:val="2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Baseline HIV-1 viral load (log10 copies/mL)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Median (IQR)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5.0 (4.5-5.5)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First-line regimens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d4T 3TC EFV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4985 (50.4%)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d4T 3TC NVP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3182 (32.2%)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ZDV 3TC NVP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1031 (10.4%)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ZDV 3TC EFV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680 (6.9%)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d4T </w:t>
            </w:r>
            <w:proofErr w:type="spellStart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ddI</w:t>
            </w:r>
            <w:proofErr w:type="spellEnd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EFV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7 (0.1%)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ZDV </w:t>
            </w:r>
            <w:proofErr w:type="spellStart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ddI</w:t>
            </w:r>
            <w:proofErr w:type="spellEnd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EFV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3 (0.0%)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b/>
                <w:color w:val="000000"/>
                <w:sz w:val="20"/>
                <w:szCs w:val="20"/>
                <w:lang w:val="en-GB" w:eastAsia="de-CH"/>
              </w:rPr>
              <w:t>Second-line regimens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ZDV </w:t>
            </w:r>
            <w:proofErr w:type="spellStart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ddI</w:t>
            </w:r>
            <w:proofErr w:type="spellEnd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LPV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243 (69.2%)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ZDV 3TC EFV LPV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33 (9.4%)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d4T </w:t>
            </w:r>
            <w:proofErr w:type="spellStart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ddI</w:t>
            </w:r>
            <w:proofErr w:type="spellEnd"/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LPV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22 (6.3%)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ZDV 3TC LPV</w:t>
            </w:r>
          </w:p>
        </w:tc>
        <w:tc>
          <w:tcPr>
            <w:tcW w:w="2782" w:type="dxa"/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9 (2.6%)</w:t>
            </w:r>
          </w:p>
        </w:tc>
      </w:tr>
      <w:tr w:rsidR="00574EA6" w:rsidRPr="008A6967" w:rsidTr="00F032C5">
        <w:trPr>
          <w:trHeight w:val="244"/>
        </w:trPr>
        <w:tc>
          <w:tcPr>
            <w:tcW w:w="4696" w:type="dxa"/>
            <w:tcBorders>
              <w:bottom w:val="single" w:sz="6" w:space="0" w:color="auto"/>
            </w:tcBorders>
            <w:noWrap/>
          </w:tcPr>
          <w:p w:rsidR="00574EA6" w:rsidRPr="008A6967" w:rsidRDefault="00574EA6" w:rsidP="00F032C5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 xml:space="preserve">     Other</w:t>
            </w:r>
          </w:p>
        </w:tc>
        <w:tc>
          <w:tcPr>
            <w:tcW w:w="2782" w:type="dxa"/>
            <w:tcBorders>
              <w:bottom w:val="single" w:sz="6" w:space="0" w:color="auto"/>
            </w:tcBorders>
            <w:noWrap/>
          </w:tcPr>
          <w:p w:rsidR="00574EA6" w:rsidRPr="008A6967" w:rsidRDefault="00574EA6" w:rsidP="00F032C5">
            <w:pPr>
              <w:spacing w:after="0" w:line="480" w:lineRule="auto"/>
              <w:jc w:val="center"/>
              <w:rPr>
                <w:rFonts w:cs="Arial"/>
                <w:color w:val="000000"/>
                <w:sz w:val="20"/>
                <w:szCs w:val="20"/>
                <w:lang w:val="en-GB" w:eastAsia="de-CH"/>
              </w:rPr>
            </w:pPr>
            <w:r w:rsidRPr="008A6967">
              <w:rPr>
                <w:rFonts w:cs="Arial"/>
                <w:color w:val="000000"/>
                <w:sz w:val="20"/>
                <w:szCs w:val="20"/>
                <w:lang w:val="en-GB" w:eastAsia="de-CH"/>
              </w:rPr>
              <w:t>44 (12.5%)</w:t>
            </w:r>
          </w:p>
        </w:tc>
      </w:tr>
    </w:tbl>
    <w:p w:rsidR="007F6D8F" w:rsidRDefault="00574EA6">
      <w:r w:rsidRPr="008A6967">
        <w:rPr>
          <w:rFonts w:cs="Arial"/>
          <w:bCs/>
        </w:rPr>
        <w:t xml:space="preserve">IQR, </w:t>
      </w:r>
      <w:proofErr w:type="spellStart"/>
      <w:r w:rsidRPr="008A6967">
        <w:rPr>
          <w:rFonts w:cs="Arial"/>
          <w:bCs/>
        </w:rPr>
        <w:t>interquartile</w:t>
      </w:r>
      <w:proofErr w:type="spellEnd"/>
      <w:r w:rsidRPr="008A6967">
        <w:rPr>
          <w:rFonts w:cs="Arial"/>
          <w:bCs/>
        </w:rPr>
        <w:t xml:space="preserve"> </w:t>
      </w:r>
      <w:proofErr w:type="spellStart"/>
      <w:r w:rsidRPr="008A6967">
        <w:rPr>
          <w:rFonts w:cs="Arial"/>
          <w:bCs/>
        </w:rPr>
        <w:t>range</w:t>
      </w:r>
      <w:proofErr w:type="spellEnd"/>
      <w:r w:rsidRPr="008A6967">
        <w:rPr>
          <w:rFonts w:cs="Arial"/>
          <w:bCs/>
        </w:rPr>
        <w:t>;</w:t>
      </w:r>
      <w:r w:rsidRPr="008A6967">
        <w:t xml:space="preserve"> 3TC, </w:t>
      </w:r>
      <w:proofErr w:type="spellStart"/>
      <w:r w:rsidRPr="008A6967">
        <w:t>lamivudine</w:t>
      </w:r>
      <w:proofErr w:type="spellEnd"/>
      <w:r w:rsidRPr="008A6967">
        <w:t xml:space="preserve">; d4T, </w:t>
      </w:r>
      <w:proofErr w:type="spellStart"/>
      <w:r w:rsidRPr="008A6967">
        <w:t>stavudine</w:t>
      </w:r>
      <w:proofErr w:type="spellEnd"/>
      <w:r w:rsidRPr="008A6967">
        <w:t xml:space="preserve">; ZDV, </w:t>
      </w:r>
      <w:proofErr w:type="spellStart"/>
      <w:r w:rsidRPr="008A6967">
        <w:t>zidovudine</w:t>
      </w:r>
      <w:proofErr w:type="spellEnd"/>
      <w:r w:rsidRPr="008A6967">
        <w:t xml:space="preserve">; </w:t>
      </w:r>
      <w:proofErr w:type="spellStart"/>
      <w:r w:rsidRPr="008A6967">
        <w:t>ddI</w:t>
      </w:r>
      <w:proofErr w:type="spellEnd"/>
      <w:r w:rsidRPr="008A6967">
        <w:t xml:space="preserve">, </w:t>
      </w:r>
      <w:proofErr w:type="spellStart"/>
      <w:r w:rsidRPr="008A6967">
        <w:t>didanosine</w:t>
      </w:r>
      <w:proofErr w:type="spellEnd"/>
      <w:r w:rsidRPr="008A6967">
        <w:t xml:space="preserve">; NVP, </w:t>
      </w:r>
      <w:proofErr w:type="spellStart"/>
      <w:r w:rsidRPr="008A6967">
        <w:t>nevirapine</w:t>
      </w:r>
      <w:proofErr w:type="spellEnd"/>
      <w:r w:rsidRPr="008A6967">
        <w:t xml:space="preserve">; EFV, </w:t>
      </w:r>
      <w:proofErr w:type="spellStart"/>
      <w:r w:rsidRPr="008A6967">
        <w:t>efavirenz</w:t>
      </w:r>
      <w:proofErr w:type="spellEnd"/>
      <w:r w:rsidRPr="008A6967">
        <w:t xml:space="preserve">; LPV, </w:t>
      </w:r>
      <w:proofErr w:type="spellStart"/>
      <w:r w:rsidRPr="008A6967">
        <w:t>lopinavir</w:t>
      </w:r>
      <w:proofErr w:type="spellEnd"/>
      <w:r w:rsidRPr="008A6967">
        <w:t>.</w:t>
      </w:r>
      <w:bookmarkStart w:id="0" w:name="_GoBack"/>
      <w:bookmarkEnd w:id="0"/>
    </w:p>
    <w:sectPr w:rsidR="007F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6"/>
    <w:rsid w:val="00574EA6"/>
    <w:rsid w:val="007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A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A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jestill</dc:creator>
  <cp:lastModifiedBy>jestill</cp:lastModifiedBy>
  <cp:revision>1</cp:revision>
  <dcterms:created xsi:type="dcterms:W3CDTF">2013-02-01T10:14:00Z</dcterms:created>
  <dcterms:modified xsi:type="dcterms:W3CDTF">2013-02-01T10:14:00Z</dcterms:modified>
</cp:coreProperties>
</file>