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5777" w14:textId="11692175" w:rsidR="00223768" w:rsidRPr="00373B25" w:rsidRDefault="004C4BC6" w:rsidP="00504259">
      <w:pPr>
        <w:jc w:val="center"/>
        <w:rPr>
          <w:rFonts w:ascii="Palatino Linotype" w:hAnsi="Palatino Linotype" w:cs="Palatino Linotype"/>
          <w:b/>
          <w:bCs/>
          <w:lang w:val="en-GB"/>
        </w:rPr>
      </w:pPr>
      <w:bookmarkStart w:id="0" w:name="_GoBack"/>
      <w:bookmarkEnd w:id="0"/>
      <w:r w:rsidRPr="00373B25">
        <w:rPr>
          <w:rFonts w:ascii="Palatino Linotype" w:hAnsi="Palatino Linotype" w:cs="Palatino Linotype"/>
          <w:b/>
          <w:bCs/>
          <w:lang w:val="en-GB"/>
        </w:rPr>
        <w:t xml:space="preserve">SI TEXT 1: </w:t>
      </w:r>
      <w:r w:rsidR="00762C4D" w:rsidRPr="00373B25">
        <w:rPr>
          <w:rFonts w:ascii="Palatino Linotype" w:hAnsi="Palatino Linotype" w:cs="Palatino Linotype"/>
          <w:b/>
          <w:bCs/>
          <w:lang w:val="en-GB"/>
        </w:rPr>
        <w:t>BACKGROUND, METHODS AND SUPPLEMENTARY DATA</w:t>
      </w:r>
    </w:p>
    <w:p w14:paraId="1DEB1F5D" w14:textId="77777777" w:rsidR="00223768" w:rsidRPr="00373B25" w:rsidRDefault="00223768" w:rsidP="00504259">
      <w:pPr>
        <w:rPr>
          <w:rFonts w:ascii="Palatino Linotype" w:hAnsi="Palatino Linotype" w:cs="Palatino Linotype"/>
          <w:lang w:val="en-GB"/>
        </w:rPr>
      </w:pPr>
    </w:p>
    <w:p w14:paraId="58CCF288" w14:textId="77777777" w:rsidR="00762C4D" w:rsidRPr="00373B25" w:rsidRDefault="00762C4D" w:rsidP="00504259">
      <w:pPr>
        <w:rPr>
          <w:rFonts w:ascii="Palatino Linotype" w:hAnsi="Palatino Linotype" w:cs="Palatino Linotype"/>
          <w:lang w:val="en-GB"/>
        </w:rPr>
      </w:pPr>
    </w:p>
    <w:p w14:paraId="744F152A" w14:textId="76AA52DD" w:rsidR="00762C4D" w:rsidRPr="00373B25" w:rsidRDefault="00762C4D" w:rsidP="00504259">
      <w:pPr>
        <w:rPr>
          <w:rFonts w:ascii="Palatino Linotype" w:hAnsi="Palatino Linotype"/>
          <w:b/>
          <w:lang w:val="en-GB"/>
        </w:rPr>
      </w:pPr>
      <w:r w:rsidRPr="00373B25">
        <w:rPr>
          <w:rFonts w:ascii="Palatino Linotype" w:hAnsi="Palatino Linotype"/>
          <w:b/>
          <w:lang w:val="en-GB"/>
        </w:rPr>
        <w:t xml:space="preserve">1. GIS </w:t>
      </w:r>
      <w:r w:rsidR="00994305" w:rsidRPr="00373B25">
        <w:rPr>
          <w:rFonts w:ascii="Palatino Linotype" w:hAnsi="Palatino Linotype"/>
          <w:b/>
          <w:lang w:val="en-GB"/>
        </w:rPr>
        <w:t>Analysis</w:t>
      </w:r>
      <w:r w:rsidRPr="00373B25">
        <w:rPr>
          <w:rFonts w:ascii="Palatino Linotype" w:hAnsi="Palatino Linotype"/>
          <w:b/>
          <w:lang w:val="en-GB"/>
        </w:rPr>
        <w:t xml:space="preserve"> </w:t>
      </w:r>
      <w:r w:rsidR="00531DB3" w:rsidRPr="00373B25">
        <w:rPr>
          <w:rFonts w:ascii="Palatino Linotype" w:hAnsi="Palatino Linotype"/>
          <w:b/>
          <w:lang w:val="en-GB"/>
        </w:rPr>
        <w:t>(Marina Gallinaro, Alessandro Perego, Andrea Zerboni</w:t>
      </w:r>
      <w:r w:rsidR="00B4544E">
        <w:rPr>
          <w:rFonts w:ascii="Palatino Linotype" w:hAnsi="Palatino Linotype"/>
          <w:b/>
          <w:lang w:val="en-GB"/>
        </w:rPr>
        <w:t xml:space="preserve"> and Savino di Lernia</w:t>
      </w:r>
      <w:r w:rsidR="00531DB3" w:rsidRPr="00373B25">
        <w:rPr>
          <w:rFonts w:ascii="Palatino Linotype" w:hAnsi="Palatino Linotype"/>
          <w:b/>
          <w:lang w:val="en-GB"/>
        </w:rPr>
        <w:t>)</w:t>
      </w:r>
    </w:p>
    <w:p w14:paraId="18EBE412" w14:textId="77777777" w:rsidR="00762C4D" w:rsidRPr="00373B25" w:rsidRDefault="00762C4D" w:rsidP="00504259">
      <w:pPr>
        <w:rPr>
          <w:rFonts w:ascii="Palatino Linotype" w:hAnsi="Palatino Linotype"/>
          <w:b/>
          <w:lang w:val="en-GB"/>
        </w:rPr>
      </w:pPr>
    </w:p>
    <w:p w14:paraId="2C994B1A" w14:textId="77777777" w:rsidR="00762C4D" w:rsidRPr="00373B25" w:rsidRDefault="00762C4D" w:rsidP="00504259">
      <w:pPr>
        <w:widowControl w:val="0"/>
        <w:autoSpaceDE w:val="0"/>
        <w:autoSpaceDN w:val="0"/>
        <w:adjustRightInd w:val="0"/>
        <w:jc w:val="both"/>
        <w:rPr>
          <w:rFonts w:ascii="Palatino Linotype" w:hAnsi="Palatino Linotype" w:cs="URWPalladioL-Roma"/>
          <w:b/>
          <w:i/>
          <w:lang w:val="en-GB"/>
        </w:rPr>
      </w:pPr>
      <w:r w:rsidRPr="00373B25">
        <w:rPr>
          <w:rFonts w:ascii="Palatino Linotype" w:hAnsi="Palatino Linotype" w:cs="URWPalladioL-Roma"/>
          <w:b/>
          <w:i/>
          <w:lang w:val="en-GB"/>
        </w:rPr>
        <w:t>Geomorphology of the study area (Alessandro Perego, Andrea Zerboni)</w:t>
      </w:r>
    </w:p>
    <w:p w14:paraId="0FE2DFA4" w14:textId="77777777" w:rsidR="00762C4D" w:rsidRPr="00373B25" w:rsidRDefault="00762C4D" w:rsidP="00504259">
      <w:pPr>
        <w:widowControl w:val="0"/>
        <w:autoSpaceDE w:val="0"/>
        <w:autoSpaceDN w:val="0"/>
        <w:adjustRightInd w:val="0"/>
        <w:jc w:val="both"/>
        <w:rPr>
          <w:rFonts w:ascii="Palatino Linotype" w:hAnsi="Palatino Linotype" w:cs="URWPalladioL-Roma"/>
          <w:b/>
          <w:lang w:val="en-GB"/>
        </w:rPr>
      </w:pPr>
    </w:p>
    <w:p w14:paraId="0DAA5D17" w14:textId="6AA48039" w:rsidR="00762C4D" w:rsidRPr="00373B25" w:rsidRDefault="00762C4D" w:rsidP="00504259">
      <w:pPr>
        <w:widowControl w:val="0"/>
        <w:autoSpaceDE w:val="0"/>
        <w:autoSpaceDN w:val="0"/>
        <w:adjustRightInd w:val="0"/>
        <w:jc w:val="both"/>
        <w:rPr>
          <w:rFonts w:ascii="Palatino Linotype" w:hAnsi="Palatino Linotype" w:cs="URWPalladioL-Roma"/>
          <w:lang w:val="en-GB"/>
        </w:rPr>
      </w:pPr>
      <w:r w:rsidRPr="00373B25">
        <w:rPr>
          <w:rFonts w:ascii="Palatino Linotype" w:hAnsi="Palatino Linotype" w:cs="URWPalladioL-Roma"/>
          <w:lang w:val="en-GB"/>
        </w:rPr>
        <w:t xml:space="preserve">Due to the size of the study area, the geoarchaeological and geomorphological investigation of the Messak region was carried out on </w:t>
      </w:r>
      <w:r w:rsidR="00DA08B8">
        <w:rPr>
          <w:rFonts w:ascii="Palatino Linotype" w:hAnsi="Palatino Linotype" w:cs="URWPalladioL-Roma"/>
          <w:lang w:val="en-GB"/>
        </w:rPr>
        <w:t>t</w:t>
      </w:r>
      <w:r w:rsidRPr="00373B25">
        <w:rPr>
          <w:rFonts w:ascii="Palatino Linotype" w:hAnsi="Palatino Linotype" w:cs="URWPalladioL-Roma"/>
          <w:lang w:val="en-GB"/>
        </w:rPr>
        <w:t xml:space="preserve">he basis of field surveys of the critical regions, integrated with the use of remote sensing data. In the region, thanks to the almost complete absence of vegetation, the Landsat and ASTER multispectral data provide good indications for distinguishing surface features and geomorphological units and a band ratio is a useful method for characterizing the properties of the land surface (e.g. Gad and Kusky 2006; Gani and Abdelsalam 2006; Perego et al. 2011). Landsat TM data acquired in 2000 and ETM+ data acquired in 2006 </w:t>
      </w:r>
      <w:r w:rsidR="000E2F36" w:rsidRPr="00373B25">
        <w:rPr>
          <w:rFonts w:ascii="Palatino Linotype" w:hAnsi="Palatino Linotype" w:cs="URWPalladioL-Roma"/>
          <w:lang w:val="en-GB"/>
        </w:rPr>
        <w:t>were</w:t>
      </w:r>
      <w:r w:rsidRPr="00373B25">
        <w:rPr>
          <w:rFonts w:ascii="Palatino Linotype" w:hAnsi="Palatino Linotype" w:cs="URWPalladioL-Roma"/>
          <w:lang w:val="en-GB"/>
        </w:rPr>
        <w:t xml:space="preserve"> analysed, both with 30m spatial resolution in multispectral bands. Mathematical ratios between bands revealed peculiar characteristic</w:t>
      </w:r>
      <w:r w:rsidR="000E2F36" w:rsidRPr="00373B25">
        <w:rPr>
          <w:rFonts w:ascii="Palatino Linotype" w:hAnsi="Palatino Linotype" w:cs="URWPalladioL-Roma"/>
          <w:lang w:val="en-GB"/>
        </w:rPr>
        <w:t xml:space="preserve">s of the plateau, whereas small </w:t>
      </w:r>
      <w:r w:rsidRPr="00373B25">
        <w:rPr>
          <w:rFonts w:ascii="Palatino Linotype" w:hAnsi="Palatino Linotype" w:cs="URWPalladioL-Roma"/>
          <w:lang w:val="en-GB"/>
        </w:rPr>
        <w:t xml:space="preserve">scale geomorphological features and wadi properties </w:t>
      </w:r>
      <w:r w:rsidR="000E2F36" w:rsidRPr="00373B25">
        <w:rPr>
          <w:rFonts w:ascii="Palatino Linotype" w:hAnsi="Palatino Linotype" w:cs="URWPalladioL-Roma"/>
          <w:lang w:val="en-GB"/>
        </w:rPr>
        <w:t>were</w:t>
      </w:r>
      <w:r w:rsidRPr="00373B25">
        <w:rPr>
          <w:rFonts w:ascii="Palatino Linotype" w:hAnsi="Palatino Linotype" w:cs="URWPalladioL-Roma"/>
          <w:lang w:val="en-GB"/>
        </w:rPr>
        <w:t xml:space="preserve"> checked on Google Earth and in many cases </w:t>
      </w:r>
      <w:r w:rsidR="00DA08B8">
        <w:rPr>
          <w:rFonts w:ascii="Palatino Linotype" w:hAnsi="Palatino Linotype" w:cs="URWPalladioL-Roma"/>
          <w:lang w:val="en-GB"/>
        </w:rPr>
        <w:t>checked</w:t>
      </w:r>
      <w:r w:rsidR="00DA08B8" w:rsidRPr="00373B25">
        <w:rPr>
          <w:rFonts w:ascii="Palatino Linotype" w:hAnsi="Palatino Linotype" w:cs="URWPalladioL-Roma"/>
          <w:lang w:val="en-GB"/>
        </w:rPr>
        <w:t xml:space="preserve"> </w:t>
      </w:r>
      <w:r w:rsidRPr="00373B25">
        <w:rPr>
          <w:rFonts w:ascii="Palatino Linotype" w:hAnsi="Palatino Linotype" w:cs="URWPalladioL-Roma"/>
          <w:lang w:val="en-GB"/>
        </w:rPr>
        <w:t>in the field. Morphological analyses were based on SRTM DEM (Shuttle Radar Topography Mission, Digital Elevation Model) data, acquired in 2000 with a spatial resolution of ca. 90 m. SRTM allowed the evaluation of terrain altitudes, delimiting valleys cut into the plateau, and extracting contour lines at 100 m vertical intervals. The following software was used: OSSIM Image Linker 1.8. (manipulation of satellite imagery); SAGA GIS 2.0.6 (digital elevation model data analysis); ArcGIS 9.2 (data rendering).</w:t>
      </w:r>
    </w:p>
    <w:p w14:paraId="5BC1EBE8" w14:textId="77777777" w:rsidR="00762C4D" w:rsidRPr="00373B25" w:rsidRDefault="00762C4D" w:rsidP="00504259">
      <w:pPr>
        <w:widowControl w:val="0"/>
        <w:autoSpaceDE w:val="0"/>
        <w:autoSpaceDN w:val="0"/>
        <w:adjustRightInd w:val="0"/>
        <w:jc w:val="both"/>
        <w:rPr>
          <w:rFonts w:ascii="Palatino Linotype" w:hAnsi="Palatino Linotype" w:cs="URWPalladioL-Roma"/>
          <w:lang w:val="en-GB"/>
        </w:rPr>
      </w:pPr>
    </w:p>
    <w:p w14:paraId="39841818" w14:textId="77777777" w:rsidR="00762C4D" w:rsidRPr="00373B25" w:rsidRDefault="00762C4D" w:rsidP="00504259">
      <w:pPr>
        <w:rPr>
          <w:rFonts w:ascii="Palatino Linotype" w:hAnsi="Palatino Linotype"/>
        </w:rPr>
      </w:pPr>
    </w:p>
    <w:p w14:paraId="1B9D3161" w14:textId="6AA56546" w:rsidR="00762C4D" w:rsidRPr="00373B25" w:rsidRDefault="00762C4D" w:rsidP="00504259">
      <w:pPr>
        <w:rPr>
          <w:rFonts w:ascii="Palatino Linotype" w:hAnsi="Palatino Linotype"/>
          <w:b/>
          <w:i/>
          <w:lang w:val="en-GB"/>
        </w:rPr>
      </w:pPr>
      <w:r w:rsidRPr="00373B25">
        <w:rPr>
          <w:rFonts w:ascii="Palatino Linotype" w:hAnsi="Palatino Linotype"/>
          <w:b/>
          <w:i/>
          <w:lang w:val="en-GB"/>
        </w:rPr>
        <w:t xml:space="preserve">Analysis of the </w:t>
      </w:r>
      <w:r w:rsidRPr="00373B25">
        <w:rPr>
          <w:rFonts w:ascii="Palatino Linotype" w:hAnsi="Palatino Linotype"/>
          <w:b/>
          <w:lang w:val="en-GB"/>
        </w:rPr>
        <w:t>corbeilles</w:t>
      </w:r>
      <w:r w:rsidRPr="00373B25">
        <w:rPr>
          <w:rFonts w:ascii="Palatino Linotype" w:hAnsi="Palatino Linotype"/>
          <w:b/>
          <w:i/>
          <w:lang w:val="en-GB"/>
        </w:rPr>
        <w:t xml:space="preserve"> (</w:t>
      </w:r>
      <w:r w:rsidRPr="00373B25">
        <w:rPr>
          <w:rFonts w:ascii="Palatino Linotype" w:hAnsi="Palatino Linotype" w:cs="URWPalladioL-Roma"/>
          <w:b/>
          <w:i/>
          <w:lang w:val="en-GB"/>
        </w:rPr>
        <w:t>Marina Gallinaro, Alessandro Perego, Andrea Zerboni</w:t>
      </w:r>
      <w:r w:rsidR="00020CC1" w:rsidRPr="00373B25">
        <w:rPr>
          <w:rFonts w:ascii="Palatino Linotype" w:hAnsi="Palatino Linotype"/>
          <w:b/>
          <w:i/>
          <w:lang w:val="en-GB"/>
        </w:rPr>
        <w:t xml:space="preserve"> and Savino di Lernia</w:t>
      </w:r>
      <w:r w:rsidRPr="00373B25">
        <w:rPr>
          <w:rFonts w:ascii="Palatino Linotype" w:hAnsi="Palatino Linotype" w:cs="URWPalladioL-Roma"/>
          <w:b/>
          <w:i/>
          <w:lang w:val="en-GB"/>
        </w:rPr>
        <w:t>)</w:t>
      </w:r>
    </w:p>
    <w:p w14:paraId="787C15D9" w14:textId="77777777" w:rsidR="00762C4D" w:rsidRPr="00373B25" w:rsidRDefault="00762C4D" w:rsidP="00504259">
      <w:pPr>
        <w:rPr>
          <w:rFonts w:ascii="Palatino Linotype" w:hAnsi="Palatino Linotype"/>
          <w:lang w:val="en-GB"/>
        </w:rPr>
      </w:pPr>
    </w:p>
    <w:p w14:paraId="4B5F2E33" w14:textId="43D7F721" w:rsidR="00762C4D" w:rsidRPr="00373B25" w:rsidRDefault="00762C4D" w:rsidP="00504259">
      <w:pPr>
        <w:tabs>
          <w:tab w:val="left" w:pos="9072"/>
        </w:tabs>
        <w:ind w:right="560"/>
        <w:rPr>
          <w:rFonts w:ascii="Palatino Linotype" w:hAnsi="Palatino Linotype" w:cs="PalatinoLinotype-Roman"/>
          <w:lang w:val="en-GB"/>
        </w:rPr>
      </w:pPr>
      <w:r w:rsidRPr="00373B25">
        <w:rPr>
          <w:rFonts w:ascii="Palatino Linotype" w:hAnsi="Palatino Linotype" w:cs="PalatinoLinotype-Roman"/>
          <w:lang w:val="en-GB"/>
        </w:rPr>
        <w:t xml:space="preserve">Published information, fieldwork data and unpublished data referring to the </w:t>
      </w:r>
      <w:r w:rsidRPr="00373B25">
        <w:rPr>
          <w:rFonts w:ascii="Palatino Linotype" w:hAnsi="Palatino Linotype" w:cs="PalatinoLinotype-Roman"/>
          <w:i/>
          <w:lang w:val="en-GB"/>
        </w:rPr>
        <w:t xml:space="preserve">corbeille </w:t>
      </w:r>
      <w:r w:rsidRPr="00373B25">
        <w:rPr>
          <w:rFonts w:ascii="Palatino Linotype" w:hAnsi="Palatino Linotype" w:cs="PalatinoLinotype-Roman"/>
          <w:lang w:val="en-GB"/>
        </w:rPr>
        <w:t>monuments and rock art sites entered in two different databases</w:t>
      </w:r>
      <w:r w:rsidR="0006139D">
        <w:rPr>
          <w:rFonts w:ascii="Palatino Linotype" w:hAnsi="Palatino Linotype" w:cs="PalatinoLinotype-Roman"/>
          <w:lang w:val="en-GB"/>
        </w:rPr>
        <w:t xml:space="preserve"> (Tables S1</w:t>
      </w:r>
      <w:r w:rsidR="0051293B">
        <w:rPr>
          <w:rFonts w:ascii="Palatino Linotype" w:hAnsi="Palatino Linotype" w:cs="PalatinoLinotype-Roman"/>
          <w:lang w:val="en-GB"/>
        </w:rPr>
        <w:t xml:space="preserve"> and S3)</w:t>
      </w:r>
      <w:r w:rsidRPr="00373B25">
        <w:rPr>
          <w:rFonts w:ascii="Palatino Linotype" w:hAnsi="Palatino Linotype" w:cs="PalatinoLinotype-Roman"/>
          <w:lang w:val="en-GB"/>
        </w:rPr>
        <w:t xml:space="preserve">, whose description is reported below. </w:t>
      </w:r>
    </w:p>
    <w:p w14:paraId="1D7C4AD9" w14:textId="7543C49E" w:rsidR="00762C4D" w:rsidRPr="00373B25" w:rsidRDefault="00762C4D" w:rsidP="00504259">
      <w:pPr>
        <w:tabs>
          <w:tab w:val="left" w:pos="9072"/>
        </w:tabs>
        <w:ind w:right="560"/>
        <w:rPr>
          <w:rFonts w:ascii="Palatino Linotype" w:hAnsi="Palatino Linotype" w:cs="PalatinoLinotype-Roman"/>
          <w:lang w:val="en-GB"/>
        </w:rPr>
      </w:pPr>
      <w:r w:rsidRPr="00373B25">
        <w:rPr>
          <w:rFonts w:ascii="Palatino Linotype" w:hAnsi="Palatino Linotype" w:cs="PalatinoLinotype-Roman"/>
          <w:lang w:val="en-GB"/>
        </w:rPr>
        <w:t>The analyses were</w:t>
      </w:r>
      <w:r w:rsidR="000E2F36" w:rsidRPr="00373B25">
        <w:rPr>
          <w:rFonts w:ascii="Palatino Linotype" w:hAnsi="Palatino Linotype" w:cs="PalatinoLinotype-Roman"/>
          <w:lang w:val="en-GB"/>
        </w:rPr>
        <w:t xml:space="preserve"> performed by means of ArcGIS 9 ver. 9.3</w:t>
      </w:r>
      <w:r w:rsidRPr="00373B25">
        <w:rPr>
          <w:rFonts w:ascii="Palatino Linotype" w:hAnsi="Palatino Linotype" w:cs="PalatinoLinotype-Roman"/>
          <w:lang w:val="en-GB"/>
        </w:rPr>
        <w:t xml:space="preserve"> and included: descriptive statistics </w:t>
      </w:r>
      <w:r w:rsidR="000E2F36" w:rsidRPr="00373B25">
        <w:rPr>
          <w:rFonts w:ascii="Palatino Linotype" w:hAnsi="Palatino Linotype" w:cs="PalatinoLinotype-Roman"/>
          <w:lang w:val="en-GB"/>
        </w:rPr>
        <w:t>(</w:t>
      </w:r>
      <w:r w:rsidR="00373B25" w:rsidRPr="00373B25">
        <w:rPr>
          <w:rFonts w:ascii="Palatino Linotype" w:hAnsi="Palatino Linotype" w:cs="PalatinoLinotype-Roman"/>
          <w:lang w:val="en-GB"/>
        </w:rPr>
        <w:t>Table S</w:t>
      </w:r>
      <w:r w:rsidRPr="00373B25">
        <w:rPr>
          <w:rFonts w:ascii="Palatino Linotype" w:hAnsi="Palatino Linotype" w:cs="PalatinoLinotype-Roman"/>
          <w:lang w:val="en-GB"/>
        </w:rPr>
        <w:t>1</w:t>
      </w:r>
      <w:r w:rsidR="0006139D">
        <w:rPr>
          <w:rFonts w:ascii="Palatino Linotype" w:hAnsi="Palatino Linotype" w:cs="PalatinoLinotype-Roman"/>
          <w:lang w:val="en-GB"/>
        </w:rPr>
        <w:t xml:space="preserve"> and S3</w:t>
      </w:r>
      <w:r w:rsidR="000E2F36" w:rsidRPr="00373B25">
        <w:rPr>
          <w:rFonts w:ascii="Palatino Linotype" w:hAnsi="Palatino Linotype" w:cs="PalatinoLinotype-Roman"/>
          <w:lang w:val="en-GB"/>
        </w:rPr>
        <w:t>)</w:t>
      </w:r>
      <w:r w:rsidRPr="00373B25">
        <w:rPr>
          <w:rFonts w:ascii="Palatino Linotype" w:hAnsi="Palatino Linotype" w:cs="PalatinoLinotype-Roman"/>
          <w:lang w:val="en-GB"/>
        </w:rPr>
        <w:t>, reported below</w:t>
      </w:r>
      <w:r w:rsidR="00BD525B">
        <w:rPr>
          <w:rFonts w:ascii="Palatino Linotype" w:hAnsi="Palatino Linotype" w:cs="PalatinoLinotype-Roman"/>
          <w:lang w:val="en-GB"/>
        </w:rPr>
        <w:t xml:space="preserve"> together with the </w:t>
      </w:r>
      <w:r w:rsidRPr="00373B25">
        <w:rPr>
          <w:rFonts w:ascii="Palatino Linotype" w:hAnsi="Palatino Linotype" w:cs="PalatinoLinotype-Roman"/>
          <w:lang w:val="en-GB"/>
        </w:rPr>
        <w:t>spatial analys</w:t>
      </w:r>
      <w:r w:rsidR="00BD525B">
        <w:rPr>
          <w:rFonts w:ascii="Palatino Linotype" w:hAnsi="Palatino Linotype" w:cs="PalatinoLinotype-Roman"/>
          <w:lang w:val="en-GB"/>
        </w:rPr>
        <w:t>e</w:t>
      </w:r>
      <w:r w:rsidRPr="00373B25">
        <w:rPr>
          <w:rFonts w:ascii="Palatino Linotype" w:hAnsi="Palatino Linotype" w:cs="PalatinoLinotype-Roman"/>
          <w:lang w:val="en-GB"/>
        </w:rPr>
        <w:t>s</w:t>
      </w:r>
      <w:r w:rsidR="00BD525B">
        <w:rPr>
          <w:rFonts w:ascii="Palatino Linotype" w:hAnsi="Palatino Linotype" w:cs="PalatinoLinotype-Roman"/>
          <w:lang w:val="en-GB"/>
        </w:rPr>
        <w:t xml:space="preserve">. These are </w:t>
      </w:r>
      <w:r w:rsidRPr="00373B25">
        <w:rPr>
          <w:rFonts w:ascii="Palatino Linotype" w:hAnsi="Palatino Linotype" w:cs="PalatinoLinotype-Roman"/>
          <w:lang w:val="en-GB"/>
        </w:rPr>
        <w:t xml:space="preserve">the Average Nearest Neighbour (Clark and Evans 1954) </w:t>
      </w:r>
      <w:r w:rsidRPr="00373B25">
        <w:rPr>
          <w:rFonts w:ascii="Palatino Linotype" w:hAnsi="Palatino Linotype" w:cs="PalatinoLinotype-Roman"/>
          <w:lang w:val="en-GB"/>
        </w:rPr>
        <w:lastRenderedPageBreak/>
        <w:t>discussed in the text and the Kernel Density (Silvermann 1986) displayed in figure 2 of the main text.</w:t>
      </w:r>
    </w:p>
    <w:p w14:paraId="44502506" w14:textId="77777777" w:rsidR="00762C4D" w:rsidRPr="00373B25" w:rsidRDefault="00762C4D" w:rsidP="00504259">
      <w:pPr>
        <w:tabs>
          <w:tab w:val="left" w:pos="9072"/>
        </w:tabs>
        <w:ind w:right="560"/>
        <w:rPr>
          <w:rFonts w:ascii="Palatino Linotype" w:hAnsi="Palatino Linotype" w:cs="PalatinoLinotype-Roman"/>
          <w:lang w:val="en-GB"/>
        </w:rPr>
      </w:pPr>
    </w:p>
    <w:p w14:paraId="51A927E0" w14:textId="389EADD5" w:rsidR="00762C4D" w:rsidRPr="00373B25" w:rsidRDefault="006D63A0" w:rsidP="00504259">
      <w:pPr>
        <w:tabs>
          <w:tab w:val="left" w:pos="9072"/>
        </w:tabs>
        <w:ind w:right="560"/>
        <w:rPr>
          <w:rFonts w:ascii="Palatino Linotype" w:hAnsi="Palatino Linotype" w:cs="PalatinoLinotype-Roman"/>
          <w:b/>
          <w:i/>
          <w:lang w:val="en-GB"/>
        </w:rPr>
      </w:pPr>
      <w:r w:rsidRPr="00373B25">
        <w:rPr>
          <w:rFonts w:ascii="Palatino Linotype" w:hAnsi="Palatino Linotype" w:cs="PalatinoLinotype-Roman"/>
          <w:b/>
          <w:i/>
          <w:lang w:val="en-GB"/>
        </w:rPr>
        <w:t>D</w:t>
      </w:r>
      <w:r w:rsidR="00762C4D" w:rsidRPr="00373B25">
        <w:rPr>
          <w:rFonts w:ascii="Palatino Linotype" w:hAnsi="Palatino Linotype" w:cs="PalatinoLinotype-Roman"/>
          <w:b/>
          <w:i/>
          <w:lang w:val="en-GB"/>
        </w:rPr>
        <w:t xml:space="preserve">ata of the </w:t>
      </w:r>
      <w:r w:rsidR="00762C4D" w:rsidRPr="00373B25">
        <w:rPr>
          <w:rFonts w:ascii="Palatino Linotype" w:hAnsi="Palatino Linotype" w:cs="PalatinoLinotype-Roman"/>
          <w:b/>
          <w:lang w:val="en-GB"/>
        </w:rPr>
        <w:t>corbeille</w:t>
      </w:r>
      <w:r w:rsidR="00762C4D" w:rsidRPr="00373B25">
        <w:rPr>
          <w:rFonts w:ascii="Palatino Linotype" w:hAnsi="Palatino Linotype" w:cs="PalatinoLinotype-Roman"/>
          <w:b/>
          <w:i/>
          <w:lang w:val="en-GB"/>
        </w:rPr>
        <w:t xml:space="preserve"> monuments</w:t>
      </w:r>
    </w:p>
    <w:p w14:paraId="616BAE44" w14:textId="77777777" w:rsidR="00762C4D" w:rsidRPr="00373B25" w:rsidRDefault="00762C4D" w:rsidP="00504259">
      <w:pPr>
        <w:tabs>
          <w:tab w:val="left" w:pos="9072"/>
        </w:tabs>
        <w:ind w:right="560"/>
        <w:rPr>
          <w:rFonts w:ascii="Palatino Linotype" w:hAnsi="Palatino Linotype" w:cs="PalatinoLinotype-Roman"/>
          <w:i/>
          <w:lang w:val="en-GB"/>
        </w:rPr>
      </w:pPr>
    </w:p>
    <w:p w14:paraId="7B094423" w14:textId="3E732018" w:rsidR="00762C4D" w:rsidRPr="00373B25" w:rsidRDefault="00762C4D" w:rsidP="00504259">
      <w:pPr>
        <w:tabs>
          <w:tab w:val="left" w:pos="9072"/>
        </w:tabs>
        <w:ind w:right="560"/>
        <w:rPr>
          <w:rFonts w:ascii="Palatino Linotype" w:hAnsi="Palatino Linotype" w:cs="PalatinoLinotype-Roman"/>
          <w:lang w:val="en-GB"/>
        </w:rPr>
      </w:pPr>
      <w:r w:rsidRPr="00373B25">
        <w:rPr>
          <w:rFonts w:ascii="Palatino Linotype" w:hAnsi="Palatino Linotype" w:cs="PalatinoLinotype-Roman"/>
          <w:lang w:val="en-GB"/>
        </w:rPr>
        <w:t xml:space="preserve">The </w:t>
      </w:r>
      <w:r w:rsidR="006D63A0" w:rsidRPr="00373B25">
        <w:rPr>
          <w:rFonts w:ascii="Palatino Linotype" w:hAnsi="Palatino Linotype" w:cs="PalatinoLinotype-Roman"/>
          <w:lang w:val="en-GB"/>
        </w:rPr>
        <w:t xml:space="preserve">database </w:t>
      </w:r>
      <w:r w:rsidR="004200AD" w:rsidRPr="00373B25">
        <w:rPr>
          <w:rFonts w:ascii="Palatino Linotype" w:hAnsi="Palatino Linotype" w:cs="PalatinoLinotype-Roman"/>
          <w:lang w:val="en-GB"/>
        </w:rPr>
        <w:t xml:space="preserve">(Table </w:t>
      </w:r>
      <w:r w:rsidR="004200AD">
        <w:rPr>
          <w:rFonts w:ascii="Palatino Linotype" w:hAnsi="Palatino Linotype" w:cs="PalatinoLinotype-Roman"/>
          <w:lang w:val="en-GB"/>
        </w:rPr>
        <w:t>S</w:t>
      </w:r>
      <w:r w:rsidR="004200AD" w:rsidRPr="00373B25">
        <w:rPr>
          <w:rFonts w:ascii="Palatino Linotype" w:hAnsi="Palatino Linotype" w:cs="PalatinoLinotype-Roman"/>
          <w:lang w:val="en-GB"/>
        </w:rPr>
        <w:t xml:space="preserve">1) </w:t>
      </w:r>
      <w:r w:rsidR="007671DC">
        <w:rPr>
          <w:rFonts w:ascii="Palatino Linotype" w:hAnsi="Palatino Linotype" w:cs="PalatinoLinotype-Roman"/>
          <w:lang w:val="en-GB"/>
        </w:rPr>
        <w:t xml:space="preserve">includes 197 records and </w:t>
      </w:r>
      <w:r w:rsidR="006D63A0" w:rsidRPr="00373B25">
        <w:rPr>
          <w:rFonts w:ascii="Palatino Linotype" w:hAnsi="Palatino Linotype" w:cs="PalatinoLinotype-Roman"/>
          <w:lang w:val="en-GB"/>
        </w:rPr>
        <w:t>is</w:t>
      </w:r>
      <w:r w:rsidRPr="00373B25">
        <w:rPr>
          <w:rFonts w:ascii="Palatino Linotype" w:hAnsi="Palatino Linotype" w:cs="PalatinoLinotype-Roman"/>
          <w:lang w:val="en-GB"/>
        </w:rPr>
        <w:t xml:space="preserve"> organized in six main blocks of data (A-F): </w:t>
      </w:r>
    </w:p>
    <w:p w14:paraId="2D87DFF6" w14:textId="77777777" w:rsidR="00762C4D" w:rsidRPr="00373B25" w:rsidRDefault="00762C4D" w:rsidP="00504259">
      <w:pPr>
        <w:tabs>
          <w:tab w:val="left" w:pos="9072"/>
        </w:tabs>
        <w:ind w:right="560"/>
        <w:rPr>
          <w:rFonts w:ascii="Palatino Linotype" w:hAnsi="Palatino Linotype" w:cs="PalatinoLinotype-Roman"/>
          <w:lang w:val="en-GB"/>
        </w:rPr>
      </w:pPr>
    </w:p>
    <w:p w14:paraId="50A7B3E9" w14:textId="77777777" w:rsidR="00762C4D" w:rsidRPr="00373B25" w:rsidRDefault="00762C4D" w:rsidP="00504259">
      <w:pPr>
        <w:tabs>
          <w:tab w:val="left" w:pos="9072"/>
        </w:tabs>
        <w:ind w:right="560"/>
        <w:rPr>
          <w:rFonts w:ascii="Palatino Linotype" w:hAnsi="Palatino Linotype" w:cs="PalatinoLinotype-Roman"/>
          <w:lang w:val="en-GB"/>
        </w:rPr>
      </w:pPr>
      <w:r w:rsidRPr="00373B25">
        <w:rPr>
          <w:rFonts w:ascii="Palatino Linotype" w:hAnsi="Palatino Linotype" w:cs="PalatinoLinotype-Roman"/>
          <w:b/>
          <w:lang w:val="en-GB"/>
        </w:rPr>
        <w:t>A. Id and Locality</w:t>
      </w:r>
      <w:r w:rsidRPr="00373B25">
        <w:rPr>
          <w:rFonts w:ascii="Palatino Linotype" w:hAnsi="Palatino Linotype" w:cs="PalatinoLinotype-Roman"/>
          <w:lang w:val="en-GB"/>
        </w:rPr>
        <w:t xml:space="preserve"> – general information of each </w:t>
      </w:r>
      <w:r w:rsidRPr="00373B25">
        <w:rPr>
          <w:rFonts w:ascii="Palatino Linotype" w:hAnsi="Palatino Linotype" w:cs="PalatinoLinotype-Roman"/>
          <w:i/>
          <w:lang w:val="en-GB"/>
        </w:rPr>
        <w:t>corbeille</w:t>
      </w:r>
      <w:r w:rsidRPr="00373B25">
        <w:rPr>
          <w:rFonts w:ascii="Palatino Linotype" w:hAnsi="Palatino Linotype" w:cs="PalatinoLinotype-Roman"/>
          <w:lang w:val="en-GB"/>
        </w:rPr>
        <w:t xml:space="preserve">:  </w:t>
      </w:r>
    </w:p>
    <w:p w14:paraId="4CADDFCA" w14:textId="61A30FB5" w:rsidR="00762C4D" w:rsidRPr="00373B25" w:rsidRDefault="00762C4D" w:rsidP="00504259">
      <w:pPr>
        <w:numPr>
          <w:ilvl w:val="0"/>
          <w:numId w:val="1"/>
        </w:numPr>
        <w:tabs>
          <w:tab w:val="left" w:pos="9072"/>
        </w:tabs>
        <w:spacing w:after="0"/>
        <w:ind w:right="560"/>
        <w:rPr>
          <w:rFonts w:ascii="Palatino Linotype" w:hAnsi="Palatino Linotype" w:cs="PalatinoLinotype-Roman"/>
          <w:lang w:val="en-GB"/>
        </w:rPr>
      </w:pPr>
      <w:r w:rsidRPr="00373B25">
        <w:rPr>
          <w:rFonts w:ascii="Palatino Linotype" w:hAnsi="Palatino Linotype" w:cs="PalatinoLinotype-Roman"/>
          <w:b/>
          <w:i/>
          <w:lang w:val="en-GB"/>
        </w:rPr>
        <w:t>Id structure</w:t>
      </w:r>
      <w:r w:rsidRPr="00373B25">
        <w:rPr>
          <w:rFonts w:ascii="Palatino Linotype" w:hAnsi="Palatino Linotype" w:cs="PalatinoLinotype-Roman"/>
          <w:lang w:val="en-GB"/>
        </w:rPr>
        <w:t>: univocal identifier number of the structure attributed by the latitudinal position from North to South;</w:t>
      </w:r>
    </w:p>
    <w:p w14:paraId="456F22AC" w14:textId="284C860C" w:rsidR="00762C4D" w:rsidRPr="00373B25" w:rsidRDefault="00762C4D" w:rsidP="00504259">
      <w:pPr>
        <w:numPr>
          <w:ilvl w:val="0"/>
          <w:numId w:val="1"/>
        </w:numPr>
        <w:tabs>
          <w:tab w:val="left" w:pos="9072"/>
        </w:tabs>
        <w:spacing w:after="0"/>
        <w:ind w:right="560"/>
        <w:rPr>
          <w:rFonts w:ascii="Palatino Linotype" w:hAnsi="Palatino Linotype" w:cs="PalatinoLinotype-Roman"/>
          <w:lang w:val="en-GB"/>
        </w:rPr>
      </w:pPr>
      <w:r w:rsidRPr="00373B25">
        <w:rPr>
          <w:rFonts w:ascii="Palatino Linotype" w:hAnsi="Palatino Linotype" w:cs="PalatinoLinotype-Roman"/>
          <w:b/>
          <w:i/>
          <w:lang w:val="en-GB"/>
        </w:rPr>
        <w:t>Structure fie</w:t>
      </w:r>
      <w:r w:rsidR="00B81EB8" w:rsidRPr="00373B25">
        <w:rPr>
          <w:rFonts w:ascii="Palatino Linotype" w:hAnsi="Palatino Linotype" w:cs="PalatinoLinotype-Roman"/>
          <w:b/>
          <w:i/>
          <w:lang w:val="en-GB"/>
        </w:rPr>
        <w:t>l</w:t>
      </w:r>
      <w:r w:rsidRPr="00373B25">
        <w:rPr>
          <w:rFonts w:ascii="Palatino Linotype" w:hAnsi="Palatino Linotype" w:cs="PalatinoLinotype-Roman"/>
          <w:b/>
          <w:i/>
          <w:lang w:val="en-GB"/>
        </w:rPr>
        <w:t>d code</w:t>
      </w:r>
      <w:r w:rsidRPr="00373B25">
        <w:rPr>
          <w:rFonts w:ascii="Palatino Linotype" w:hAnsi="Palatino Linotype" w:cs="PalatinoLinotype-Roman"/>
          <w:lang w:val="en-GB"/>
        </w:rPr>
        <w:t>: structure code identifying the structures surveyed or excavated during the Messak Ceremonial Monuments Project (MCMP), or during the rescue activities of the MSRS project;</w:t>
      </w:r>
    </w:p>
    <w:p w14:paraId="5391F59A" w14:textId="77777777" w:rsidR="00762C4D" w:rsidRPr="00373B25" w:rsidRDefault="00762C4D" w:rsidP="00504259">
      <w:pPr>
        <w:numPr>
          <w:ilvl w:val="0"/>
          <w:numId w:val="1"/>
        </w:numPr>
        <w:tabs>
          <w:tab w:val="left" w:pos="9072"/>
        </w:tabs>
        <w:spacing w:after="0"/>
        <w:ind w:right="560"/>
        <w:rPr>
          <w:rFonts w:ascii="Palatino Linotype" w:hAnsi="Palatino Linotype" w:cs="PalatinoLinotype-Roman"/>
          <w:lang w:val="en-GB"/>
        </w:rPr>
      </w:pPr>
      <w:r w:rsidRPr="00373B25">
        <w:rPr>
          <w:rFonts w:ascii="Palatino Linotype" w:hAnsi="Palatino Linotype" w:cs="PalatinoLinotype-Roman"/>
          <w:b/>
          <w:i/>
          <w:lang w:val="en-GB"/>
        </w:rPr>
        <w:t>Wadi name</w:t>
      </w:r>
      <w:r w:rsidRPr="00373B25">
        <w:rPr>
          <w:rFonts w:ascii="Palatino Linotype" w:hAnsi="Palatino Linotype" w:cs="PalatinoLinotype-Roman"/>
          <w:lang w:val="en-GB"/>
        </w:rPr>
        <w:t>: name of the closest wadi. Toponyms according to Van Albada and Van Albada 2000.</w:t>
      </w:r>
    </w:p>
    <w:p w14:paraId="2187FBF9" w14:textId="77777777" w:rsidR="00762C4D" w:rsidRPr="00373B25" w:rsidRDefault="00762C4D" w:rsidP="00504259">
      <w:pPr>
        <w:tabs>
          <w:tab w:val="left" w:pos="9072"/>
        </w:tabs>
        <w:ind w:right="560"/>
        <w:rPr>
          <w:rFonts w:ascii="Palatino Linotype" w:hAnsi="Palatino Linotype" w:cs="PalatinoLinotype-Roman"/>
          <w:lang w:val="en-GB"/>
        </w:rPr>
      </w:pPr>
    </w:p>
    <w:p w14:paraId="78DA4FED" w14:textId="77777777" w:rsidR="00762C4D" w:rsidRPr="00373B25" w:rsidRDefault="00762C4D" w:rsidP="00504259">
      <w:pPr>
        <w:widowControl w:val="0"/>
        <w:autoSpaceDE w:val="0"/>
        <w:autoSpaceDN w:val="0"/>
        <w:adjustRightInd w:val="0"/>
        <w:jc w:val="both"/>
        <w:rPr>
          <w:rFonts w:ascii="Palatino Linotype" w:hAnsi="Palatino Linotype" w:cs="URWPalladioL-Roma"/>
          <w:lang w:val="en-GB"/>
        </w:rPr>
      </w:pPr>
      <w:r w:rsidRPr="00373B25">
        <w:rPr>
          <w:rFonts w:ascii="Palatino Linotype" w:hAnsi="Palatino Linotype" w:cs="PalatinoLinotype-Roman"/>
          <w:b/>
          <w:lang w:val="en-GB"/>
        </w:rPr>
        <w:t>B. Position and Topography</w:t>
      </w:r>
      <w:r w:rsidRPr="00373B25">
        <w:rPr>
          <w:rFonts w:ascii="Palatino Linotype" w:hAnsi="Palatino Linotype" w:cs="PalatinoLinotype-Roman"/>
          <w:lang w:val="en-GB"/>
        </w:rPr>
        <w:t xml:space="preserve"> – general information about the geographical setting of the structure, referring to the geomorphological classification (cf. </w:t>
      </w:r>
      <w:r w:rsidRPr="00373B25">
        <w:rPr>
          <w:rFonts w:ascii="Palatino Linotype" w:hAnsi="Palatino Linotype" w:cs="URWPalladioL-Roma"/>
          <w:lang w:val="en-GB"/>
        </w:rPr>
        <w:t>Geomorphology of the study area):</w:t>
      </w:r>
    </w:p>
    <w:p w14:paraId="6A393A72" w14:textId="77777777" w:rsidR="00762C4D" w:rsidRPr="00373B25" w:rsidRDefault="00762C4D" w:rsidP="00504259">
      <w:pPr>
        <w:tabs>
          <w:tab w:val="left" w:pos="9072"/>
        </w:tabs>
        <w:ind w:right="560"/>
        <w:rPr>
          <w:rFonts w:ascii="Palatino Linotype" w:hAnsi="Palatino Linotype" w:cs="PalatinoLinotype-Roman"/>
          <w:lang w:val="en-GB"/>
        </w:rPr>
      </w:pPr>
    </w:p>
    <w:p w14:paraId="3084114A" w14:textId="479E8E89" w:rsidR="00762C4D" w:rsidRPr="00373B25" w:rsidRDefault="00762C4D" w:rsidP="00504259">
      <w:pPr>
        <w:numPr>
          <w:ilvl w:val="0"/>
          <w:numId w:val="1"/>
        </w:numPr>
        <w:tabs>
          <w:tab w:val="left" w:pos="9072"/>
        </w:tabs>
        <w:spacing w:after="0"/>
        <w:ind w:right="560"/>
        <w:rPr>
          <w:rFonts w:ascii="Palatino Linotype" w:hAnsi="Palatino Linotype" w:cs="PalatinoLinotype-Roman"/>
          <w:lang w:val="en-GB"/>
        </w:rPr>
      </w:pPr>
      <w:r w:rsidRPr="00373B25">
        <w:rPr>
          <w:rFonts w:ascii="Palatino Linotype" w:hAnsi="Palatino Linotype" w:cs="PalatinoLinotype-Roman"/>
          <w:b/>
          <w:i/>
          <w:lang w:val="en-GB"/>
        </w:rPr>
        <w:t>Topograpy</w:t>
      </w:r>
      <w:r w:rsidRPr="00373B25">
        <w:rPr>
          <w:rFonts w:ascii="Palatino Linotype" w:hAnsi="Palatino Linotype" w:cs="PalatinoLinotype-Roman"/>
          <w:i/>
          <w:lang w:val="en-GB"/>
        </w:rPr>
        <w:t>:</w:t>
      </w:r>
      <w:r w:rsidRPr="00373B25">
        <w:rPr>
          <w:rFonts w:ascii="Palatino Linotype" w:hAnsi="Palatino Linotype" w:cs="PalatinoLinotype-Roman"/>
          <w:lang w:val="en-GB"/>
        </w:rPr>
        <w:br/>
      </w:r>
      <w:r w:rsidRPr="00373B25">
        <w:rPr>
          <w:rFonts w:ascii="Palatino Linotype" w:hAnsi="Palatino Linotype" w:cs="PalatinoLinotype-Roman"/>
          <w:i/>
          <w:lang w:val="en-GB"/>
        </w:rPr>
        <w:t>Hamada</w:t>
      </w:r>
      <w:r w:rsidRPr="00373B25">
        <w:rPr>
          <w:rFonts w:ascii="Palatino Linotype" w:hAnsi="Palatino Linotype" w:cs="PalatinoLinotype-Roman"/>
          <w:lang w:val="en-GB"/>
        </w:rPr>
        <w:t>: location on the rocky surface of the plateau; the wadi bed is not easily accessible and requires specific tracks;</w:t>
      </w:r>
      <w:r w:rsidRPr="00373B25">
        <w:rPr>
          <w:rFonts w:ascii="Palatino Linotype" w:hAnsi="Palatino Linotype" w:cs="PalatinoLinotype-Roman"/>
          <w:lang w:val="en-GB"/>
        </w:rPr>
        <w:br/>
      </w:r>
      <w:r w:rsidRPr="00373B25">
        <w:rPr>
          <w:rFonts w:ascii="Palatino Linotype" w:hAnsi="Palatino Linotype" w:cs="PalatinoLinotype-Roman"/>
          <w:i/>
          <w:lang w:val="en-GB"/>
        </w:rPr>
        <w:t>Wadi (in)</w:t>
      </w:r>
      <w:r w:rsidRPr="00373B25">
        <w:rPr>
          <w:rFonts w:ascii="Palatino Linotype" w:hAnsi="Palatino Linotype" w:cs="PalatinoLinotype-Roman"/>
          <w:lang w:val="en-GB"/>
        </w:rPr>
        <w:t>: location along the course of the wadi;</w:t>
      </w:r>
      <w:r w:rsidRPr="00373B25">
        <w:rPr>
          <w:rFonts w:ascii="Palatino Linotype" w:hAnsi="Palatino Linotype" w:cs="PalatinoLinotype-Roman"/>
          <w:lang w:val="en-GB"/>
        </w:rPr>
        <w:br/>
      </w:r>
      <w:r w:rsidRPr="00373B25">
        <w:rPr>
          <w:rFonts w:ascii="Palatino Linotype" w:hAnsi="Palatino Linotype" w:cs="PalatinoLinotype-Roman"/>
          <w:i/>
          <w:lang w:val="en-GB"/>
        </w:rPr>
        <w:t>Wadi (out)</w:t>
      </w:r>
      <w:r w:rsidRPr="00373B25">
        <w:rPr>
          <w:rFonts w:ascii="Palatino Linotype" w:hAnsi="Palatino Linotype" w:cs="PalatinoLinotype-Roman"/>
          <w:lang w:val="en-GB"/>
        </w:rPr>
        <w:t>: location along the wadi, but outside the limit of its main course (e.g., on a gently rolling slope, on a gravel terrace…); the wadi bed is easily accessible</w:t>
      </w:r>
      <w:r w:rsidR="002E44A6">
        <w:rPr>
          <w:rFonts w:ascii="Palatino Linotype" w:hAnsi="Palatino Linotype" w:cs="PalatinoLinotype-Roman"/>
          <w:lang w:val="en-GB"/>
        </w:rPr>
        <w:t>.</w:t>
      </w:r>
    </w:p>
    <w:p w14:paraId="5598109C" w14:textId="77777777" w:rsidR="00762C4D" w:rsidRPr="00373B25" w:rsidRDefault="00762C4D" w:rsidP="00504259">
      <w:pPr>
        <w:numPr>
          <w:ilvl w:val="0"/>
          <w:numId w:val="1"/>
        </w:numPr>
        <w:tabs>
          <w:tab w:val="left" w:pos="9072"/>
        </w:tabs>
        <w:spacing w:after="0"/>
        <w:ind w:right="560"/>
        <w:rPr>
          <w:rFonts w:ascii="Palatino Linotype" w:hAnsi="Palatino Linotype" w:cs="PalatinoLinotype-Roman"/>
          <w:lang w:val="en-GB"/>
        </w:rPr>
      </w:pPr>
      <w:r w:rsidRPr="00373B25">
        <w:rPr>
          <w:rFonts w:ascii="Palatino Linotype" w:hAnsi="Palatino Linotype" w:cs="Arial"/>
          <w:b/>
          <w:bCs/>
          <w:i/>
          <w:lang w:val="en-GB"/>
        </w:rPr>
        <w:t>Geomorphology</w:t>
      </w:r>
      <w:r w:rsidRPr="00373B25">
        <w:rPr>
          <w:rFonts w:ascii="Palatino Linotype" w:hAnsi="Palatino Linotype" w:cs="Arial"/>
          <w:bCs/>
          <w:lang w:val="en-GB"/>
        </w:rPr>
        <w:t>:</w:t>
      </w:r>
      <w:r w:rsidRPr="00373B25">
        <w:rPr>
          <w:rFonts w:ascii="Palatino Linotype" w:hAnsi="Palatino Linotype"/>
          <w:lang w:val="en-GB"/>
        </w:rPr>
        <w:t xml:space="preserve"> </w:t>
      </w:r>
      <w:r w:rsidRPr="00373B25">
        <w:rPr>
          <w:rFonts w:ascii="Palatino Linotype" w:hAnsi="Palatino Linotype"/>
          <w:lang w:val="en-GB"/>
        </w:rPr>
        <w:br/>
      </w:r>
      <w:r w:rsidRPr="00373B25">
        <w:rPr>
          <w:rFonts w:ascii="Palatino Linotype" w:hAnsi="Palatino Linotype"/>
          <w:bCs/>
          <w:i/>
          <w:lang w:val="en-GB"/>
        </w:rPr>
        <w:t>Outcrop</w:t>
      </w:r>
      <w:r w:rsidRPr="00373B25">
        <w:rPr>
          <w:rFonts w:ascii="Palatino Linotype" w:hAnsi="Palatino Linotype"/>
          <w:lang w:val="en-GB"/>
        </w:rPr>
        <w:t>: sandstone outcrop on the plateau;</w:t>
      </w:r>
      <w:r w:rsidRPr="00373B25">
        <w:rPr>
          <w:rFonts w:ascii="Palatino Linotype" w:hAnsi="Palatino Linotype"/>
          <w:lang w:val="en-GB"/>
        </w:rPr>
        <w:br/>
      </w:r>
      <w:r w:rsidRPr="00373B25">
        <w:rPr>
          <w:rFonts w:ascii="Palatino Linotype" w:hAnsi="Palatino Linotype"/>
          <w:bCs/>
          <w:i/>
          <w:lang w:val="en-GB"/>
        </w:rPr>
        <w:t>Desert pavement</w:t>
      </w:r>
      <w:r w:rsidRPr="00373B25">
        <w:rPr>
          <w:rFonts w:ascii="Palatino Linotype" w:hAnsi="Palatino Linotype"/>
          <w:lang w:val="en-GB"/>
        </w:rPr>
        <w:t>: residual desert pavement on the plateau;</w:t>
      </w:r>
      <w:r w:rsidRPr="00373B25">
        <w:rPr>
          <w:rFonts w:ascii="Palatino Linotype" w:hAnsi="Palatino Linotype"/>
          <w:lang w:val="en-GB"/>
        </w:rPr>
        <w:br/>
      </w:r>
      <w:r w:rsidRPr="00373B25">
        <w:rPr>
          <w:rFonts w:ascii="Palatino Linotype" w:hAnsi="Palatino Linotype"/>
          <w:bCs/>
          <w:i/>
          <w:lang w:val="en-GB"/>
        </w:rPr>
        <w:t>Endorheic depression</w:t>
      </w:r>
      <w:r w:rsidRPr="00373B25">
        <w:rPr>
          <w:rFonts w:ascii="Palatino Linotype" w:hAnsi="Palatino Linotype"/>
          <w:lang w:val="en-GB"/>
        </w:rPr>
        <w:t>: small pseudo-karst depression on the top of the plateau;</w:t>
      </w:r>
    </w:p>
    <w:p w14:paraId="3992AE07" w14:textId="77777777" w:rsidR="00B81EB8" w:rsidRPr="00373B25" w:rsidRDefault="00762C4D" w:rsidP="00504259">
      <w:pPr>
        <w:tabs>
          <w:tab w:val="left" w:pos="9072"/>
        </w:tabs>
        <w:spacing w:after="0"/>
        <w:ind w:left="1622" w:right="561"/>
        <w:rPr>
          <w:rFonts w:ascii="Palatino Linotype" w:hAnsi="Palatino Linotype"/>
          <w:bCs/>
          <w:lang w:val="en-GB"/>
        </w:rPr>
      </w:pPr>
      <w:r w:rsidRPr="00373B25">
        <w:rPr>
          <w:rFonts w:ascii="Palatino Linotype" w:hAnsi="Palatino Linotype"/>
          <w:bCs/>
          <w:i/>
          <w:lang w:val="en-GB"/>
        </w:rPr>
        <w:t xml:space="preserve">Slope: </w:t>
      </w:r>
      <w:r w:rsidRPr="00373B25">
        <w:rPr>
          <w:rFonts w:ascii="Palatino Linotype" w:hAnsi="Palatino Linotype"/>
          <w:bCs/>
          <w:lang w:val="en-GB"/>
        </w:rPr>
        <w:t>gently rolling cliff;</w:t>
      </w:r>
    </w:p>
    <w:p w14:paraId="401A1543" w14:textId="4B2B041B" w:rsidR="00762C4D" w:rsidRPr="00373B25" w:rsidRDefault="00762C4D" w:rsidP="00504259">
      <w:pPr>
        <w:tabs>
          <w:tab w:val="left" w:pos="9072"/>
        </w:tabs>
        <w:spacing w:after="0"/>
        <w:ind w:left="1622" w:right="561"/>
        <w:rPr>
          <w:rFonts w:ascii="Palatino Linotype" w:hAnsi="Palatino Linotype"/>
          <w:lang w:val="en-GB"/>
        </w:rPr>
      </w:pPr>
      <w:r w:rsidRPr="00373B25">
        <w:rPr>
          <w:rFonts w:ascii="Palatino Linotype" w:hAnsi="Palatino Linotype"/>
          <w:bCs/>
          <w:i/>
          <w:lang w:val="en-GB"/>
        </w:rPr>
        <w:t>Fluvial scarp</w:t>
      </w:r>
      <w:r w:rsidRPr="00373B25">
        <w:rPr>
          <w:rFonts w:ascii="Palatino Linotype" w:hAnsi="Palatino Linotype"/>
          <w:lang w:val="en-GB"/>
        </w:rPr>
        <w:t xml:space="preserve">: steep wadi bank; </w:t>
      </w:r>
    </w:p>
    <w:p w14:paraId="43AE84BB" w14:textId="77777777" w:rsidR="00762C4D" w:rsidRPr="00373B25" w:rsidRDefault="00762C4D" w:rsidP="00504259">
      <w:pPr>
        <w:tabs>
          <w:tab w:val="left" w:pos="9072"/>
        </w:tabs>
        <w:spacing w:after="0"/>
        <w:ind w:left="1622" w:right="561"/>
        <w:rPr>
          <w:rFonts w:ascii="Palatino Linotype" w:hAnsi="Palatino Linotype" w:cs="PalatinoLinotype-Roman"/>
          <w:lang w:val="en-GB"/>
        </w:rPr>
      </w:pPr>
      <w:r w:rsidRPr="00373B25">
        <w:rPr>
          <w:rFonts w:ascii="Palatino Linotype" w:hAnsi="Palatino Linotype"/>
          <w:bCs/>
          <w:i/>
          <w:lang w:val="en-GB"/>
        </w:rPr>
        <w:t>Wadi</w:t>
      </w:r>
      <w:r w:rsidRPr="00373B25">
        <w:rPr>
          <w:rFonts w:ascii="Palatino Linotype" w:hAnsi="Palatino Linotype"/>
          <w:lang w:val="en-GB"/>
        </w:rPr>
        <w:t>: course of the wadi</w:t>
      </w:r>
      <w:r w:rsidRPr="00373B25">
        <w:rPr>
          <w:rFonts w:ascii="Palatino Linotype" w:hAnsi="Palatino Linotype" w:cs="PalatinoLinotype-Roman"/>
          <w:lang w:val="en-GB"/>
        </w:rPr>
        <w:t>.</w:t>
      </w:r>
    </w:p>
    <w:p w14:paraId="7FD998A5" w14:textId="77777777" w:rsidR="00762C4D" w:rsidRPr="00373B25" w:rsidRDefault="00762C4D" w:rsidP="00504259">
      <w:pPr>
        <w:rPr>
          <w:rFonts w:ascii="Palatino Linotype" w:hAnsi="Palatino Linotype"/>
          <w:lang w:val="en-GB"/>
        </w:rPr>
      </w:pPr>
    </w:p>
    <w:p w14:paraId="59C1E448" w14:textId="7A99778F" w:rsidR="00762C4D" w:rsidRPr="00373B25" w:rsidRDefault="00762C4D" w:rsidP="00504259">
      <w:pPr>
        <w:ind w:left="360"/>
        <w:rPr>
          <w:rFonts w:ascii="Palatino Linotype" w:hAnsi="Palatino Linotype"/>
          <w:lang w:val="en-GB"/>
        </w:rPr>
      </w:pPr>
      <w:r w:rsidRPr="00373B25">
        <w:rPr>
          <w:rFonts w:ascii="Palatino Linotype" w:hAnsi="Palatino Linotype"/>
          <w:b/>
          <w:lang w:val="en-GB"/>
        </w:rPr>
        <w:lastRenderedPageBreak/>
        <w:t>C. Wadi Features</w:t>
      </w:r>
      <w:r w:rsidRPr="00373B25">
        <w:rPr>
          <w:rFonts w:ascii="Palatino Linotype" w:hAnsi="Palatino Linotype" w:cs="PalatinoLinotype-Roman"/>
          <w:lang w:val="en-GB"/>
        </w:rPr>
        <w:t xml:space="preserve"> –information about the main characters of the closest portion of wadi: </w:t>
      </w:r>
    </w:p>
    <w:p w14:paraId="7E5F7F2F" w14:textId="77777777" w:rsidR="00762C4D" w:rsidRPr="00373B25" w:rsidRDefault="00762C4D" w:rsidP="00504259">
      <w:pPr>
        <w:numPr>
          <w:ilvl w:val="0"/>
          <w:numId w:val="1"/>
        </w:numPr>
        <w:tabs>
          <w:tab w:val="left" w:pos="9072"/>
        </w:tabs>
        <w:spacing w:after="0"/>
        <w:ind w:right="560"/>
        <w:rPr>
          <w:rFonts w:ascii="Palatino Linotype" w:hAnsi="Palatino Linotype"/>
          <w:lang w:val="en-GB"/>
        </w:rPr>
      </w:pPr>
      <w:r w:rsidRPr="00373B25">
        <w:rPr>
          <w:rFonts w:ascii="Palatino Linotype" w:hAnsi="Palatino Linotype"/>
          <w:b/>
          <w:i/>
          <w:lang w:val="en-GB"/>
        </w:rPr>
        <w:t>Wadi Hierarchy</w:t>
      </w:r>
      <w:r w:rsidRPr="00373B25">
        <w:rPr>
          <w:rFonts w:ascii="Palatino Linotype" w:hAnsi="Palatino Linotype"/>
          <w:i/>
          <w:lang w:val="en-GB"/>
        </w:rPr>
        <w:t>:</w:t>
      </w:r>
      <w:r w:rsidRPr="00373B25">
        <w:rPr>
          <w:rFonts w:ascii="Palatino Linotype" w:hAnsi="Palatino Linotype"/>
          <w:lang w:val="en-GB"/>
        </w:rPr>
        <w:br/>
      </w:r>
      <w:r w:rsidRPr="00373B25">
        <w:rPr>
          <w:rFonts w:ascii="Palatino Linotype" w:hAnsi="Palatino Linotype"/>
          <w:bCs/>
          <w:i/>
          <w:color w:val="000000"/>
          <w:lang w:val="en-GB"/>
        </w:rPr>
        <w:t>Main</w:t>
      </w:r>
      <w:r w:rsidRPr="00373B25">
        <w:rPr>
          <w:rFonts w:ascii="Palatino Linotype" w:hAnsi="Palatino Linotype"/>
          <w:color w:val="000000"/>
          <w:lang w:val="en-GB"/>
        </w:rPr>
        <w:t>: main wadi;</w:t>
      </w:r>
      <w:r w:rsidRPr="00373B25">
        <w:rPr>
          <w:rFonts w:ascii="Palatino Linotype" w:hAnsi="Palatino Linotype"/>
          <w:color w:val="000000"/>
          <w:lang w:val="en-GB"/>
        </w:rPr>
        <w:br/>
      </w:r>
      <w:r w:rsidRPr="00373B25">
        <w:rPr>
          <w:rFonts w:ascii="Palatino Linotype" w:hAnsi="Palatino Linotype"/>
          <w:bCs/>
          <w:i/>
          <w:lang w:val="en-GB"/>
        </w:rPr>
        <w:t>Tributary</w:t>
      </w:r>
      <w:r w:rsidRPr="00373B25">
        <w:rPr>
          <w:rFonts w:ascii="Palatino Linotype" w:hAnsi="Palatino Linotype"/>
          <w:lang w:val="en-GB"/>
        </w:rPr>
        <w:t>: secondary wadi, tributary of a main wadi;</w:t>
      </w:r>
      <w:r w:rsidRPr="00373B25">
        <w:rPr>
          <w:rFonts w:ascii="Palatino Linotype" w:hAnsi="Palatino Linotype"/>
          <w:lang w:val="en-GB"/>
        </w:rPr>
        <w:br/>
      </w:r>
      <w:r w:rsidRPr="00373B25">
        <w:rPr>
          <w:rFonts w:ascii="Palatino Linotype" w:hAnsi="Palatino Linotype"/>
          <w:bCs/>
          <w:i/>
          <w:lang w:val="en-GB"/>
        </w:rPr>
        <w:t>Confluence</w:t>
      </w:r>
      <w:r w:rsidRPr="00373B25">
        <w:rPr>
          <w:rFonts w:ascii="Palatino Linotype" w:hAnsi="Palatino Linotype"/>
          <w:lang w:val="en-GB"/>
        </w:rPr>
        <w:t>: confluence between two wadis;</w:t>
      </w:r>
    </w:p>
    <w:p w14:paraId="309F36E5" w14:textId="28CEFA4F" w:rsidR="00762C4D" w:rsidRPr="00373B25" w:rsidRDefault="00762C4D" w:rsidP="00504259">
      <w:pPr>
        <w:ind w:left="1620"/>
        <w:rPr>
          <w:rFonts w:ascii="Palatino Linotype" w:hAnsi="Palatino Linotype"/>
          <w:lang w:val="en-GB"/>
        </w:rPr>
      </w:pPr>
      <w:r w:rsidRPr="00373B25">
        <w:rPr>
          <w:rFonts w:ascii="Palatino Linotype" w:hAnsi="Palatino Linotype"/>
          <w:bCs/>
          <w:i/>
          <w:lang w:val="en-GB"/>
        </w:rPr>
        <w:t>Mouth</w:t>
      </w:r>
      <w:r w:rsidRPr="00373B25">
        <w:rPr>
          <w:rFonts w:ascii="Palatino Linotype" w:hAnsi="Palatino Linotype"/>
          <w:lang w:val="en-GB"/>
        </w:rPr>
        <w:t>: final part of a wadi, transition toward the pediment or the alluvial plain</w:t>
      </w:r>
      <w:r w:rsidR="002E44A6">
        <w:rPr>
          <w:rFonts w:ascii="Palatino Linotype" w:hAnsi="Palatino Linotype"/>
          <w:color w:val="000000"/>
          <w:lang w:val="en-GB"/>
        </w:rPr>
        <w:t>.</w:t>
      </w:r>
    </w:p>
    <w:p w14:paraId="6709BCBD" w14:textId="77777777" w:rsidR="00762C4D" w:rsidRPr="00373B25" w:rsidRDefault="00762C4D" w:rsidP="00504259">
      <w:pPr>
        <w:numPr>
          <w:ilvl w:val="0"/>
          <w:numId w:val="1"/>
        </w:numPr>
        <w:tabs>
          <w:tab w:val="left" w:pos="9072"/>
        </w:tabs>
        <w:spacing w:after="0"/>
        <w:ind w:right="560"/>
        <w:rPr>
          <w:rFonts w:ascii="Palatino Linotype" w:hAnsi="Palatino Linotype"/>
          <w:lang w:val="en-GB"/>
        </w:rPr>
      </w:pPr>
      <w:r w:rsidRPr="00373B25">
        <w:rPr>
          <w:rFonts w:ascii="Palatino Linotype" w:hAnsi="Palatino Linotype"/>
          <w:b/>
          <w:i/>
          <w:lang w:val="en-GB"/>
        </w:rPr>
        <w:t>Wadi Geography</w:t>
      </w:r>
      <w:r w:rsidRPr="00373B25">
        <w:rPr>
          <w:rFonts w:ascii="Palatino Linotype" w:hAnsi="Palatino Linotype"/>
          <w:i/>
          <w:lang w:val="en-GB"/>
        </w:rPr>
        <w:t>:</w:t>
      </w:r>
      <w:r w:rsidRPr="00373B25">
        <w:rPr>
          <w:rFonts w:ascii="Palatino Linotype" w:hAnsi="Palatino Linotype"/>
          <w:i/>
          <w:lang w:val="en-GB"/>
        </w:rPr>
        <w:br/>
      </w:r>
      <w:r w:rsidRPr="00373B25">
        <w:rPr>
          <w:rFonts w:ascii="Palatino Linotype" w:hAnsi="Palatino Linotype"/>
          <w:bCs/>
          <w:i/>
          <w:color w:val="000000"/>
          <w:lang w:val="en-GB"/>
        </w:rPr>
        <w:t>Origin</w:t>
      </w:r>
      <w:r w:rsidRPr="00373B25">
        <w:rPr>
          <w:rFonts w:ascii="Palatino Linotype" w:hAnsi="Palatino Linotype"/>
          <w:color w:val="000000"/>
          <w:lang w:val="en-GB"/>
        </w:rPr>
        <w:t>: initial part of the wadi, corresponding to the confluence of ephemeral and minor first-order tributaries;</w:t>
      </w:r>
      <w:r w:rsidRPr="00373B25">
        <w:rPr>
          <w:rFonts w:ascii="Palatino Linotype" w:hAnsi="Palatino Linotype"/>
          <w:color w:val="000000"/>
          <w:lang w:val="en-GB"/>
        </w:rPr>
        <w:br/>
      </w:r>
      <w:r w:rsidRPr="00373B25">
        <w:rPr>
          <w:rFonts w:ascii="Palatino Linotype" w:hAnsi="Palatino Linotype"/>
          <w:bCs/>
          <w:i/>
          <w:color w:val="000000"/>
          <w:lang w:val="en-GB"/>
        </w:rPr>
        <w:t>Middle</w:t>
      </w:r>
      <w:r w:rsidRPr="00373B25">
        <w:rPr>
          <w:rFonts w:ascii="Palatino Linotype" w:hAnsi="Palatino Linotype"/>
          <w:color w:val="000000"/>
          <w:lang w:val="en-GB"/>
        </w:rPr>
        <w:t>: middle course of the wadis; the valleys are deeply cut into the plateau and have a meandering course; steep valley flanks have an abrupt change in slope angle to a flat and wide wadi floor, which is covered by fluvial sediments (sand to gravel); gravel mega-bars are sometimes present;</w:t>
      </w:r>
      <w:r w:rsidRPr="00373B25">
        <w:rPr>
          <w:rFonts w:ascii="Palatino Linotype" w:hAnsi="Palatino Linotype"/>
          <w:color w:val="000000"/>
          <w:lang w:val="en-GB"/>
        </w:rPr>
        <w:br/>
      </w:r>
      <w:r w:rsidRPr="00373B25">
        <w:rPr>
          <w:rFonts w:ascii="Palatino Linotype" w:hAnsi="Palatino Linotype"/>
          <w:bCs/>
          <w:i/>
          <w:color w:val="000000"/>
          <w:lang w:val="en-GB"/>
        </w:rPr>
        <w:t>End</w:t>
      </w:r>
      <w:r w:rsidRPr="00373B25">
        <w:rPr>
          <w:rFonts w:ascii="Palatino Linotype" w:hAnsi="Palatino Linotype"/>
          <w:color w:val="000000"/>
          <w:lang w:val="en-GB"/>
        </w:rPr>
        <w:t>: lower course of the wadi, at the transition to the pediment or the alluvial plain; the wadi is wide and flat, large meanders are covered by sand and gravel;</w:t>
      </w:r>
    </w:p>
    <w:p w14:paraId="7B9A9EC9" w14:textId="77777777" w:rsidR="00762C4D" w:rsidRPr="00373B25" w:rsidRDefault="00762C4D" w:rsidP="00504259">
      <w:pPr>
        <w:numPr>
          <w:ilvl w:val="0"/>
          <w:numId w:val="1"/>
        </w:numPr>
        <w:tabs>
          <w:tab w:val="left" w:pos="9072"/>
        </w:tabs>
        <w:spacing w:after="0"/>
        <w:ind w:right="560"/>
        <w:rPr>
          <w:rFonts w:ascii="Palatino Linotype" w:hAnsi="Palatino Linotype"/>
          <w:lang w:val="en-GB"/>
        </w:rPr>
      </w:pPr>
      <w:r w:rsidRPr="00373B25">
        <w:rPr>
          <w:rFonts w:ascii="Palatino Linotype" w:hAnsi="Palatino Linotype"/>
          <w:b/>
          <w:i/>
          <w:color w:val="000000"/>
          <w:lang w:val="en-GB"/>
        </w:rPr>
        <w:t xml:space="preserve">Wadi Morphology: </w:t>
      </w:r>
      <w:r w:rsidRPr="00373B25">
        <w:rPr>
          <w:rFonts w:ascii="Palatino Linotype" w:hAnsi="Palatino Linotype"/>
          <w:color w:val="000000"/>
          <w:lang w:val="en-GB"/>
        </w:rPr>
        <w:t>the morphological setting of the wadi, within a radius of 1 km around the site:</w:t>
      </w:r>
      <w:r w:rsidRPr="00373B25">
        <w:rPr>
          <w:rFonts w:ascii="Palatino Linotype" w:hAnsi="Palatino Linotype"/>
          <w:color w:val="000000"/>
          <w:lang w:val="en-GB"/>
        </w:rPr>
        <w:br/>
      </w:r>
      <w:r w:rsidRPr="00373B25">
        <w:rPr>
          <w:rFonts w:ascii="Palatino Linotype" w:hAnsi="Palatino Linotype"/>
          <w:bCs/>
          <w:i/>
          <w:color w:val="000000"/>
          <w:lang w:val="en-GB"/>
        </w:rPr>
        <w:t>Straight</w:t>
      </w:r>
      <w:r w:rsidRPr="00373B25">
        <w:rPr>
          <w:rFonts w:ascii="Palatino Linotype" w:hAnsi="Palatino Linotype"/>
          <w:color w:val="000000"/>
          <w:lang w:val="en-GB"/>
        </w:rPr>
        <w:t xml:space="preserve">: linear course; </w:t>
      </w:r>
      <w:r w:rsidRPr="00373B25">
        <w:rPr>
          <w:rFonts w:ascii="Palatino Linotype" w:hAnsi="Palatino Linotype"/>
          <w:color w:val="000000"/>
          <w:lang w:val="en-GB"/>
        </w:rPr>
        <w:br/>
      </w:r>
      <w:r w:rsidRPr="00373B25">
        <w:rPr>
          <w:rFonts w:ascii="Palatino Linotype" w:hAnsi="Palatino Linotype"/>
          <w:bCs/>
          <w:i/>
          <w:color w:val="000000"/>
          <w:lang w:val="en-GB"/>
        </w:rPr>
        <w:t>Meandering</w:t>
      </w:r>
      <w:r w:rsidRPr="00373B25">
        <w:rPr>
          <w:rFonts w:ascii="Palatino Linotype" w:hAnsi="Palatino Linotype"/>
          <w:color w:val="000000"/>
          <w:lang w:val="en-GB"/>
        </w:rPr>
        <w:t>: meandering wadi; frequent changes in direction along a 2 km long transect, with a diameter of the wadi curve &lt;1 km;</w:t>
      </w:r>
      <w:r w:rsidRPr="00373B25">
        <w:rPr>
          <w:rFonts w:ascii="Palatino Linotype" w:hAnsi="Palatino Linotype"/>
          <w:color w:val="000000"/>
          <w:lang w:val="en-GB"/>
        </w:rPr>
        <w:br/>
      </w:r>
      <w:r w:rsidRPr="00373B25">
        <w:rPr>
          <w:rFonts w:ascii="Palatino Linotype" w:hAnsi="Palatino Linotype"/>
          <w:bCs/>
          <w:i/>
          <w:color w:val="000000"/>
          <w:lang w:val="en-GB"/>
        </w:rPr>
        <w:t>Wide curve</w:t>
      </w:r>
      <w:r w:rsidRPr="00373B25">
        <w:rPr>
          <w:rFonts w:ascii="Palatino Linotype" w:hAnsi="Palatino Linotype"/>
          <w:color w:val="000000"/>
          <w:lang w:val="en-GB"/>
        </w:rPr>
        <w:t>: wide bend of the wadi, diameter of the wadi curve</w:t>
      </w:r>
      <w:r w:rsidRPr="00373B25" w:rsidDel="003A0CC3">
        <w:rPr>
          <w:rFonts w:ascii="Palatino Linotype" w:hAnsi="Palatino Linotype"/>
          <w:color w:val="000000"/>
          <w:lang w:val="en-GB"/>
        </w:rPr>
        <w:t xml:space="preserve"> </w:t>
      </w:r>
      <w:r w:rsidRPr="00373B25">
        <w:rPr>
          <w:rFonts w:ascii="Palatino Linotype" w:hAnsi="Palatino Linotype"/>
          <w:color w:val="000000"/>
          <w:lang w:val="en-GB"/>
        </w:rPr>
        <w:t>&gt;1 km.</w:t>
      </w:r>
    </w:p>
    <w:p w14:paraId="75CA7615" w14:textId="77777777" w:rsidR="00762C4D" w:rsidRPr="00373B25" w:rsidRDefault="00762C4D" w:rsidP="00504259">
      <w:pPr>
        <w:rPr>
          <w:rFonts w:ascii="Palatino Linotype" w:hAnsi="Palatino Linotype"/>
          <w:lang w:val="en-GB"/>
        </w:rPr>
      </w:pPr>
    </w:p>
    <w:p w14:paraId="73210793" w14:textId="77777777" w:rsidR="00762C4D" w:rsidRPr="00373B25" w:rsidRDefault="00762C4D" w:rsidP="00504259">
      <w:pPr>
        <w:ind w:left="360"/>
        <w:rPr>
          <w:rFonts w:ascii="Palatino Linotype" w:hAnsi="Palatino Linotype"/>
          <w:lang w:val="en-GB"/>
        </w:rPr>
      </w:pPr>
      <w:r w:rsidRPr="00373B25">
        <w:rPr>
          <w:rFonts w:ascii="Palatino Linotype" w:hAnsi="Palatino Linotype"/>
          <w:b/>
          <w:lang w:val="en-GB"/>
        </w:rPr>
        <w:t>D. Monument features</w:t>
      </w:r>
      <w:r w:rsidRPr="00373B25">
        <w:rPr>
          <w:rFonts w:ascii="Palatino Linotype" w:hAnsi="Palatino Linotype" w:cs="PalatinoLinotype-Roman"/>
          <w:lang w:val="en-GB"/>
        </w:rPr>
        <w:t xml:space="preserve"> – </w:t>
      </w:r>
      <w:r w:rsidRPr="00373B25">
        <w:rPr>
          <w:rFonts w:ascii="Palatino Linotype" w:hAnsi="Palatino Linotype"/>
          <w:lang w:val="en-GB"/>
        </w:rPr>
        <w:t>information about the architectural features of the monuments:</w:t>
      </w:r>
    </w:p>
    <w:p w14:paraId="552C8DA9" w14:textId="2D8EF845" w:rsidR="00762C4D" w:rsidRPr="00373B25" w:rsidRDefault="00762C4D" w:rsidP="00504259">
      <w:pPr>
        <w:numPr>
          <w:ilvl w:val="0"/>
          <w:numId w:val="1"/>
        </w:numPr>
        <w:tabs>
          <w:tab w:val="left" w:pos="9072"/>
        </w:tabs>
        <w:spacing w:after="0"/>
        <w:ind w:right="560"/>
        <w:rPr>
          <w:rFonts w:ascii="Palatino Linotype" w:hAnsi="Palatino Linotype"/>
          <w:color w:val="000000"/>
          <w:lang w:val="en-GB"/>
        </w:rPr>
      </w:pPr>
      <w:r w:rsidRPr="00373B25">
        <w:rPr>
          <w:rFonts w:ascii="Palatino Linotype" w:hAnsi="Palatino Linotype"/>
          <w:b/>
          <w:bCs/>
          <w:i/>
          <w:color w:val="000000"/>
          <w:lang w:val="en-GB"/>
        </w:rPr>
        <w:t>Type</w:t>
      </w:r>
      <w:r w:rsidRPr="00373B25">
        <w:rPr>
          <w:rFonts w:ascii="Palatino Linotype" w:hAnsi="Palatino Linotype"/>
          <w:b/>
          <w:bCs/>
          <w:color w:val="000000"/>
          <w:lang w:val="en-GB"/>
        </w:rPr>
        <w:t>:</w:t>
      </w:r>
      <w:r w:rsidRPr="00373B25">
        <w:rPr>
          <w:rFonts w:ascii="Palatino Linotype" w:hAnsi="Palatino Linotype"/>
          <w:bCs/>
          <w:color w:val="000000"/>
          <w:lang w:val="en-GB"/>
        </w:rPr>
        <w:t xml:space="preserve"> </w:t>
      </w:r>
      <w:r w:rsidRPr="00373B25">
        <w:rPr>
          <w:rFonts w:ascii="Palatino Linotype" w:hAnsi="Palatino Linotype"/>
          <w:color w:val="000000"/>
          <w:lang w:val="en-GB"/>
        </w:rPr>
        <w:t xml:space="preserve">simplified typology of the </w:t>
      </w:r>
      <w:r w:rsidRPr="00373B25">
        <w:rPr>
          <w:rFonts w:ascii="Palatino Linotype" w:hAnsi="Palatino Linotype"/>
          <w:i/>
          <w:color w:val="000000"/>
          <w:lang w:val="en-GB"/>
        </w:rPr>
        <w:t>corbeille</w:t>
      </w:r>
      <w:r w:rsidRPr="00373B25">
        <w:rPr>
          <w:rFonts w:ascii="Palatino Linotype" w:hAnsi="Palatino Linotype"/>
          <w:color w:val="000000"/>
          <w:lang w:val="en-GB"/>
        </w:rPr>
        <w:t xml:space="preserve"> monuments; the structures are characterised by a high level of variability, dependent on the available raw material, their location in the landscape and the surface morphology. </w:t>
      </w:r>
      <w:r w:rsidR="00B81EB8" w:rsidRPr="00373B25">
        <w:rPr>
          <w:rFonts w:ascii="Palatino Linotype" w:hAnsi="Palatino Linotype"/>
          <w:color w:val="000000"/>
          <w:lang w:val="en-GB"/>
        </w:rPr>
        <w:t>Three</w:t>
      </w:r>
      <w:r w:rsidRPr="00373B25">
        <w:rPr>
          <w:rFonts w:ascii="Palatino Linotype" w:hAnsi="Palatino Linotype"/>
          <w:color w:val="000000"/>
          <w:lang w:val="en-GB"/>
        </w:rPr>
        <w:t xml:space="preserve"> main types </w:t>
      </w:r>
      <w:r w:rsidR="00B81EB8" w:rsidRPr="00373B25">
        <w:rPr>
          <w:rFonts w:ascii="Palatino Linotype" w:hAnsi="Palatino Linotype"/>
          <w:color w:val="000000"/>
          <w:lang w:val="en-GB"/>
        </w:rPr>
        <w:t>were</w:t>
      </w:r>
      <w:r w:rsidRPr="00373B25">
        <w:rPr>
          <w:rFonts w:ascii="Palatino Linotype" w:hAnsi="Palatino Linotype"/>
          <w:color w:val="000000"/>
          <w:lang w:val="en-GB"/>
        </w:rPr>
        <w:t xml:space="preserve"> identified:</w:t>
      </w:r>
    </w:p>
    <w:p w14:paraId="29435E98"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Simple</w:t>
      </w:r>
      <w:r w:rsidRPr="00373B25">
        <w:rPr>
          <w:rFonts w:ascii="Palatino Linotype" w:hAnsi="Palatino Linotype"/>
          <w:color w:val="000000"/>
          <w:lang w:val="en-GB"/>
        </w:rPr>
        <w:t>:</w:t>
      </w:r>
      <w:r w:rsidRPr="00373B25">
        <w:rPr>
          <w:rFonts w:ascii="Palatino Linotype" w:hAnsi="Palatino Linotype"/>
          <w:b/>
          <w:color w:val="000000"/>
          <w:lang w:val="en-GB"/>
        </w:rPr>
        <w:t xml:space="preserve"> </w:t>
      </w:r>
      <w:r w:rsidRPr="00373B25">
        <w:rPr>
          <w:rFonts w:ascii="Palatino Linotype" w:hAnsi="Palatino Linotype"/>
          <w:color w:val="000000"/>
          <w:lang w:val="en-GB"/>
        </w:rPr>
        <w:t>structure with a circular perimeter made of slabs obliquely set in the ground, often with a central standing stone;</w:t>
      </w:r>
    </w:p>
    <w:p w14:paraId="1890AAAA"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Double ring</w:t>
      </w:r>
      <w:r w:rsidRPr="00373B25">
        <w:rPr>
          <w:rFonts w:ascii="Palatino Linotype" w:hAnsi="Palatino Linotype"/>
          <w:color w:val="000000"/>
          <w:lang w:val="en-GB"/>
        </w:rPr>
        <w:t>: structure with an external perimeter and an inner ring, with or without standing stone;</w:t>
      </w:r>
    </w:p>
    <w:p w14:paraId="00EFED24"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Complex</w:t>
      </w:r>
      <w:r w:rsidRPr="00373B25">
        <w:rPr>
          <w:rFonts w:ascii="Palatino Linotype" w:hAnsi="Palatino Linotype"/>
          <w:color w:val="000000"/>
          <w:lang w:val="en-GB"/>
        </w:rPr>
        <w:t>: structure with adjoining external annexes or standing stones.</w:t>
      </w:r>
    </w:p>
    <w:p w14:paraId="0F692618" w14:textId="77777777" w:rsidR="00762C4D" w:rsidRPr="00373B25" w:rsidRDefault="00762C4D" w:rsidP="00504259">
      <w:pPr>
        <w:numPr>
          <w:ilvl w:val="0"/>
          <w:numId w:val="1"/>
        </w:numPr>
        <w:tabs>
          <w:tab w:val="left" w:pos="9072"/>
        </w:tabs>
        <w:spacing w:after="0"/>
        <w:ind w:right="560"/>
        <w:rPr>
          <w:rFonts w:ascii="Palatino Linotype" w:hAnsi="Palatino Linotype"/>
          <w:bCs/>
          <w:color w:val="000000"/>
          <w:lang w:val="en-GB"/>
        </w:rPr>
      </w:pPr>
      <w:r w:rsidRPr="00373B25">
        <w:rPr>
          <w:rFonts w:ascii="Palatino Linotype" w:hAnsi="Palatino Linotype"/>
          <w:b/>
          <w:bCs/>
          <w:i/>
          <w:color w:val="000000"/>
          <w:lang w:val="en-GB"/>
        </w:rPr>
        <w:t>Size:</w:t>
      </w:r>
      <w:r w:rsidRPr="00373B25">
        <w:rPr>
          <w:rFonts w:ascii="Palatino Linotype" w:hAnsi="Palatino Linotype"/>
          <w:b/>
          <w:bCs/>
          <w:color w:val="000000"/>
          <w:lang w:val="en-GB"/>
        </w:rPr>
        <w:t xml:space="preserve"> </w:t>
      </w:r>
      <w:r w:rsidRPr="00373B25">
        <w:rPr>
          <w:rFonts w:ascii="Palatino Linotype" w:hAnsi="Palatino Linotype"/>
          <w:bCs/>
          <w:color w:val="000000"/>
          <w:lang w:val="en-GB"/>
        </w:rPr>
        <w:t>diameter</w:t>
      </w:r>
      <w:r w:rsidRPr="00373B25">
        <w:rPr>
          <w:rFonts w:ascii="Palatino Linotype" w:hAnsi="Palatino Linotype"/>
          <w:b/>
          <w:bCs/>
          <w:color w:val="000000"/>
          <w:lang w:val="en-GB"/>
        </w:rPr>
        <w:t xml:space="preserve"> </w:t>
      </w:r>
      <w:r w:rsidRPr="00373B25">
        <w:rPr>
          <w:rFonts w:ascii="Palatino Linotype" w:hAnsi="Palatino Linotype"/>
          <w:bCs/>
          <w:color w:val="000000"/>
          <w:lang w:val="en-GB"/>
        </w:rPr>
        <w:t>(corbeilles have a circular shape):</w:t>
      </w:r>
    </w:p>
    <w:p w14:paraId="4FE71A0C" w14:textId="77777777" w:rsidR="00762C4D" w:rsidRPr="00373B25" w:rsidRDefault="00762C4D" w:rsidP="00504259">
      <w:pPr>
        <w:spacing w:after="0"/>
        <w:ind w:left="720" w:firstLine="902"/>
        <w:rPr>
          <w:rFonts w:ascii="Palatino Linotype" w:hAnsi="Palatino Linotype"/>
          <w:color w:val="000000"/>
          <w:lang w:val="en-GB"/>
        </w:rPr>
      </w:pPr>
      <w:r w:rsidRPr="00373B25">
        <w:rPr>
          <w:rFonts w:ascii="Palatino Linotype" w:hAnsi="Palatino Linotype"/>
          <w:i/>
          <w:color w:val="000000"/>
          <w:lang w:val="en-GB"/>
        </w:rPr>
        <w:t>Small</w:t>
      </w:r>
      <w:r w:rsidRPr="00373B25">
        <w:rPr>
          <w:rFonts w:ascii="Palatino Linotype" w:hAnsi="Palatino Linotype"/>
          <w:b/>
          <w:color w:val="000000"/>
          <w:lang w:val="en-GB"/>
        </w:rPr>
        <w:t>:</w:t>
      </w:r>
      <w:r w:rsidRPr="00373B25">
        <w:rPr>
          <w:rFonts w:ascii="Palatino Linotype" w:hAnsi="Palatino Linotype"/>
          <w:color w:val="000000"/>
          <w:lang w:val="en-GB"/>
        </w:rPr>
        <w:t xml:space="preserve"> </w:t>
      </w:r>
      <w:r w:rsidRPr="00373B25">
        <w:rPr>
          <w:rFonts w:ascii="Palatino Linotype" w:hAnsi="Palatino Linotype"/>
          <w:lang w:val="en-GB"/>
        </w:rPr>
        <w:t>&lt;3m;</w:t>
      </w:r>
    </w:p>
    <w:p w14:paraId="6FDF0D98" w14:textId="77777777" w:rsidR="00762C4D" w:rsidRPr="00373B25" w:rsidRDefault="00762C4D" w:rsidP="00504259">
      <w:pPr>
        <w:spacing w:after="0"/>
        <w:ind w:left="720" w:firstLine="902"/>
        <w:rPr>
          <w:rFonts w:ascii="Palatino Linotype" w:hAnsi="Palatino Linotype"/>
          <w:color w:val="000000"/>
          <w:lang w:val="en-GB"/>
        </w:rPr>
      </w:pPr>
      <w:r w:rsidRPr="00373B25">
        <w:rPr>
          <w:rFonts w:ascii="Palatino Linotype" w:hAnsi="Palatino Linotype"/>
          <w:i/>
          <w:color w:val="000000"/>
          <w:lang w:val="en-GB"/>
        </w:rPr>
        <w:t>Medium</w:t>
      </w:r>
      <w:r w:rsidRPr="00373B25">
        <w:rPr>
          <w:rFonts w:ascii="Palatino Linotype" w:hAnsi="Palatino Linotype"/>
          <w:b/>
          <w:color w:val="000000"/>
          <w:lang w:val="en-GB"/>
        </w:rPr>
        <w:t>:</w:t>
      </w:r>
      <w:r w:rsidRPr="00373B25">
        <w:rPr>
          <w:rFonts w:ascii="Palatino Linotype" w:hAnsi="Palatino Linotype"/>
          <w:color w:val="000000"/>
          <w:lang w:val="en-GB"/>
        </w:rPr>
        <w:t xml:space="preserve"> 3-5m;</w:t>
      </w:r>
    </w:p>
    <w:p w14:paraId="5B197076" w14:textId="276568B1" w:rsidR="00762C4D" w:rsidRPr="00373B25" w:rsidRDefault="00762C4D" w:rsidP="00504259">
      <w:pPr>
        <w:spacing w:after="0"/>
        <w:ind w:left="720" w:firstLine="902"/>
        <w:rPr>
          <w:rFonts w:ascii="Palatino Linotype" w:hAnsi="Palatino Linotype"/>
          <w:b/>
          <w:color w:val="000000"/>
          <w:lang w:val="en-GB"/>
        </w:rPr>
      </w:pPr>
      <w:r w:rsidRPr="00373B25">
        <w:rPr>
          <w:rFonts w:ascii="Palatino Linotype" w:hAnsi="Palatino Linotype"/>
          <w:i/>
          <w:color w:val="000000"/>
          <w:lang w:val="en-GB"/>
        </w:rPr>
        <w:t>Large</w:t>
      </w:r>
      <w:r w:rsidRPr="00373B25">
        <w:rPr>
          <w:rFonts w:ascii="Palatino Linotype" w:hAnsi="Palatino Linotype"/>
          <w:b/>
          <w:color w:val="000000"/>
          <w:lang w:val="en-GB"/>
        </w:rPr>
        <w:t>:</w:t>
      </w:r>
      <w:r w:rsidRPr="00373B25">
        <w:rPr>
          <w:rFonts w:ascii="Palatino Linotype" w:hAnsi="Palatino Linotype"/>
          <w:color w:val="000000"/>
          <w:lang w:val="en-GB"/>
        </w:rPr>
        <w:t xml:space="preserve"> </w:t>
      </w:r>
      <w:r w:rsidRPr="00373B25">
        <w:rPr>
          <w:rFonts w:ascii="Palatino Linotype" w:hAnsi="Palatino Linotype"/>
          <w:lang w:val="en-GB"/>
        </w:rPr>
        <w:t>&gt;5m</w:t>
      </w:r>
      <w:r w:rsidR="000436B7">
        <w:rPr>
          <w:rFonts w:ascii="Palatino Linotype" w:hAnsi="Palatino Linotype"/>
          <w:lang w:val="en-GB"/>
        </w:rPr>
        <w:t>.</w:t>
      </w:r>
    </w:p>
    <w:p w14:paraId="79FC3C99" w14:textId="77777777" w:rsidR="00762C4D" w:rsidRPr="00373B25" w:rsidRDefault="00762C4D" w:rsidP="00504259">
      <w:pPr>
        <w:numPr>
          <w:ilvl w:val="0"/>
          <w:numId w:val="1"/>
        </w:numPr>
        <w:tabs>
          <w:tab w:val="left" w:pos="9072"/>
        </w:tabs>
        <w:spacing w:after="0"/>
        <w:ind w:right="560"/>
        <w:rPr>
          <w:rFonts w:ascii="Palatino Linotype" w:hAnsi="Palatino Linotype"/>
          <w:lang w:val="en-GB"/>
        </w:rPr>
      </w:pPr>
      <w:r w:rsidRPr="00373B25">
        <w:rPr>
          <w:rFonts w:ascii="Palatino Linotype" w:hAnsi="Palatino Linotype"/>
          <w:b/>
          <w:bCs/>
          <w:i/>
          <w:color w:val="000000"/>
          <w:lang w:val="en-GB"/>
        </w:rPr>
        <w:lastRenderedPageBreak/>
        <w:t>Elevation</w:t>
      </w:r>
      <w:r w:rsidRPr="00373B25">
        <w:rPr>
          <w:rFonts w:ascii="Palatino Linotype" w:hAnsi="Palatino Linotype"/>
          <w:bCs/>
          <w:color w:val="000000"/>
          <w:lang w:val="en-GB"/>
        </w:rPr>
        <w:t>:</w:t>
      </w:r>
      <w:r w:rsidRPr="00373B25">
        <w:rPr>
          <w:rFonts w:ascii="Palatino Linotype" w:hAnsi="Palatino Linotype"/>
          <w:lang w:val="en-GB"/>
        </w:rPr>
        <w:t xml:space="preserve"> structure height, above ground: </w:t>
      </w:r>
    </w:p>
    <w:p w14:paraId="5CADC2B3"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lang w:val="en-GB"/>
        </w:rPr>
        <w:t>Flat</w:t>
      </w:r>
      <w:r w:rsidRPr="00373B25">
        <w:rPr>
          <w:rFonts w:ascii="Palatino Linotype" w:hAnsi="Palatino Linotype"/>
          <w:lang w:val="en-GB"/>
        </w:rPr>
        <w:t>: &lt;30cm;</w:t>
      </w:r>
    </w:p>
    <w:p w14:paraId="11133674" w14:textId="77777777" w:rsidR="00762C4D" w:rsidRPr="00373B25" w:rsidRDefault="00762C4D" w:rsidP="00504259">
      <w:pPr>
        <w:spacing w:after="0"/>
        <w:ind w:left="1622"/>
        <w:rPr>
          <w:rFonts w:ascii="Palatino Linotype" w:hAnsi="Palatino Linotype"/>
          <w:lang w:val="en-GB"/>
        </w:rPr>
      </w:pPr>
      <w:r w:rsidRPr="00373B25">
        <w:rPr>
          <w:rFonts w:ascii="Palatino Linotype" w:hAnsi="Palatino Linotype"/>
          <w:i/>
          <w:lang w:val="en-GB"/>
        </w:rPr>
        <w:t>Slightly elevated</w:t>
      </w:r>
      <w:r w:rsidRPr="00373B25">
        <w:rPr>
          <w:rFonts w:ascii="Palatino Linotype" w:hAnsi="Palatino Linotype"/>
          <w:lang w:val="en-GB"/>
        </w:rPr>
        <w:t>: 30-50cm;</w:t>
      </w:r>
    </w:p>
    <w:p w14:paraId="291CC96C" w14:textId="786E066B" w:rsidR="00762C4D" w:rsidRPr="00373B25" w:rsidRDefault="00762C4D" w:rsidP="00504259">
      <w:pPr>
        <w:spacing w:after="0"/>
        <w:ind w:left="1622"/>
        <w:rPr>
          <w:rFonts w:ascii="Palatino Linotype" w:hAnsi="Palatino Linotype"/>
          <w:b/>
          <w:color w:val="000000"/>
          <w:lang w:val="en-GB"/>
        </w:rPr>
      </w:pPr>
      <w:r w:rsidRPr="00373B25">
        <w:rPr>
          <w:rFonts w:ascii="Palatino Linotype" w:hAnsi="Palatino Linotype"/>
          <w:i/>
          <w:lang w:val="en-GB"/>
        </w:rPr>
        <w:t>Elevated</w:t>
      </w:r>
      <w:r w:rsidRPr="00373B25">
        <w:rPr>
          <w:rFonts w:ascii="Palatino Linotype" w:hAnsi="Palatino Linotype"/>
          <w:lang w:val="en-GB"/>
        </w:rPr>
        <w:t>: &gt;50cm</w:t>
      </w:r>
      <w:r w:rsidR="000436B7">
        <w:rPr>
          <w:rFonts w:ascii="Palatino Linotype" w:hAnsi="Palatino Linotype"/>
          <w:lang w:val="en-GB"/>
        </w:rPr>
        <w:t>.</w:t>
      </w:r>
    </w:p>
    <w:p w14:paraId="50680070" w14:textId="77777777" w:rsidR="00762C4D" w:rsidRPr="00373B25" w:rsidRDefault="00762C4D" w:rsidP="00504259">
      <w:pPr>
        <w:numPr>
          <w:ilvl w:val="0"/>
          <w:numId w:val="1"/>
        </w:numPr>
        <w:tabs>
          <w:tab w:val="left" w:pos="9072"/>
        </w:tabs>
        <w:spacing w:after="0"/>
        <w:ind w:right="560"/>
        <w:rPr>
          <w:rFonts w:ascii="Palatino Linotype" w:hAnsi="Palatino Linotype"/>
          <w:bCs/>
          <w:color w:val="000000"/>
          <w:lang w:val="en-GB"/>
        </w:rPr>
      </w:pPr>
      <w:r w:rsidRPr="00373B25">
        <w:rPr>
          <w:rFonts w:ascii="Palatino Linotype" w:hAnsi="Palatino Linotype"/>
          <w:b/>
          <w:bCs/>
          <w:i/>
          <w:color w:val="000000"/>
          <w:lang w:val="en-GB"/>
        </w:rPr>
        <w:t>Stelae</w:t>
      </w:r>
      <w:r w:rsidRPr="00373B25">
        <w:rPr>
          <w:rFonts w:ascii="Palatino Linotype" w:hAnsi="Palatino Linotype"/>
          <w:bCs/>
          <w:i/>
          <w:color w:val="000000"/>
          <w:lang w:val="en-GB"/>
        </w:rPr>
        <w:t>:</w:t>
      </w:r>
      <w:r w:rsidRPr="00373B25">
        <w:rPr>
          <w:rFonts w:ascii="Palatino Linotype" w:hAnsi="Palatino Linotype"/>
          <w:bCs/>
          <w:color w:val="000000"/>
          <w:lang w:val="en-GB"/>
        </w:rPr>
        <w:t xml:space="preserve"> presence/absence and characteristics of the standing stones:</w:t>
      </w:r>
    </w:p>
    <w:p w14:paraId="40E5981D"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Absent</w:t>
      </w:r>
      <w:r w:rsidRPr="00373B25">
        <w:rPr>
          <w:rFonts w:ascii="Palatino Linotype" w:hAnsi="Palatino Linotype"/>
          <w:color w:val="000000"/>
          <w:lang w:val="en-GB"/>
        </w:rPr>
        <w:t>;</w:t>
      </w:r>
    </w:p>
    <w:p w14:paraId="430958B1" w14:textId="77777777" w:rsidR="00762C4D" w:rsidRPr="00373B25" w:rsidRDefault="00762C4D" w:rsidP="00504259">
      <w:pPr>
        <w:spacing w:after="0"/>
        <w:ind w:left="1622"/>
        <w:rPr>
          <w:rFonts w:ascii="Palatino Linotype" w:hAnsi="Palatino Linotype"/>
          <w:i/>
          <w:color w:val="000000"/>
          <w:lang w:val="en-GB"/>
        </w:rPr>
      </w:pPr>
      <w:r w:rsidRPr="00373B25">
        <w:rPr>
          <w:rFonts w:ascii="Palatino Linotype" w:hAnsi="Palatino Linotype"/>
          <w:i/>
          <w:color w:val="000000"/>
          <w:lang w:val="en-GB"/>
        </w:rPr>
        <w:t>Single</w:t>
      </w:r>
      <w:r w:rsidRPr="00373B25">
        <w:rPr>
          <w:rFonts w:ascii="Palatino Linotype" w:hAnsi="Palatino Linotype"/>
          <w:color w:val="000000"/>
          <w:lang w:val="en-GB"/>
        </w:rPr>
        <w:t>: only one standing stone;</w:t>
      </w:r>
    </w:p>
    <w:p w14:paraId="589C5511" w14:textId="67C73171" w:rsidR="00762C4D" w:rsidRPr="00373B25" w:rsidRDefault="00762C4D" w:rsidP="00504259">
      <w:pPr>
        <w:spacing w:after="0"/>
        <w:ind w:left="1622"/>
        <w:rPr>
          <w:rFonts w:ascii="Palatino Linotype" w:hAnsi="Palatino Linotype"/>
          <w:i/>
          <w:color w:val="000000"/>
          <w:lang w:val="en-GB"/>
        </w:rPr>
      </w:pPr>
      <w:r w:rsidRPr="00373B25">
        <w:rPr>
          <w:rFonts w:ascii="Palatino Linotype" w:hAnsi="Palatino Linotype"/>
          <w:i/>
          <w:color w:val="000000"/>
          <w:lang w:val="en-GB"/>
        </w:rPr>
        <w:t>Single engraved</w:t>
      </w:r>
      <w:r w:rsidR="00236548">
        <w:rPr>
          <w:rFonts w:ascii="Palatino Linotype" w:hAnsi="Palatino Linotype"/>
          <w:color w:val="000000"/>
          <w:lang w:val="en-GB"/>
        </w:rPr>
        <w:t xml:space="preserve">: </w:t>
      </w:r>
      <w:r w:rsidR="00236548" w:rsidRPr="00373B25">
        <w:rPr>
          <w:rFonts w:ascii="Palatino Linotype" w:hAnsi="Palatino Linotype"/>
          <w:color w:val="000000"/>
          <w:lang w:val="en-GB"/>
        </w:rPr>
        <w:t>one standing stone</w:t>
      </w:r>
      <w:r w:rsidR="00236548">
        <w:rPr>
          <w:rFonts w:ascii="Palatino Linotype" w:hAnsi="Palatino Linotype"/>
          <w:color w:val="000000"/>
          <w:lang w:val="en-GB"/>
        </w:rPr>
        <w:t xml:space="preserve"> with engravings</w:t>
      </w:r>
      <w:r w:rsidRPr="00373B25">
        <w:rPr>
          <w:rFonts w:ascii="Palatino Linotype" w:hAnsi="Palatino Linotype"/>
          <w:color w:val="000000"/>
          <w:lang w:val="en-GB"/>
        </w:rPr>
        <w:t>;</w:t>
      </w:r>
    </w:p>
    <w:p w14:paraId="0078540E" w14:textId="2FF938F3" w:rsidR="00762C4D" w:rsidRPr="00373B25" w:rsidRDefault="00762C4D" w:rsidP="00504259">
      <w:pPr>
        <w:spacing w:after="0"/>
        <w:ind w:left="1622"/>
        <w:rPr>
          <w:rFonts w:ascii="Palatino Linotype" w:hAnsi="Palatino Linotype"/>
          <w:i/>
          <w:color w:val="000000"/>
          <w:lang w:val="en-GB"/>
        </w:rPr>
      </w:pPr>
      <w:r w:rsidRPr="00373B25">
        <w:rPr>
          <w:rFonts w:ascii="Palatino Linotype" w:hAnsi="Palatino Linotype"/>
          <w:i/>
          <w:color w:val="000000"/>
          <w:lang w:val="en-GB"/>
        </w:rPr>
        <w:t>Multiple</w:t>
      </w:r>
      <w:r w:rsidRPr="00373B25">
        <w:rPr>
          <w:rFonts w:ascii="Palatino Linotype" w:hAnsi="Palatino Linotype"/>
          <w:color w:val="000000"/>
          <w:lang w:val="en-GB"/>
        </w:rPr>
        <w:t xml:space="preserve">: </w:t>
      </w:r>
      <w:r w:rsidR="00EC159B" w:rsidRPr="00DA070A">
        <w:rPr>
          <w:rFonts w:ascii="ＭＳ ゴシック" w:eastAsia="ＭＳ ゴシック" w:hAnsi="ＭＳ ゴシック"/>
          <w:color w:val="000000"/>
        </w:rPr>
        <w:t>≥</w:t>
      </w:r>
      <w:r w:rsidR="00EC159B">
        <w:rPr>
          <w:rFonts w:ascii="ＭＳ ゴシック" w:eastAsia="ＭＳ ゴシック" w:hAnsi="ＭＳ ゴシック"/>
          <w:color w:val="000000"/>
        </w:rPr>
        <w:t xml:space="preserve"> </w:t>
      </w:r>
      <w:r w:rsidR="00EC159B">
        <w:rPr>
          <w:rFonts w:ascii="Palatino Linotype" w:hAnsi="Palatino Linotype"/>
          <w:color w:val="000000"/>
          <w:lang w:val="en-GB"/>
        </w:rPr>
        <w:t xml:space="preserve">2 </w:t>
      </w:r>
      <w:r w:rsidRPr="00373B25">
        <w:rPr>
          <w:rFonts w:ascii="Palatino Linotype" w:hAnsi="Palatino Linotype"/>
          <w:color w:val="000000"/>
          <w:lang w:val="en-GB"/>
        </w:rPr>
        <w:t>standing stones;</w:t>
      </w:r>
    </w:p>
    <w:p w14:paraId="233D5FA0" w14:textId="070A8258"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Multiple engraved</w:t>
      </w:r>
      <w:r w:rsidRPr="00373B25">
        <w:rPr>
          <w:rFonts w:ascii="Palatino Linotype" w:hAnsi="Palatino Linotype"/>
          <w:color w:val="000000"/>
          <w:lang w:val="en-GB"/>
        </w:rPr>
        <w:t xml:space="preserve">: </w:t>
      </w:r>
      <w:r w:rsidR="00EC159B" w:rsidRPr="00DA070A">
        <w:rPr>
          <w:rFonts w:ascii="ＭＳ ゴシック" w:eastAsia="ＭＳ ゴシック" w:hAnsi="ＭＳ ゴシック"/>
          <w:color w:val="000000"/>
        </w:rPr>
        <w:t>≥</w:t>
      </w:r>
      <w:r w:rsidR="00EC159B">
        <w:rPr>
          <w:rFonts w:ascii="ＭＳ ゴシック" w:eastAsia="ＭＳ ゴシック" w:hAnsi="ＭＳ ゴシック"/>
          <w:color w:val="000000"/>
        </w:rPr>
        <w:t xml:space="preserve"> </w:t>
      </w:r>
      <w:r w:rsidR="00EC159B">
        <w:rPr>
          <w:rFonts w:ascii="Palatino Linotype" w:hAnsi="Palatino Linotype"/>
          <w:color w:val="000000"/>
          <w:lang w:val="en-GB"/>
        </w:rPr>
        <w:t xml:space="preserve">2 </w:t>
      </w:r>
      <w:r w:rsidRPr="00373B25">
        <w:rPr>
          <w:rFonts w:ascii="Palatino Linotype" w:hAnsi="Palatino Linotype"/>
          <w:color w:val="000000"/>
          <w:lang w:val="en-GB"/>
        </w:rPr>
        <w:t>standing stone</w:t>
      </w:r>
      <w:r w:rsidR="00EC159B">
        <w:rPr>
          <w:rFonts w:ascii="Palatino Linotype" w:hAnsi="Palatino Linotype"/>
          <w:color w:val="000000"/>
          <w:lang w:val="en-GB"/>
        </w:rPr>
        <w:t>s</w:t>
      </w:r>
      <w:r w:rsidRPr="00373B25">
        <w:rPr>
          <w:rFonts w:ascii="Palatino Linotype" w:hAnsi="Palatino Linotype"/>
          <w:color w:val="000000"/>
          <w:lang w:val="en-GB"/>
        </w:rPr>
        <w:t>, at least one of which, engraved.</w:t>
      </w:r>
    </w:p>
    <w:p w14:paraId="048A3BFF" w14:textId="77777777" w:rsidR="00762C4D" w:rsidRPr="00373B25" w:rsidRDefault="00762C4D" w:rsidP="00504259">
      <w:pPr>
        <w:ind w:left="708"/>
        <w:rPr>
          <w:rFonts w:ascii="Palatino Linotype" w:hAnsi="Palatino Linotype"/>
          <w:color w:val="000000"/>
          <w:lang w:val="en-GB"/>
        </w:rPr>
      </w:pPr>
    </w:p>
    <w:p w14:paraId="462C4D76" w14:textId="3937290F" w:rsidR="00762C4D" w:rsidRPr="00373B25" w:rsidRDefault="00762C4D" w:rsidP="00504259">
      <w:pPr>
        <w:ind w:left="360"/>
        <w:rPr>
          <w:rFonts w:ascii="Palatino Linotype" w:hAnsi="Palatino Linotype"/>
          <w:b/>
          <w:color w:val="000000"/>
          <w:lang w:val="en-GB"/>
        </w:rPr>
      </w:pPr>
      <w:r w:rsidRPr="00373B25">
        <w:rPr>
          <w:rFonts w:ascii="Palatino Linotype" w:hAnsi="Palatino Linotype"/>
          <w:b/>
          <w:color w:val="000000"/>
          <w:lang w:val="en-GB"/>
        </w:rPr>
        <w:t>E. Intersite feature</w:t>
      </w:r>
      <w:r w:rsidRPr="00373B25">
        <w:rPr>
          <w:rFonts w:ascii="Palatino Linotype" w:hAnsi="Palatino Linotype" w:cs="PalatinoLinotype-Roman"/>
          <w:lang w:val="en-GB"/>
        </w:rPr>
        <w:t xml:space="preserve"> – </w:t>
      </w:r>
      <w:r w:rsidRPr="00373B25">
        <w:rPr>
          <w:rFonts w:ascii="Palatino Linotype" w:hAnsi="Palatino Linotype"/>
          <w:color w:val="000000"/>
          <w:lang w:val="en-GB"/>
        </w:rPr>
        <w:t>aspects of the relationships between structures and/or geomorphological features, as derived from descriptive statistics and remote sensing:</w:t>
      </w:r>
    </w:p>
    <w:p w14:paraId="2CA48352" w14:textId="36331958" w:rsidR="00762C4D" w:rsidRPr="00373B25" w:rsidRDefault="00762C4D" w:rsidP="00504259">
      <w:pPr>
        <w:numPr>
          <w:ilvl w:val="0"/>
          <w:numId w:val="1"/>
        </w:numPr>
        <w:tabs>
          <w:tab w:val="left" w:pos="9072"/>
        </w:tabs>
        <w:spacing w:after="0"/>
        <w:ind w:right="560"/>
        <w:rPr>
          <w:rFonts w:ascii="Palatino Linotype" w:hAnsi="Palatino Linotype"/>
          <w:bCs/>
          <w:color w:val="000000"/>
          <w:lang w:val="en-GB"/>
        </w:rPr>
      </w:pPr>
      <w:r w:rsidRPr="00373B25">
        <w:rPr>
          <w:rFonts w:ascii="Palatino Linotype" w:hAnsi="Palatino Linotype"/>
          <w:b/>
          <w:bCs/>
          <w:i/>
          <w:color w:val="000000"/>
          <w:lang w:val="en-GB"/>
        </w:rPr>
        <w:t>Reciprocal minimum distance</w:t>
      </w:r>
      <w:r w:rsidRPr="00373B25">
        <w:rPr>
          <w:rFonts w:ascii="Palatino Linotype" w:hAnsi="Palatino Linotype"/>
          <w:bCs/>
          <w:color w:val="000000"/>
          <w:lang w:val="en-GB"/>
        </w:rPr>
        <w:t xml:space="preserve">: </w:t>
      </w:r>
      <w:r w:rsidRPr="00373B25">
        <w:rPr>
          <w:rFonts w:ascii="Palatino Linotype" w:hAnsi="Palatino Linotype"/>
          <w:color w:val="000000"/>
          <w:lang w:val="en-GB"/>
        </w:rPr>
        <w:t xml:space="preserve">assessment of the reciprocal visibility and possible correlation between the structures, </w:t>
      </w:r>
      <w:r w:rsidRPr="00373B25">
        <w:rPr>
          <w:rFonts w:ascii="Palatino Linotype" w:hAnsi="Palatino Linotype"/>
          <w:bCs/>
          <w:color w:val="000000"/>
          <w:lang w:val="en-GB"/>
        </w:rPr>
        <w:t xml:space="preserve">calculated </w:t>
      </w:r>
      <w:r w:rsidRPr="00373B25">
        <w:rPr>
          <w:rFonts w:ascii="Palatino Linotype" w:hAnsi="Palatino Linotype"/>
          <w:color w:val="000000"/>
          <w:lang w:val="en-GB"/>
        </w:rPr>
        <w:t xml:space="preserve">on the basis of the distance between each </w:t>
      </w:r>
      <w:r w:rsidRPr="00373B25">
        <w:rPr>
          <w:rFonts w:ascii="Palatino Linotype" w:hAnsi="Palatino Linotype"/>
          <w:i/>
          <w:color w:val="000000"/>
          <w:lang w:val="en-GB"/>
        </w:rPr>
        <w:t>corbeille</w:t>
      </w:r>
      <w:r w:rsidRPr="00373B25">
        <w:rPr>
          <w:rFonts w:ascii="Palatino Linotype" w:hAnsi="Palatino Linotype"/>
          <w:color w:val="000000"/>
          <w:lang w:val="en-GB"/>
        </w:rPr>
        <w:t xml:space="preserve"> and the nearest one; five main classes have been statistically identified: </w:t>
      </w:r>
    </w:p>
    <w:p w14:paraId="3E4E9BAF"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Aggregated</w:t>
      </w:r>
      <w:r w:rsidRPr="00373B25">
        <w:rPr>
          <w:rFonts w:ascii="Palatino Linotype" w:hAnsi="Palatino Linotype"/>
          <w:color w:val="000000"/>
          <w:lang w:val="en-GB"/>
        </w:rPr>
        <w:t>: minimum distance &lt;30m;</w:t>
      </w:r>
    </w:p>
    <w:p w14:paraId="68B75992"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Thinned:</w:t>
      </w:r>
      <w:r w:rsidRPr="00373B25">
        <w:rPr>
          <w:rFonts w:ascii="Palatino Linotype" w:hAnsi="Palatino Linotype"/>
          <w:color w:val="000000"/>
          <w:lang w:val="en-GB"/>
        </w:rPr>
        <w:t xml:space="preserve"> minimum distance 30-90m;</w:t>
      </w:r>
    </w:p>
    <w:p w14:paraId="5CF41D70"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Isolated</w:t>
      </w:r>
      <w:r w:rsidRPr="00373B25">
        <w:rPr>
          <w:rFonts w:ascii="Palatino Linotype" w:hAnsi="Palatino Linotype"/>
          <w:color w:val="000000"/>
          <w:lang w:val="en-GB"/>
        </w:rPr>
        <w:t>: minimum distance 90-900m;</w:t>
      </w:r>
    </w:p>
    <w:p w14:paraId="1C1A4501"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Remote</w:t>
      </w:r>
      <w:r w:rsidRPr="00373B25">
        <w:rPr>
          <w:rFonts w:ascii="Palatino Linotype" w:hAnsi="Palatino Linotype"/>
          <w:color w:val="000000"/>
          <w:lang w:val="en-GB"/>
        </w:rPr>
        <w:t>: minimum distance 900-2500m;</w:t>
      </w:r>
    </w:p>
    <w:p w14:paraId="36D5FFBF" w14:textId="77777777" w:rsidR="00762C4D" w:rsidRPr="00373B25" w:rsidRDefault="00762C4D" w:rsidP="00504259">
      <w:pPr>
        <w:spacing w:after="0"/>
        <w:ind w:left="1622"/>
        <w:rPr>
          <w:rFonts w:ascii="Palatino Linotype" w:hAnsi="Palatino Linotype"/>
          <w:b/>
          <w:color w:val="000000"/>
          <w:lang w:val="en-GB"/>
        </w:rPr>
      </w:pPr>
      <w:r w:rsidRPr="00373B25">
        <w:rPr>
          <w:rFonts w:ascii="Palatino Linotype" w:hAnsi="Palatino Linotype"/>
          <w:i/>
          <w:color w:val="000000"/>
          <w:lang w:val="en-GB"/>
        </w:rPr>
        <w:t>Very remote</w:t>
      </w:r>
      <w:r w:rsidRPr="00373B25">
        <w:rPr>
          <w:rFonts w:ascii="Palatino Linotype" w:hAnsi="Palatino Linotype"/>
          <w:color w:val="000000"/>
          <w:lang w:val="en-GB"/>
        </w:rPr>
        <w:t>: minimum distance &gt;2500m.</w:t>
      </w:r>
    </w:p>
    <w:p w14:paraId="4AC107B2" w14:textId="3119ECFB" w:rsidR="00762C4D" w:rsidRPr="00373B25" w:rsidRDefault="00762C4D" w:rsidP="00504259">
      <w:pPr>
        <w:numPr>
          <w:ilvl w:val="0"/>
          <w:numId w:val="1"/>
        </w:numPr>
        <w:tabs>
          <w:tab w:val="left" w:pos="9072"/>
        </w:tabs>
        <w:spacing w:after="0"/>
        <w:ind w:right="560"/>
        <w:rPr>
          <w:rFonts w:ascii="Palatino Linotype" w:hAnsi="Palatino Linotype"/>
          <w:bCs/>
          <w:color w:val="000000"/>
          <w:lang w:val="en-GB"/>
        </w:rPr>
      </w:pPr>
      <w:r w:rsidRPr="00373B25">
        <w:rPr>
          <w:rFonts w:ascii="Palatino Linotype" w:hAnsi="Palatino Linotype"/>
          <w:b/>
          <w:bCs/>
          <w:i/>
          <w:color w:val="000000"/>
          <w:lang w:val="en-GB"/>
        </w:rPr>
        <w:t>Distance from wadi bank</w:t>
      </w:r>
      <w:r w:rsidRPr="00373B25">
        <w:rPr>
          <w:rFonts w:ascii="Palatino Linotype" w:hAnsi="Palatino Linotype"/>
          <w:bCs/>
          <w:color w:val="000000"/>
          <w:lang w:val="en-GB"/>
        </w:rPr>
        <w:t xml:space="preserve">: evaluation on the </w:t>
      </w:r>
      <w:r w:rsidRPr="00373B25">
        <w:rPr>
          <w:rFonts w:ascii="Palatino Linotype" w:hAnsi="Palatino Linotype"/>
          <w:color w:val="000000"/>
          <w:lang w:val="en-GB"/>
        </w:rPr>
        <w:t xml:space="preserve">basis of remote sensing and field control. The linear distance from the wadi wall </w:t>
      </w:r>
      <w:r w:rsidR="002C4D03" w:rsidRPr="00373B25">
        <w:rPr>
          <w:rFonts w:ascii="Palatino Linotype" w:hAnsi="Palatino Linotype"/>
          <w:color w:val="000000"/>
          <w:lang w:val="en-GB"/>
        </w:rPr>
        <w:t>is</w:t>
      </w:r>
      <w:r w:rsidRPr="00373B25">
        <w:rPr>
          <w:rFonts w:ascii="Palatino Linotype" w:hAnsi="Palatino Linotype"/>
          <w:color w:val="000000"/>
          <w:lang w:val="en-GB"/>
        </w:rPr>
        <w:t xml:space="preserve"> estimated for each </w:t>
      </w:r>
      <w:r w:rsidRPr="00373B25">
        <w:rPr>
          <w:rFonts w:ascii="Palatino Linotype" w:hAnsi="Palatino Linotype"/>
          <w:i/>
          <w:color w:val="000000"/>
          <w:lang w:val="en-GB"/>
        </w:rPr>
        <w:t>corbeille</w:t>
      </w:r>
      <w:r w:rsidRPr="00373B25">
        <w:rPr>
          <w:rFonts w:ascii="Palatino Linotype" w:hAnsi="Palatino Linotype"/>
          <w:color w:val="000000"/>
          <w:lang w:val="en-GB"/>
        </w:rPr>
        <w:t>; the resulting statistical groups define four main classes:</w:t>
      </w:r>
    </w:p>
    <w:p w14:paraId="6A51122D" w14:textId="77777777" w:rsidR="00762C4D" w:rsidRPr="00373B25" w:rsidRDefault="00762C4D" w:rsidP="00504259">
      <w:pPr>
        <w:tabs>
          <w:tab w:val="left" w:pos="9072"/>
        </w:tabs>
        <w:spacing w:after="0"/>
        <w:ind w:left="1559" w:right="561"/>
        <w:rPr>
          <w:rFonts w:ascii="Palatino Linotype" w:hAnsi="Palatino Linotype"/>
          <w:bCs/>
          <w:color w:val="000000"/>
          <w:lang w:val="en-GB"/>
        </w:rPr>
      </w:pPr>
      <w:r w:rsidRPr="00373B25">
        <w:rPr>
          <w:rFonts w:ascii="Palatino Linotype" w:hAnsi="Palatino Linotype"/>
          <w:i/>
          <w:color w:val="000000"/>
          <w:lang w:val="en-GB"/>
        </w:rPr>
        <w:t xml:space="preserve">Very close: </w:t>
      </w:r>
      <w:r w:rsidRPr="00373B25">
        <w:rPr>
          <w:rFonts w:ascii="Palatino Linotype" w:hAnsi="Palatino Linotype"/>
          <w:color w:val="000000"/>
          <w:lang w:val="en-GB"/>
        </w:rPr>
        <w:t xml:space="preserve"> On the wadi edge: &lt;30m;</w:t>
      </w:r>
    </w:p>
    <w:p w14:paraId="4333325F" w14:textId="77777777" w:rsidR="00762C4D" w:rsidRPr="00373B25" w:rsidRDefault="00762C4D" w:rsidP="00504259">
      <w:pPr>
        <w:tabs>
          <w:tab w:val="left" w:pos="9072"/>
        </w:tabs>
        <w:spacing w:after="0"/>
        <w:ind w:left="1559" w:right="561"/>
        <w:rPr>
          <w:rFonts w:ascii="Palatino Linotype" w:hAnsi="Palatino Linotype"/>
          <w:bCs/>
          <w:color w:val="000000"/>
          <w:lang w:val="en-GB"/>
        </w:rPr>
      </w:pPr>
      <w:r w:rsidRPr="00373B25">
        <w:rPr>
          <w:rFonts w:ascii="Palatino Linotype" w:hAnsi="Palatino Linotype"/>
          <w:i/>
          <w:color w:val="000000"/>
          <w:lang w:val="en-GB"/>
        </w:rPr>
        <w:t>Close</w:t>
      </w:r>
      <w:r w:rsidRPr="00373B25">
        <w:rPr>
          <w:rFonts w:ascii="Palatino Linotype" w:hAnsi="Palatino Linotype"/>
          <w:color w:val="000000"/>
          <w:lang w:val="en-GB"/>
        </w:rPr>
        <w:t>: Adjacent to the wadi bank: 31-75m;</w:t>
      </w:r>
    </w:p>
    <w:p w14:paraId="1E20412D" w14:textId="77777777" w:rsidR="00762C4D" w:rsidRPr="00373B25" w:rsidRDefault="00762C4D" w:rsidP="00504259">
      <w:pPr>
        <w:tabs>
          <w:tab w:val="left" w:pos="9072"/>
        </w:tabs>
        <w:spacing w:after="0"/>
        <w:ind w:left="1559" w:right="561"/>
        <w:rPr>
          <w:rFonts w:ascii="Palatino Linotype" w:hAnsi="Palatino Linotype"/>
          <w:bCs/>
          <w:color w:val="000000"/>
          <w:lang w:val="en-GB"/>
        </w:rPr>
      </w:pPr>
      <w:r w:rsidRPr="00373B25">
        <w:rPr>
          <w:rFonts w:ascii="Palatino Linotype" w:hAnsi="Palatino Linotype"/>
          <w:i/>
          <w:color w:val="000000"/>
          <w:lang w:val="en-GB"/>
        </w:rPr>
        <w:t>Far</w:t>
      </w:r>
      <w:r w:rsidRPr="00373B25">
        <w:rPr>
          <w:rFonts w:ascii="Palatino Linotype" w:hAnsi="Palatino Linotype"/>
          <w:color w:val="000000"/>
          <w:lang w:val="en-GB"/>
        </w:rPr>
        <w:t>:</w:t>
      </w:r>
      <w:r w:rsidRPr="00373B25">
        <w:rPr>
          <w:rFonts w:ascii="Palatino Linotype" w:hAnsi="Palatino Linotype"/>
          <w:i/>
          <w:color w:val="000000"/>
          <w:lang w:val="en-GB"/>
        </w:rPr>
        <w:t xml:space="preserve"> </w:t>
      </w:r>
      <w:r w:rsidRPr="00373B25">
        <w:rPr>
          <w:rFonts w:ascii="Palatino Linotype" w:hAnsi="Palatino Linotype"/>
          <w:color w:val="000000"/>
          <w:lang w:val="en-GB"/>
        </w:rPr>
        <w:t>In proximity of the wadi bank: 76-175m;</w:t>
      </w:r>
    </w:p>
    <w:p w14:paraId="56712CF2" w14:textId="77777777" w:rsidR="00762C4D" w:rsidRPr="00373B25" w:rsidRDefault="00762C4D" w:rsidP="00504259">
      <w:pPr>
        <w:tabs>
          <w:tab w:val="left" w:pos="9072"/>
        </w:tabs>
        <w:spacing w:after="0"/>
        <w:ind w:left="1559" w:right="561"/>
        <w:rPr>
          <w:rFonts w:ascii="Palatino Linotype" w:hAnsi="Palatino Linotype"/>
          <w:bCs/>
          <w:color w:val="000000"/>
          <w:lang w:val="en-GB"/>
        </w:rPr>
      </w:pPr>
      <w:r w:rsidRPr="00373B25">
        <w:rPr>
          <w:rFonts w:ascii="Palatino Linotype" w:hAnsi="Palatino Linotype"/>
          <w:i/>
          <w:color w:val="000000"/>
          <w:lang w:val="en-GB"/>
        </w:rPr>
        <w:t xml:space="preserve">Very far. </w:t>
      </w:r>
      <w:r w:rsidRPr="00373B25">
        <w:rPr>
          <w:rFonts w:ascii="Palatino Linotype" w:hAnsi="Palatino Linotype"/>
          <w:color w:val="000000"/>
          <w:lang w:val="en-GB"/>
        </w:rPr>
        <w:t>Far from the wadi bank</w:t>
      </w:r>
      <w:r w:rsidRPr="00373B25">
        <w:rPr>
          <w:rFonts w:ascii="Palatino Linotype" w:hAnsi="Palatino Linotype"/>
          <w:i/>
          <w:color w:val="000000"/>
          <w:lang w:val="en-GB"/>
        </w:rPr>
        <w:t>:</w:t>
      </w:r>
      <w:r w:rsidRPr="00373B25">
        <w:rPr>
          <w:rFonts w:ascii="Palatino Linotype" w:hAnsi="Palatino Linotype"/>
          <w:color w:val="000000"/>
          <w:lang w:val="en-GB"/>
        </w:rPr>
        <w:t xml:space="preserve"> &gt;175m.</w:t>
      </w:r>
      <w:r w:rsidRPr="00373B25">
        <w:rPr>
          <w:rFonts w:ascii="Palatino Linotype" w:hAnsi="Palatino Linotype"/>
          <w:color w:val="000000"/>
          <w:lang w:val="en-GB"/>
        </w:rPr>
        <w:tab/>
      </w:r>
    </w:p>
    <w:p w14:paraId="4ED61256" w14:textId="142EFC0B" w:rsidR="00762C4D" w:rsidRPr="00373B25" w:rsidRDefault="00762C4D" w:rsidP="00504259">
      <w:pPr>
        <w:numPr>
          <w:ilvl w:val="0"/>
          <w:numId w:val="1"/>
        </w:numPr>
        <w:tabs>
          <w:tab w:val="left" w:pos="9072"/>
        </w:tabs>
        <w:spacing w:after="0"/>
        <w:ind w:right="560"/>
        <w:rPr>
          <w:rFonts w:ascii="Palatino Linotype" w:hAnsi="Palatino Linotype"/>
          <w:bCs/>
          <w:i/>
          <w:color w:val="000000"/>
          <w:lang w:val="en-GB"/>
        </w:rPr>
      </w:pPr>
      <w:r w:rsidRPr="00373B25">
        <w:rPr>
          <w:rFonts w:ascii="Palatino Linotype" w:hAnsi="Palatino Linotype"/>
          <w:b/>
          <w:bCs/>
          <w:i/>
          <w:color w:val="000000"/>
          <w:lang w:val="en-GB"/>
        </w:rPr>
        <w:t>Accessibility</w:t>
      </w:r>
      <w:r w:rsidRPr="00373B25">
        <w:rPr>
          <w:rFonts w:ascii="Palatino Linotype" w:hAnsi="Palatino Linotype"/>
          <w:color w:val="000000"/>
          <w:lang w:val="en-GB"/>
        </w:rPr>
        <w:t xml:space="preserve"> to the </w:t>
      </w:r>
      <w:r w:rsidRPr="00373B25">
        <w:rPr>
          <w:rFonts w:ascii="Palatino Linotype" w:hAnsi="Palatino Linotype"/>
          <w:i/>
          <w:color w:val="000000"/>
          <w:lang w:val="en-GB"/>
        </w:rPr>
        <w:t>corbeille</w:t>
      </w:r>
      <w:r w:rsidRPr="00373B25">
        <w:rPr>
          <w:rFonts w:ascii="Palatino Linotype" w:hAnsi="Palatino Linotype"/>
          <w:color w:val="000000"/>
          <w:lang w:val="en-GB"/>
        </w:rPr>
        <w:t xml:space="preserve"> location: it </w:t>
      </w:r>
      <w:r w:rsidR="00D63DCF" w:rsidRPr="00373B25">
        <w:rPr>
          <w:rFonts w:ascii="Palatino Linotype" w:hAnsi="Palatino Linotype"/>
          <w:color w:val="000000"/>
          <w:lang w:val="en-GB"/>
        </w:rPr>
        <w:t>is</w:t>
      </w:r>
      <w:r w:rsidRPr="00373B25">
        <w:rPr>
          <w:rFonts w:ascii="Palatino Linotype" w:hAnsi="Palatino Linotype"/>
          <w:color w:val="000000"/>
          <w:lang w:val="en-GB"/>
        </w:rPr>
        <w:t xml:space="preserve"> defined on the basis of remote sensing analysis and fieldwork control, by considering the geomorphological features within a radius of 2</w:t>
      </w:r>
      <w:r w:rsidR="00E90FAB">
        <w:rPr>
          <w:rFonts w:ascii="Palatino Linotype" w:hAnsi="Palatino Linotype"/>
          <w:color w:val="000000"/>
          <w:lang w:val="en-GB"/>
        </w:rPr>
        <w:t>.</w:t>
      </w:r>
      <w:r w:rsidRPr="00373B25">
        <w:rPr>
          <w:rFonts w:ascii="Palatino Linotype" w:hAnsi="Palatino Linotype"/>
          <w:color w:val="000000"/>
          <w:lang w:val="en-GB"/>
        </w:rPr>
        <w:t xml:space="preserve">5 km around the structure; three classes </w:t>
      </w:r>
      <w:r w:rsidR="002C4D03" w:rsidRPr="00373B25">
        <w:rPr>
          <w:rFonts w:ascii="Palatino Linotype" w:hAnsi="Palatino Linotype"/>
          <w:color w:val="000000"/>
          <w:lang w:val="en-GB"/>
        </w:rPr>
        <w:t>are</w:t>
      </w:r>
      <w:r w:rsidRPr="00373B25">
        <w:rPr>
          <w:rFonts w:ascii="Palatino Linotype" w:hAnsi="Palatino Linotype"/>
          <w:color w:val="000000"/>
          <w:lang w:val="en-GB"/>
        </w:rPr>
        <w:t xml:space="preserve"> defined:</w:t>
      </w:r>
    </w:p>
    <w:p w14:paraId="058A3F98"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Hard</w:t>
      </w:r>
      <w:r w:rsidRPr="00373B25">
        <w:rPr>
          <w:rFonts w:ascii="Palatino Linotype" w:hAnsi="Palatino Linotype"/>
          <w:color w:val="000000"/>
          <w:lang w:val="en-GB"/>
        </w:rPr>
        <w:t xml:space="preserve">: </w:t>
      </w:r>
      <w:r w:rsidRPr="00373B25">
        <w:rPr>
          <w:rFonts w:ascii="Palatino Linotype" w:hAnsi="Palatino Linotype"/>
          <w:i/>
          <w:color w:val="000000"/>
          <w:lang w:val="en-GB"/>
        </w:rPr>
        <w:t>corbeille</w:t>
      </w:r>
      <w:r w:rsidRPr="00373B25">
        <w:rPr>
          <w:rFonts w:ascii="Palatino Linotype" w:hAnsi="Palatino Linotype"/>
          <w:color w:val="000000"/>
          <w:lang w:val="en-GB"/>
        </w:rPr>
        <w:t xml:space="preserve"> with a surrounding ground steep for more than 70%;</w:t>
      </w:r>
    </w:p>
    <w:p w14:paraId="23B64F3C"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Medium</w:t>
      </w:r>
      <w:r w:rsidRPr="00373B25">
        <w:rPr>
          <w:rFonts w:ascii="Palatino Linotype" w:hAnsi="Palatino Linotype"/>
          <w:color w:val="000000"/>
          <w:lang w:val="en-GB"/>
        </w:rPr>
        <w:t xml:space="preserve">: </w:t>
      </w:r>
      <w:r w:rsidRPr="00373B25">
        <w:rPr>
          <w:rFonts w:ascii="Palatino Linotype" w:hAnsi="Palatino Linotype"/>
          <w:i/>
          <w:color w:val="000000"/>
          <w:lang w:val="en-GB"/>
        </w:rPr>
        <w:t>corbeille</w:t>
      </w:r>
      <w:r w:rsidRPr="00373B25">
        <w:rPr>
          <w:rFonts w:ascii="Palatino Linotype" w:hAnsi="Palatino Linotype"/>
          <w:color w:val="000000"/>
          <w:lang w:val="en-GB"/>
        </w:rPr>
        <w:t xml:space="preserve"> with a surrounding ground steep &lt;70%; surrounding ground plain/low degree slope &lt;90%;</w:t>
      </w:r>
    </w:p>
    <w:p w14:paraId="240A804C" w14:textId="77777777" w:rsidR="00762C4D" w:rsidRPr="00373B25" w:rsidRDefault="00762C4D" w:rsidP="00504259">
      <w:pPr>
        <w:spacing w:after="0"/>
        <w:ind w:left="1622"/>
        <w:rPr>
          <w:rFonts w:ascii="Palatino Linotype" w:hAnsi="Palatino Linotype"/>
          <w:color w:val="000000"/>
          <w:lang w:val="en-GB"/>
        </w:rPr>
      </w:pPr>
      <w:r w:rsidRPr="00373B25">
        <w:rPr>
          <w:rFonts w:ascii="Palatino Linotype" w:hAnsi="Palatino Linotype"/>
          <w:i/>
          <w:color w:val="000000"/>
          <w:lang w:val="en-GB"/>
        </w:rPr>
        <w:t>Easy</w:t>
      </w:r>
      <w:r w:rsidRPr="00373B25">
        <w:rPr>
          <w:rFonts w:ascii="Palatino Linotype" w:hAnsi="Palatino Linotype"/>
          <w:color w:val="000000"/>
          <w:lang w:val="en-GB"/>
        </w:rPr>
        <w:t xml:space="preserve">: </w:t>
      </w:r>
      <w:r w:rsidRPr="00373B25">
        <w:rPr>
          <w:rFonts w:ascii="Palatino Linotype" w:hAnsi="Palatino Linotype"/>
          <w:i/>
          <w:color w:val="000000"/>
          <w:lang w:val="en-GB"/>
        </w:rPr>
        <w:t>corbeille</w:t>
      </w:r>
      <w:r w:rsidRPr="00373B25">
        <w:rPr>
          <w:rFonts w:ascii="Palatino Linotype" w:hAnsi="Palatino Linotype"/>
          <w:color w:val="000000"/>
          <w:lang w:val="en-GB"/>
        </w:rPr>
        <w:t xml:space="preserve"> with a surrounding ground plain/low degree slope &gt;90%.</w:t>
      </w:r>
    </w:p>
    <w:p w14:paraId="41E8B2BC" w14:textId="77777777" w:rsidR="00762C4D" w:rsidRPr="00373B25" w:rsidRDefault="00762C4D" w:rsidP="00504259">
      <w:pPr>
        <w:ind w:left="1620"/>
        <w:rPr>
          <w:rFonts w:ascii="Palatino Linotype" w:hAnsi="Palatino Linotype"/>
          <w:color w:val="000000"/>
          <w:lang w:val="en-GB"/>
        </w:rPr>
      </w:pPr>
    </w:p>
    <w:p w14:paraId="171DA8F2" w14:textId="77777777" w:rsidR="00762C4D" w:rsidRPr="00373B25" w:rsidRDefault="00762C4D" w:rsidP="00504259">
      <w:pPr>
        <w:ind w:left="360"/>
        <w:rPr>
          <w:rFonts w:ascii="Palatino Linotype" w:hAnsi="Palatino Linotype"/>
          <w:color w:val="000000"/>
          <w:lang w:val="en-GB"/>
        </w:rPr>
      </w:pPr>
      <w:r w:rsidRPr="00373B25">
        <w:rPr>
          <w:rFonts w:ascii="Palatino Linotype" w:hAnsi="Palatino Linotype"/>
          <w:b/>
          <w:color w:val="000000"/>
          <w:lang w:val="en-GB"/>
        </w:rPr>
        <w:t xml:space="preserve">F. Data Source – </w:t>
      </w:r>
      <w:r w:rsidRPr="00373B25">
        <w:rPr>
          <w:rFonts w:ascii="Palatino Linotype" w:hAnsi="Palatino Linotype"/>
          <w:color w:val="000000"/>
          <w:lang w:val="en-GB"/>
        </w:rPr>
        <w:t>general information about the source of data and their reference.</w:t>
      </w:r>
    </w:p>
    <w:p w14:paraId="67E70CCD" w14:textId="77777777" w:rsidR="00762C4D" w:rsidRPr="00373B25" w:rsidRDefault="00762C4D" w:rsidP="00504259">
      <w:pPr>
        <w:ind w:left="360"/>
        <w:rPr>
          <w:rFonts w:ascii="Palatino Linotype" w:hAnsi="Palatino Linotype"/>
          <w:color w:val="000000"/>
          <w:lang w:val="en-GB"/>
        </w:rPr>
      </w:pPr>
    </w:p>
    <w:p w14:paraId="25E2F9DA" w14:textId="77777777" w:rsidR="00762C4D" w:rsidRPr="00373B25" w:rsidRDefault="00762C4D" w:rsidP="00504259">
      <w:pPr>
        <w:ind w:left="1440"/>
        <w:rPr>
          <w:rFonts w:ascii="Palatino Linotype" w:hAnsi="Palatino Linotype"/>
          <w:color w:val="000000"/>
          <w:lang w:val="en-GB"/>
        </w:rPr>
      </w:pPr>
    </w:p>
    <w:p w14:paraId="0F97F0D2" w14:textId="1E41A257" w:rsidR="00762C4D" w:rsidRPr="00373B25" w:rsidRDefault="00762C4D" w:rsidP="00504259">
      <w:pPr>
        <w:ind w:left="1440" w:hanging="1440"/>
        <w:rPr>
          <w:rFonts w:ascii="Palatino Linotype" w:hAnsi="Palatino Linotype"/>
          <w:b/>
          <w:i/>
          <w:lang w:val="en-GB"/>
        </w:rPr>
      </w:pPr>
      <w:r w:rsidRPr="00373B25">
        <w:rPr>
          <w:rFonts w:ascii="Palatino Linotype" w:hAnsi="Palatino Linotype"/>
          <w:b/>
          <w:i/>
          <w:lang w:val="en-GB"/>
        </w:rPr>
        <w:t>Analysis of rock art evidences (Marina Gallinaro)</w:t>
      </w:r>
    </w:p>
    <w:p w14:paraId="52FE6CD9" w14:textId="77777777" w:rsidR="00762C4D" w:rsidRPr="00373B25" w:rsidRDefault="00762C4D" w:rsidP="00504259">
      <w:pPr>
        <w:ind w:left="1440" w:hanging="1440"/>
        <w:rPr>
          <w:rFonts w:ascii="Palatino Linotype" w:hAnsi="Palatino Linotype"/>
          <w:b/>
          <w:i/>
          <w:lang w:val="en-GB"/>
        </w:rPr>
      </w:pPr>
    </w:p>
    <w:p w14:paraId="6F5994A8" w14:textId="1A68720B" w:rsidR="00762C4D" w:rsidRPr="00373B25" w:rsidRDefault="00762C4D" w:rsidP="00504259">
      <w:pPr>
        <w:tabs>
          <w:tab w:val="left" w:pos="9072"/>
        </w:tabs>
        <w:ind w:right="560"/>
        <w:rPr>
          <w:rFonts w:ascii="Palatino Linotype" w:hAnsi="Palatino Linotype" w:cs="PalatinoLinotype-Roman"/>
          <w:lang w:val="en-GB"/>
        </w:rPr>
      </w:pPr>
      <w:r w:rsidRPr="00373B25">
        <w:rPr>
          <w:rFonts w:ascii="Palatino Linotype" w:hAnsi="Palatino Linotype" w:cs="PalatinoLinotype-Roman"/>
          <w:lang w:val="en-GB"/>
        </w:rPr>
        <w:t xml:space="preserve">The rock art of the Messak region is extremely rich, particularly for the Pastoral period (Le Quellec 1998, Jelinek 2004, Van Albada </w:t>
      </w:r>
      <w:r w:rsidR="00457DD4" w:rsidRPr="00373B25">
        <w:rPr>
          <w:rFonts w:ascii="Palatino Linotype" w:hAnsi="Palatino Linotype" w:cs="PalatinoLinotype-Roman"/>
          <w:lang w:val="en-GB"/>
        </w:rPr>
        <w:t xml:space="preserve">and Van Albada </w:t>
      </w:r>
      <w:r w:rsidRPr="00373B25">
        <w:rPr>
          <w:rFonts w:ascii="Palatino Linotype" w:hAnsi="Palatino Linotype" w:cs="PalatinoLinotype-Roman"/>
          <w:lang w:val="en-GB"/>
        </w:rPr>
        <w:t xml:space="preserve">2000). As a general catalogue has not been established, so far, the generation of the database required </w:t>
      </w:r>
      <w:r w:rsidR="00373B25" w:rsidRPr="00373B25">
        <w:rPr>
          <w:rFonts w:ascii="Palatino Linotype" w:hAnsi="Palatino Linotype" w:cs="PalatinoLinotype-Roman"/>
          <w:lang w:val="en-GB"/>
        </w:rPr>
        <w:t>managing</w:t>
      </w:r>
      <w:r w:rsidRPr="00373B25">
        <w:rPr>
          <w:rFonts w:ascii="Palatino Linotype" w:hAnsi="Palatino Linotype" w:cs="PalatinoLinotype-Roman"/>
          <w:lang w:val="en-GB"/>
        </w:rPr>
        <w:t xml:space="preserve"> a huge and heterogeneous quantity of information. Data have been extracted from: i</w:t>
      </w:r>
      <w:r w:rsidR="005A6CE5">
        <w:rPr>
          <w:rFonts w:ascii="Palatino Linotype" w:hAnsi="Palatino Linotype" w:cs="PalatinoLinotype-Roman"/>
          <w:lang w:val="en-GB"/>
        </w:rPr>
        <w:t>)</w:t>
      </w:r>
      <w:r w:rsidRPr="00373B25">
        <w:rPr>
          <w:rFonts w:ascii="Palatino Linotype" w:hAnsi="Palatino Linotype" w:cs="PalatinoLinotype-Roman"/>
          <w:lang w:val="en-GB"/>
        </w:rPr>
        <w:t xml:space="preserve"> </w:t>
      </w:r>
      <w:r w:rsidR="002C4D03" w:rsidRPr="00373B25">
        <w:rPr>
          <w:rFonts w:ascii="Palatino Linotype" w:hAnsi="Palatino Linotype" w:cs="PalatinoLinotype-Roman"/>
          <w:lang w:val="en-GB"/>
        </w:rPr>
        <w:t>published information</w:t>
      </w:r>
      <w:r w:rsidRPr="00373B25">
        <w:rPr>
          <w:rFonts w:ascii="Palatino Linotype" w:hAnsi="Palatino Linotype" w:cs="PalatinoLinotype-Roman"/>
          <w:lang w:val="en-GB"/>
        </w:rPr>
        <w:t>, sometimes lacking a clear spatial location of sites (Graziosi 2005, Jacquet 1988, Jelinek 1984, 1985a, 1985b, Le Quellec 1998, Lutz 1995, Pesce 1967, Van Albada and Van Albada 1990, 1992, 1993, 1994, 2000); ii</w:t>
      </w:r>
      <w:r w:rsidR="005A6CE5">
        <w:rPr>
          <w:rFonts w:ascii="Palatino Linotype" w:hAnsi="Palatino Linotype" w:cs="PalatinoLinotype-Roman"/>
          <w:lang w:val="en-GB"/>
        </w:rPr>
        <w:t>)</w:t>
      </w:r>
      <w:r w:rsidRPr="00373B25">
        <w:rPr>
          <w:rFonts w:ascii="Palatino Linotype" w:hAnsi="Palatino Linotype" w:cs="PalatinoLinotype-Roman"/>
          <w:lang w:val="en-GB"/>
        </w:rPr>
        <w:t xml:space="preserve"> an unpublished set of spatially located data kindly provided </w:t>
      </w:r>
      <w:r w:rsidR="002C4D03" w:rsidRPr="00373B25">
        <w:rPr>
          <w:rFonts w:ascii="Palatino Linotype" w:hAnsi="Palatino Linotype" w:cs="PalatinoLinotype-Roman"/>
          <w:lang w:val="en-GB"/>
        </w:rPr>
        <w:t xml:space="preserve">to us </w:t>
      </w:r>
      <w:r w:rsidRPr="00373B25">
        <w:rPr>
          <w:rFonts w:ascii="Palatino Linotype" w:hAnsi="Palatino Linotype" w:cs="PalatinoLinotype-Roman"/>
          <w:lang w:val="en-GB"/>
        </w:rPr>
        <w:t>by Axel and Anne-Michelle Van Albada; iii</w:t>
      </w:r>
      <w:r w:rsidR="005A6CE5">
        <w:rPr>
          <w:rFonts w:ascii="Palatino Linotype" w:hAnsi="Palatino Linotype" w:cs="PalatinoLinotype-Roman"/>
          <w:lang w:val="en-GB"/>
        </w:rPr>
        <w:t>)</w:t>
      </w:r>
      <w:r w:rsidRPr="00373B25">
        <w:rPr>
          <w:rFonts w:ascii="Palatino Linotype" w:hAnsi="Palatino Linotype" w:cs="PalatinoLinotype-Roman"/>
          <w:lang w:val="en-GB"/>
        </w:rPr>
        <w:t xml:space="preserve"> data recorded during the </w:t>
      </w:r>
      <w:r w:rsidR="005A6CE5">
        <w:rPr>
          <w:rFonts w:ascii="Palatino Linotype" w:hAnsi="Palatino Linotype" w:cs="PalatinoLinotype-Roman"/>
          <w:lang w:val="en-GB"/>
        </w:rPr>
        <w:t>MCMP</w:t>
      </w:r>
      <w:r w:rsidR="005A6CE5" w:rsidRPr="00373B25">
        <w:rPr>
          <w:rFonts w:ascii="Palatino Linotype" w:hAnsi="Palatino Linotype" w:cs="PalatinoLinotype-Roman"/>
          <w:lang w:val="en-GB"/>
        </w:rPr>
        <w:t xml:space="preserve"> </w:t>
      </w:r>
      <w:r w:rsidRPr="00373B25">
        <w:rPr>
          <w:rFonts w:ascii="Palatino Linotype" w:hAnsi="Palatino Linotype" w:cs="PalatinoLinotype-Roman"/>
          <w:lang w:val="en-GB"/>
        </w:rPr>
        <w:t>fieldwork in 2007-2010.</w:t>
      </w:r>
    </w:p>
    <w:p w14:paraId="5AA8E5D8" w14:textId="77777777" w:rsidR="00762C4D" w:rsidRPr="00373B25" w:rsidRDefault="00762C4D" w:rsidP="00504259">
      <w:pPr>
        <w:tabs>
          <w:tab w:val="left" w:pos="9072"/>
        </w:tabs>
        <w:ind w:right="560"/>
        <w:rPr>
          <w:rFonts w:ascii="Palatino Linotype" w:hAnsi="Palatino Linotype" w:cs="PalatinoLinotype-Roman"/>
          <w:lang w:val="en-GB"/>
        </w:rPr>
      </w:pPr>
      <w:r w:rsidRPr="00373B25">
        <w:rPr>
          <w:rFonts w:ascii="Palatino Linotype" w:hAnsi="Palatino Linotype" w:cs="PalatinoLinotype-Roman"/>
          <w:lang w:val="en-GB"/>
        </w:rPr>
        <w:t xml:space="preserve">In order to assess the distribution of scenes and subjects referable to a fully Pastoral period and their correlation with the </w:t>
      </w:r>
      <w:r w:rsidRPr="00373B25">
        <w:rPr>
          <w:rFonts w:ascii="Palatino Linotype" w:hAnsi="Palatino Linotype" w:cs="PalatinoLinotype-Roman"/>
          <w:i/>
          <w:lang w:val="en-GB"/>
        </w:rPr>
        <w:t>corbeilles</w:t>
      </w:r>
      <w:r w:rsidRPr="00373B25">
        <w:rPr>
          <w:rFonts w:ascii="Palatino Linotype" w:hAnsi="Palatino Linotype" w:cs="PalatinoLinotype-Roman"/>
          <w:lang w:val="en-GB"/>
        </w:rPr>
        <w:t>, the analysis focused on 102 scenes or palimpsests of scenes clearly referable, according to di Lernia and Gallinaro (2010), to a Middle Pastoral phase, for subject matter and style.</w:t>
      </w:r>
    </w:p>
    <w:p w14:paraId="1C867034" w14:textId="1B2B6665" w:rsidR="00762C4D" w:rsidRPr="00373B25" w:rsidRDefault="00762C4D" w:rsidP="00504259">
      <w:pPr>
        <w:tabs>
          <w:tab w:val="left" w:pos="9072"/>
        </w:tabs>
        <w:ind w:right="560"/>
        <w:rPr>
          <w:rFonts w:ascii="Palatino Linotype" w:hAnsi="Palatino Linotype" w:cs="PalatinoLinotype-Roman"/>
          <w:lang w:val="en-GB"/>
        </w:rPr>
      </w:pPr>
      <w:r w:rsidRPr="00373B25">
        <w:rPr>
          <w:rFonts w:ascii="Palatino Linotype" w:hAnsi="Palatino Linotype" w:cs="PalatinoLinotype-Roman"/>
          <w:lang w:val="en-GB"/>
        </w:rPr>
        <w:t xml:space="preserve">The following information was inserted for each scene in </w:t>
      </w:r>
      <w:r w:rsidR="007176D4" w:rsidRPr="00373B25">
        <w:rPr>
          <w:rFonts w:ascii="Palatino Linotype" w:hAnsi="Palatino Linotype" w:cs="PalatinoLinotype-Roman"/>
          <w:lang w:val="en-GB"/>
        </w:rPr>
        <w:t xml:space="preserve">Table </w:t>
      </w:r>
      <w:r w:rsidR="00373B25" w:rsidRPr="00373B25">
        <w:rPr>
          <w:rFonts w:ascii="Palatino Linotype" w:hAnsi="Palatino Linotype" w:cs="PalatinoLinotype-Roman"/>
          <w:lang w:val="en-GB"/>
        </w:rPr>
        <w:t>S</w:t>
      </w:r>
      <w:r w:rsidR="007176D4" w:rsidRPr="00373B25">
        <w:rPr>
          <w:rFonts w:ascii="Palatino Linotype" w:hAnsi="Palatino Linotype" w:cs="PalatinoLinotype-Roman"/>
          <w:lang w:val="en-GB"/>
        </w:rPr>
        <w:t>3</w:t>
      </w:r>
      <w:r w:rsidRPr="00373B25">
        <w:rPr>
          <w:rFonts w:ascii="Palatino Linotype" w:hAnsi="Palatino Linotype" w:cs="PalatinoLinotype-Roman"/>
          <w:lang w:val="en-GB"/>
        </w:rPr>
        <w:t>:</w:t>
      </w:r>
    </w:p>
    <w:p w14:paraId="6C8B4178" w14:textId="77777777" w:rsidR="00762C4D" w:rsidRPr="00373B25" w:rsidRDefault="00762C4D" w:rsidP="00504259">
      <w:pPr>
        <w:tabs>
          <w:tab w:val="left" w:pos="9072"/>
        </w:tabs>
        <w:ind w:right="560"/>
        <w:rPr>
          <w:rFonts w:ascii="Palatino Linotype" w:hAnsi="Palatino Linotype" w:cs="PalatinoLinotype-Roman"/>
          <w:lang w:val="en-GB"/>
        </w:rPr>
      </w:pPr>
    </w:p>
    <w:p w14:paraId="355B9CD8" w14:textId="26810AFB" w:rsidR="00762C4D" w:rsidRPr="00373B25" w:rsidRDefault="00762C4D" w:rsidP="00504259">
      <w:pPr>
        <w:numPr>
          <w:ilvl w:val="0"/>
          <w:numId w:val="2"/>
        </w:numPr>
        <w:tabs>
          <w:tab w:val="left" w:pos="9072"/>
        </w:tabs>
        <w:spacing w:after="0"/>
        <w:ind w:right="560"/>
        <w:rPr>
          <w:rFonts w:ascii="Palatino Linotype" w:hAnsi="Palatino Linotype" w:cs="PalatinoLinotype-Roman"/>
          <w:lang w:val="en-GB"/>
        </w:rPr>
      </w:pPr>
      <w:r w:rsidRPr="00373B25">
        <w:rPr>
          <w:rFonts w:ascii="Palatino Linotype" w:hAnsi="Palatino Linotype" w:cs="PalatinoLinotype-Roman"/>
          <w:b/>
          <w:i/>
          <w:lang w:val="en-GB"/>
        </w:rPr>
        <w:t>Id structure</w:t>
      </w:r>
      <w:r w:rsidRPr="00373B25">
        <w:rPr>
          <w:rFonts w:ascii="Palatino Linotype" w:hAnsi="Palatino Linotype" w:cs="PalatinoLinotype-Roman"/>
          <w:lang w:val="en-GB"/>
        </w:rPr>
        <w:t xml:space="preserve">: univocal identifier number of the </w:t>
      </w:r>
      <w:r w:rsidR="002C4D03" w:rsidRPr="00373B25">
        <w:rPr>
          <w:rFonts w:ascii="Palatino Linotype" w:hAnsi="Palatino Linotype" w:cs="PalatinoLinotype-Roman"/>
          <w:lang w:val="en-GB"/>
        </w:rPr>
        <w:t>scene attributed</w:t>
      </w:r>
      <w:r w:rsidRPr="00373B25">
        <w:rPr>
          <w:rFonts w:ascii="Palatino Linotype" w:hAnsi="Palatino Linotype" w:cs="PalatinoLinotype-Roman"/>
          <w:lang w:val="en-GB"/>
        </w:rPr>
        <w:t xml:space="preserve"> by the latitudinal position from North to South;</w:t>
      </w:r>
    </w:p>
    <w:p w14:paraId="169CD4E0" w14:textId="6B03FCBE" w:rsidR="00762C4D" w:rsidRPr="00373B25" w:rsidRDefault="00762C4D" w:rsidP="00504259">
      <w:pPr>
        <w:numPr>
          <w:ilvl w:val="0"/>
          <w:numId w:val="2"/>
        </w:numPr>
        <w:tabs>
          <w:tab w:val="left" w:pos="9072"/>
        </w:tabs>
        <w:spacing w:after="0"/>
        <w:ind w:right="560"/>
        <w:rPr>
          <w:rFonts w:ascii="Palatino Linotype" w:hAnsi="Palatino Linotype" w:cs="PalatinoLinotype-Roman"/>
          <w:lang w:val="en-GB"/>
        </w:rPr>
      </w:pPr>
      <w:r w:rsidRPr="00373B25">
        <w:rPr>
          <w:rFonts w:ascii="Palatino Linotype" w:hAnsi="Palatino Linotype" w:cs="PalatinoLinotype-Roman"/>
          <w:b/>
          <w:i/>
          <w:lang w:val="en-GB"/>
        </w:rPr>
        <w:t>Wadi name</w:t>
      </w:r>
      <w:r w:rsidRPr="00373B25">
        <w:rPr>
          <w:rFonts w:ascii="Palatino Linotype" w:hAnsi="Palatino Linotype" w:cs="PalatinoLinotype-Roman"/>
          <w:lang w:val="en-GB"/>
        </w:rPr>
        <w:t>: name of the wadi where the engravings occur. Toponyms according to</w:t>
      </w:r>
      <w:r w:rsidR="002C4D03" w:rsidRPr="00373B25">
        <w:rPr>
          <w:rFonts w:ascii="Palatino Linotype" w:hAnsi="Palatino Linotype" w:cs="PalatinoLinotype-Roman"/>
          <w:lang w:val="en-GB"/>
        </w:rPr>
        <w:t xml:space="preserve"> Van Albada and Van Albada 200</w:t>
      </w:r>
      <w:r w:rsidR="00373B25" w:rsidRPr="00373B25">
        <w:rPr>
          <w:rFonts w:ascii="Palatino Linotype" w:hAnsi="Palatino Linotype" w:cs="PalatinoLinotype-Roman"/>
          <w:lang w:val="en-GB"/>
        </w:rPr>
        <w:t>0</w:t>
      </w:r>
      <w:r w:rsidRPr="00373B25">
        <w:rPr>
          <w:rFonts w:ascii="Palatino Linotype" w:hAnsi="Palatino Linotype" w:cs="PalatinoLinotype-Roman"/>
          <w:lang w:val="en-GB"/>
        </w:rPr>
        <w:t>;</w:t>
      </w:r>
    </w:p>
    <w:p w14:paraId="199F5704" w14:textId="18A31DED" w:rsidR="00762C4D" w:rsidRPr="00373B25" w:rsidRDefault="00762C4D" w:rsidP="00504259">
      <w:pPr>
        <w:numPr>
          <w:ilvl w:val="0"/>
          <w:numId w:val="2"/>
        </w:numPr>
        <w:tabs>
          <w:tab w:val="left" w:pos="9072"/>
        </w:tabs>
        <w:spacing w:after="0"/>
        <w:ind w:right="560"/>
        <w:rPr>
          <w:rFonts w:ascii="Palatino Linotype" w:hAnsi="Palatino Linotype" w:cs="PalatinoLinotype-Roman"/>
          <w:lang w:val="en-GB"/>
        </w:rPr>
      </w:pPr>
      <w:r w:rsidRPr="00373B25">
        <w:rPr>
          <w:rFonts w:ascii="Palatino Linotype" w:hAnsi="Palatino Linotype" w:cs="PalatinoLinotype-Roman"/>
          <w:b/>
          <w:i/>
          <w:lang w:val="en-GB"/>
        </w:rPr>
        <w:t>Site</w:t>
      </w:r>
      <w:r w:rsidRPr="00373B25">
        <w:rPr>
          <w:rFonts w:ascii="Palatino Linotype" w:hAnsi="Palatino Linotype" w:cs="PalatinoLinotype-Roman"/>
          <w:lang w:val="en-GB"/>
        </w:rPr>
        <w:t>: sites are named according to the reference: in</w:t>
      </w:r>
      <w:r w:rsidR="00CC7ED0" w:rsidRPr="00373B25">
        <w:rPr>
          <w:rFonts w:ascii="Palatino Linotype" w:hAnsi="Palatino Linotype" w:cs="PalatinoLinotype-Roman"/>
          <w:lang w:val="en-GB"/>
        </w:rPr>
        <w:t xml:space="preserve"> Van Albada and Van Albada 2000</w:t>
      </w:r>
      <w:r w:rsidRPr="00373B25">
        <w:rPr>
          <w:rFonts w:ascii="Palatino Linotype" w:hAnsi="Palatino Linotype" w:cs="PalatinoLinotype-Roman"/>
          <w:lang w:val="en-GB"/>
        </w:rPr>
        <w:t xml:space="preserve"> (wadi + km from </w:t>
      </w:r>
      <w:r w:rsidR="00373B25" w:rsidRPr="00373B25">
        <w:rPr>
          <w:rFonts w:ascii="Palatino Linotype" w:hAnsi="Palatino Linotype" w:cs="PalatinoLinotype-Roman"/>
          <w:lang w:val="en-GB"/>
        </w:rPr>
        <w:t>wadi origin</w:t>
      </w:r>
      <w:r w:rsidRPr="00373B25">
        <w:rPr>
          <w:rFonts w:ascii="Palatino Linotype" w:hAnsi="Palatino Linotype" w:cs="PalatinoLinotype-Roman"/>
          <w:lang w:val="en-GB"/>
        </w:rPr>
        <w:t>, e.g.: Isser km 42), or the site code in Jelinek 1985a, 1985b (Wadi shortening + site nr., e.g.: TW1), or the site code of the MCMP (year/nr. e.g.: 08/290); some “historically known” sites have a proper name (this is the case of:</w:t>
      </w:r>
      <w:r w:rsidR="00CC7ED0" w:rsidRPr="00373B25">
        <w:rPr>
          <w:rFonts w:ascii="Palatino Linotype" w:hAnsi="Palatino Linotype" w:cs="PalatinoLinotype-Roman"/>
          <w:lang w:val="en-GB"/>
        </w:rPr>
        <w:t xml:space="preserve"> Garamantian Apollo; Mathendous</w:t>
      </w:r>
      <w:r w:rsidRPr="00373B25">
        <w:rPr>
          <w:rFonts w:ascii="Palatino Linotype" w:hAnsi="Palatino Linotype" w:cs="PalatinoLinotype-Roman"/>
          <w:lang w:val="en-GB"/>
        </w:rPr>
        <w:t xml:space="preserve"> and other sites quoted in Graziosi 2005, e.g. In Habeter II).</w:t>
      </w:r>
    </w:p>
    <w:p w14:paraId="10D9EC6E" w14:textId="33EBE052" w:rsidR="00762C4D" w:rsidRPr="00373B25" w:rsidRDefault="00762C4D" w:rsidP="00504259">
      <w:pPr>
        <w:numPr>
          <w:ilvl w:val="0"/>
          <w:numId w:val="2"/>
        </w:numPr>
        <w:tabs>
          <w:tab w:val="left" w:pos="9072"/>
        </w:tabs>
        <w:spacing w:after="0"/>
        <w:ind w:right="560"/>
        <w:rPr>
          <w:rFonts w:ascii="Palatino Linotype" w:hAnsi="Palatino Linotype" w:cs="PalatinoLinotype-Roman"/>
          <w:b/>
          <w:i/>
          <w:lang w:val="en-GB"/>
        </w:rPr>
      </w:pPr>
      <w:r w:rsidRPr="00373B25">
        <w:rPr>
          <w:rFonts w:ascii="Palatino Linotype" w:hAnsi="Palatino Linotype" w:cs="PalatinoLinotype-Roman"/>
          <w:b/>
          <w:i/>
          <w:lang w:val="en-GB"/>
        </w:rPr>
        <w:t>Scene code</w:t>
      </w:r>
      <w:r w:rsidRPr="00373B25">
        <w:rPr>
          <w:rFonts w:ascii="Palatino Linotype" w:hAnsi="Palatino Linotype" w:cs="PalatinoLinotype-Roman"/>
          <w:lang w:val="en-GB"/>
        </w:rPr>
        <w:t xml:space="preserve">: this code refers to the rock art iconography, following a classification aimed at highlighting the connections with generic life or potentially cultual scenes. </w:t>
      </w:r>
      <w:r w:rsidR="00A42F5C">
        <w:rPr>
          <w:rFonts w:ascii="Palatino Linotype" w:hAnsi="Palatino Linotype" w:cs="PalatinoLinotype-Roman"/>
          <w:lang w:val="en-GB"/>
        </w:rPr>
        <w:t>Seven</w:t>
      </w:r>
      <w:r w:rsidR="00A42F5C" w:rsidRPr="00373B25">
        <w:rPr>
          <w:rFonts w:ascii="Palatino Linotype" w:hAnsi="Palatino Linotype" w:cs="PalatinoLinotype-Roman"/>
          <w:lang w:val="en-GB"/>
        </w:rPr>
        <w:t xml:space="preserve"> </w:t>
      </w:r>
      <w:r w:rsidRPr="00373B25">
        <w:rPr>
          <w:rFonts w:ascii="Palatino Linotype" w:hAnsi="Palatino Linotype" w:cs="PalatinoLinotype-Roman"/>
          <w:lang w:val="en-GB"/>
        </w:rPr>
        <w:t>classes have been defined:</w:t>
      </w:r>
    </w:p>
    <w:p w14:paraId="134FDF60" w14:textId="77777777" w:rsidR="00762C4D" w:rsidRPr="00373B25" w:rsidRDefault="00762C4D" w:rsidP="00504259">
      <w:pPr>
        <w:spacing w:after="0"/>
        <w:ind w:left="1622"/>
        <w:rPr>
          <w:rFonts w:ascii="Palatino Linotype" w:hAnsi="Palatino Linotype"/>
          <w:lang w:val="en-GB"/>
        </w:rPr>
      </w:pPr>
      <w:r w:rsidRPr="00373B25">
        <w:rPr>
          <w:rFonts w:ascii="Palatino Linotype" w:hAnsi="Palatino Linotype"/>
          <w:i/>
          <w:lang w:val="en-GB"/>
        </w:rPr>
        <w:t>1. Bovids</w:t>
      </w:r>
      <w:r w:rsidRPr="00373B25">
        <w:rPr>
          <w:rFonts w:ascii="Palatino Linotype" w:hAnsi="Palatino Linotype"/>
          <w:lang w:val="en-GB"/>
        </w:rPr>
        <w:t xml:space="preserve"> – cattle or cattle herds;</w:t>
      </w:r>
    </w:p>
    <w:p w14:paraId="7A392E2D" w14:textId="77777777" w:rsidR="00762C4D" w:rsidRPr="00373B25" w:rsidRDefault="00762C4D" w:rsidP="00504259">
      <w:pPr>
        <w:spacing w:after="0"/>
        <w:ind w:left="1622"/>
        <w:rPr>
          <w:rFonts w:ascii="Palatino Linotype" w:hAnsi="Palatino Linotype"/>
          <w:lang w:val="en-GB"/>
        </w:rPr>
      </w:pPr>
      <w:r w:rsidRPr="00373B25">
        <w:rPr>
          <w:rFonts w:ascii="Palatino Linotype" w:hAnsi="Palatino Linotype"/>
          <w:i/>
          <w:lang w:val="en-GB"/>
        </w:rPr>
        <w:t>2. Pastoral life</w:t>
      </w:r>
      <w:r w:rsidRPr="00373B25">
        <w:rPr>
          <w:rFonts w:ascii="Palatino Linotype" w:hAnsi="Palatino Linotype"/>
          <w:lang w:val="en-GB"/>
        </w:rPr>
        <w:t xml:space="preserve"> – </w:t>
      </w:r>
      <w:r w:rsidRPr="00373B25">
        <w:rPr>
          <w:rFonts w:ascii="Palatino Linotype" w:hAnsi="Palatino Linotype" w:cs="PalatinoLinotype-Roman"/>
          <w:lang w:val="en-GB"/>
        </w:rPr>
        <w:t>association between humans and cattle;</w:t>
      </w:r>
    </w:p>
    <w:p w14:paraId="7EAD7F69" w14:textId="77777777" w:rsidR="00762C4D" w:rsidRPr="00373B25" w:rsidRDefault="00762C4D" w:rsidP="00504259">
      <w:pPr>
        <w:spacing w:after="0"/>
        <w:ind w:left="1622"/>
        <w:rPr>
          <w:rFonts w:ascii="Palatino Linotype" w:hAnsi="Palatino Linotype"/>
          <w:lang w:val="en-GB"/>
        </w:rPr>
      </w:pPr>
      <w:r w:rsidRPr="00373B25">
        <w:rPr>
          <w:rFonts w:ascii="Palatino Linotype" w:hAnsi="Palatino Linotype"/>
          <w:i/>
          <w:lang w:val="en-GB"/>
        </w:rPr>
        <w:t>3. Transhumance</w:t>
      </w:r>
      <w:r w:rsidRPr="00373B25">
        <w:rPr>
          <w:rFonts w:ascii="Palatino Linotype" w:hAnsi="Palatino Linotype"/>
          <w:lang w:val="en-GB"/>
        </w:rPr>
        <w:t xml:space="preserve"> – herders and cattle on the move, with loads and/or ornaments;</w:t>
      </w:r>
    </w:p>
    <w:p w14:paraId="60FDE424" w14:textId="77777777" w:rsidR="00762C4D" w:rsidRPr="00373B25" w:rsidRDefault="00762C4D" w:rsidP="00504259">
      <w:pPr>
        <w:spacing w:after="0"/>
        <w:ind w:left="1622"/>
        <w:rPr>
          <w:rFonts w:ascii="Palatino Linotype" w:hAnsi="Palatino Linotype"/>
          <w:lang w:val="en-GB"/>
        </w:rPr>
      </w:pPr>
      <w:r w:rsidRPr="00373B25">
        <w:rPr>
          <w:rFonts w:ascii="Palatino Linotype" w:hAnsi="Palatino Linotype"/>
          <w:i/>
          <w:lang w:val="en-GB"/>
        </w:rPr>
        <w:t>4. Simple mask scenes</w:t>
      </w:r>
      <w:r w:rsidRPr="00373B25">
        <w:rPr>
          <w:rFonts w:ascii="Palatino Linotype" w:hAnsi="Palatino Linotype"/>
          <w:lang w:val="en-GB"/>
        </w:rPr>
        <w:t xml:space="preserve"> – bovid-masked herders together with or without one or more cattle;</w:t>
      </w:r>
    </w:p>
    <w:p w14:paraId="072622CE" w14:textId="77777777" w:rsidR="00762C4D" w:rsidRPr="00373B25" w:rsidRDefault="00762C4D" w:rsidP="00504259">
      <w:pPr>
        <w:spacing w:after="0"/>
        <w:ind w:left="1622"/>
        <w:rPr>
          <w:rFonts w:ascii="Palatino Linotype" w:hAnsi="Palatino Linotype"/>
          <w:lang w:val="en-GB"/>
        </w:rPr>
      </w:pPr>
      <w:r w:rsidRPr="00373B25">
        <w:rPr>
          <w:rFonts w:ascii="Palatino Linotype" w:hAnsi="Palatino Linotype"/>
          <w:i/>
          <w:lang w:val="en-GB"/>
        </w:rPr>
        <w:lastRenderedPageBreak/>
        <w:t>5. Complex ritual scenes</w:t>
      </w:r>
      <w:r w:rsidRPr="00373B25">
        <w:rPr>
          <w:rFonts w:ascii="Palatino Linotype" w:hAnsi="Palatino Linotype"/>
          <w:lang w:val="en-GB"/>
        </w:rPr>
        <w:t xml:space="preserve"> – potentially ritual scenes, featuring a complexity of actions (e.g. so-called “dance scenes” or “processions”);</w:t>
      </w:r>
    </w:p>
    <w:p w14:paraId="5D11F7A0" w14:textId="77777777" w:rsidR="00762C4D" w:rsidRPr="00373B25" w:rsidRDefault="00762C4D" w:rsidP="00504259">
      <w:pPr>
        <w:spacing w:after="0"/>
        <w:ind w:left="1622"/>
        <w:rPr>
          <w:rFonts w:ascii="Palatino Linotype" w:hAnsi="Palatino Linotype"/>
          <w:lang w:val="en-GB"/>
        </w:rPr>
      </w:pPr>
      <w:r w:rsidRPr="00373B25">
        <w:rPr>
          <w:rFonts w:ascii="Palatino Linotype" w:hAnsi="Palatino Linotype"/>
          <w:i/>
          <w:lang w:val="en-GB"/>
        </w:rPr>
        <w:t>6. Bovid sacrifice</w:t>
      </w:r>
      <w:r w:rsidRPr="00373B25">
        <w:rPr>
          <w:rFonts w:ascii="Palatino Linotype" w:hAnsi="Palatino Linotype"/>
          <w:lang w:val="en-GB"/>
        </w:rPr>
        <w:t xml:space="preserve"> – potentially ritual scenes, where a capsized bovid is surrounded by masked humans;</w:t>
      </w:r>
    </w:p>
    <w:p w14:paraId="15559736" w14:textId="7B0978D6" w:rsidR="00762C4D" w:rsidRPr="00373B25" w:rsidRDefault="00762C4D" w:rsidP="00504259">
      <w:pPr>
        <w:spacing w:after="0"/>
        <w:ind w:left="1622"/>
        <w:rPr>
          <w:rFonts w:ascii="Palatino Linotype" w:hAnsi="Palatino Linotype"/>
          <w:lang w:val="en-GB"/>
        </w:rPr>
      </w:pPr>
      <w:r w:rsidRPr="00373B25">
        <w:rPr>
          <w:rFonts w:ascii="Palatino Linotype" w:hAnsi="Palatino Linotype"/>
          <w:i/>
          <w:lang w:val="en-GB"/>
        </w:rPr>
        <w:t>7. Stereotipal ritual scene</w:t>
      </w:r>
      <w:r w:rsidRPr="00373B25">
        <w:rPr>
          <w:rFonts w:ascii="Palatino Linotype" w:hAnsi="Palatino Linotype"/>
          <w:lang w:val="en-GB"/>
        </w:rPr>
        <w:t xml:space="preserve"> – potentially ritual scenes, where richly attired women, tethering decorated bovids, surround a male </w:t>
      </w:r>
      <w:r w:rsidR="00A42F5C">
        <w:rPr>
          <w:rFonts w:ascii="Palatino Linotype" w:hAnsi="Palatino Linotype"/>
          <w:lang w:val="en-GB"/>
        </w:rPr>
        <w:t xml:space="preserve">represented </w:t>
      </w:r>
      <w:r w:rsidRPr="00373B25">
        <w:rPr>
          <w:rFonts w:ascii="Palatino Linotype" w:hAnsi="Palatino Linotype"/>
          <w:lang w:val="en-GB"/>
        </w:rPr>
        <w:t xml:space="preserve">in </w:t>
      </w:r>
      <w:r w:rsidR="00A42F5C">
        <w:rPr>
          <w:rFonts w:ascii="Palatino Linotype" w:hAnsi="Palatino Linotype"/>
          <w:lang w:val="en-GB"/>
        </w:rPr>
        <w:t xml:space="preserve">smaller </w:t>
      </w:r>
      <w:r w:rsidRPr="00373B25">
        <w:rPr>
          <w:rFonts w:ascii="Palatino Linotype" w:hAnsi="Palatino Linotype"/>
          <w:lang w:val="en-GB"/>
        </w:rPr>
        <w:t>size (sometimes interpreted as “marriages”).</w:t>
      </w:r>
    </w:p>
    <w:p w14:paraId="0F969D2E" w14:textId="77777777" w:rsidR="00762C4D" w:rsidRPr="00373B25" w:rsidRDefault="00762C4D" w:rsidP="00504259">
      <w:pPr>
        <w:ind w:left="1620"/>
        <w:rPr>
          <w:rFonts w:ascii="Palatino Linotype" w:hAnsi="Palatino Linotype"/>
          <w:color w:val="000000"/>
        </w:rPr>
      </w:pPr>
    </w:p>
    <w:p w14:paraId="6CE974BA" w14:textId="77777777" w:rsidR="00762C4D" w:rsidRPr="00373B25" w:rsidRDefault="00762C4D" w:rsidP="00504259">
      <w:pPr>
        <w:widowControl w:val="0"/>
        <w:autoSpaceDE w:val="0"/>
        <w:autoSpaceDN w:val="0"/>
        <w:adjustRightInd w:val="0"/>
        <w:spacing w:after="0"/>
        <w:ind w:left="567" w:hanging="567"/>
        <w:jc w:val="both"/>
        <w:rPr>
          <w:rFonts w:ascii="Palatino Linotype" w:hAnsi="Palatino Linotype" w:cs="PalatinoLinotype-Roman"/>
          <w:b/>
          <w:i/>
          <w:lang w:val="en-GB"/>
        </w:rPr>
      </w:pPr>
      <w:r w:rsidRPr="00373B25">
        <w:rPr>
          <w:rFonts w:ascii="Palatino Linotype" w:hAnsi="Palatino Linotype" w:cs="PalatinoLinotype-Roman"/>
          <w:b/>
          <w:i/>
          <w:lang w:val="en-GB"/>
        </w:rPr>
        <w:t>References</w:t>
      </w:r>
    </w:p>
    <w:p w14:paraId="532FF1F0" w14:textId="77777777" w:rsidR="00762C4D" w:rsidRPr="00373B25" w:rsidRDefault="00762C4D" w:rsidP="00504259">
      <w:pPr>
        <w:widowControl w:val="0"/>
        <w:autoSpaceDE w:val="0"/>
        <w:autoSpaceDN w:val="0"/>
        <w:adjustRightInd w:val="0"/>
        <w:spacing w:after="0"/>
        <w:ind w:left="567" w:hanging="567"/>
        <w:jc w:val="both"/>
        <w:rPr>
          <w:rFonts w:ascii="Palatino Linotype" w:hAnsi="Palatino Linotype" w:cs="URWPalladioL-Roma"/>
          <w:lang w:val="en-GB"/>
        </w:rPr>
      </w:pPr>
      <w:r w:rsidRPr="00373B25">
        <w:rPr>
          <w:rFonts w:ascii="Palatino Linotype" w:hAnsi="Palatino Linotype" w:cs="URWPalladioL-Roma"/>
          <w:lang w:val="en-GB"/>
        </w:rPr>
        <w:t>Clark, PJ, Evans FC (1954) Distance to Nearest Neighbor as a Measure of Spatial Relationships in Populations. Ecology 35: 445–453</w:t>
      </w:r>
    </w:p>
    <w:p w14:paraId="71617374" w14:textId="77777777" w:rsidR="00762C4D" w:rsidRPr="00373B25" w:rsidRDefault="00762C4D" w:rsidP="00504259">
      <w:pPr>
        <w:widowControl w:val="0"/>
        <w:autoSpaceDE w:val="0"/>
        <w:autoSpaceDN w:val="0"/>
        <w:adjustRightInd w:val="0"/>
        <w:spacing w:after="0"/>
        <w:ind w:left="567" w:hanging="567"/>
        <w:jc w:val="both"/>
        <w:rPr>
          <w:rFonts w:ascii="Palatino Linotype" w:hAnsi="Palatino Linotype" w:cs="URWPalladioL-Roma"/>
          <w:lang w:val="en-GB"/>
        </w:rPr>
      </w:pPr>
      <w:r w:rsidRPr="00373B25">
        <w:rPr>
          <w:rFonts w:ascii="Palatino Linotype" w:hAnsi="Palatino Linotype" w:cs="URWPalladioL-Roma"/>
          <w:lang w:val="en-GB"/>
        </w:rPr>
        <w:t>di Lernia S, Gallinaro M (2010) Dating Saharan rock art. Pastoral Neolithic ceremonial sites and associated engravings from Messak Settafet (SW Libya). Antiquity 84 (326): 954–975.</w:t>
      </w:r>
    </w:p>
    <w:p w14:paraId="42971F3A" w14:textId="77777777" w:rsidR="00762C4D" w:rsidRPr="00373B25" w:rsidRDefault="00762C4D" w:rsidP="00504259">
      <w:pPr>
        <w:widowControl w:val="0"/>
        <w:autoSpaceDE w:val="0"/>
        <w:autoSpaceDN w:val="0"/>
        <w:adjustRightInd w:val="0"/>
        <w:spacing w:after="0"/>
        <w:ind w:left="567" w:hanging="567"/>
        <w:jc w:val="both"/>
        <w:rPr>
          <w:rFonts w:ascii="Palatino Linotype" w:hAnsi="Palatino Linotype" w:cs="URWPalladioL-Roma"/>
          <w:lang w:val="en-GB"/>
        </w:rPr>
      </w:pPr>
      <w:r w:rsidRPr="00373B25">
        <w:rPr>
          <w:rFonts w:ascii="Palatino Linotype" w:hAnsi="Palatino Linotype" w:cs="URWPalladioL-Roma"/>
          <w:lang w:val="en-GB"/>
        </w:rPr>
        <w:t>Gad S, Kusky T (2006) Lithological mapping in the Eastern Desert of Egypt, the Barramiya area, using Landsat Thematic Mapper (TM). Journal of African Earth Science 44: 196–202.</w:t>
      </w:r>
    </w:p>
    <w:p w14:paraId="3A95D81A" w14:textId="77777777" w:rsidR="00762C4D" w:rsidRPr="00373B25" w:rsidRDefault="00762C4D" w:rsidP="00504259">
      <w:pPr>
        <w:widowControl w:val="0"/>
        <w:autoSpaceDE w:val="0"/>
        <w:autoSpaceDN w:val="0"/>
        <w:adjustRightInd w:val="0"/>
        <w:spacing w:after="0"/>
        <w:ind w:left="567" w:hanging="567"/>
        <w:jc w:val="both"/>
        <w:rPr>
          <w:rFonts w:ascii="Palatino Linotype" w:hAnsi="Palatino Linotype" w:cs="URWPalladioL-Roma"/>
          <w:lang w:val="en-GB"/>
        </w:rPr>
      </w:pPr>
      <w:r w:rsidRPr="00373B25">
        <w:rPr>
          <w:rFonts w:ascii="Palatino Linotype" w:hAnsi="Palatino Linotype" w:cs="URWPalladioL-Roma"/>
          <w:lang w:val="en-GB"/>
        </w:rPr>
        <w:t>Gani NDS, Abdelsalam MG (2006) Remote sensing analysis of the Gorge of the Nile, Ethiopia with emphasis on Dejen-Gohatsion region. Journal of African Earth Science 44: 135–150.</w:t>
      </w:r>
    </w:p>
    <w:p w14:paraId="31B77EF2" w14:textId="77777777" w:rsidR="00762C4D" w:rsidRPr="00373B25" w:rsidRDefault="00762C4D" w:rsidP="00504259">
      <w:pPr>
        <w:widowControl w:val="0"/>
        <w:autoSpaceDE w:val="0"/>
        <w:autoSpaceDN w:val="0"/>
        <w:adjustRightInd w:val="0"/>
        <w:spacing w:after="0"/>
        <w:ind w:left="567" w:hanging="567"/>
        <w:rPr>
          <w:rFonts w:ascii="Palatino Linotype" w:hAnsi="Palatino Linotype" w:cs="URWPalladioL-Roma"/>
          <w:lang w:val="en-GB"/>
        </w:rPr>
      </w:pPr>
      <w:r w:rsidRPr="00373B25">
        <w:rPr>
          <w:rFonts w:ascii="Palatino Linotype" w:hAnsi="Palatino Linotype" w:cs="URWPalladioL-Roma"/>
          <w:lang w:val="en-GB"/>
        </w:rPr>
        <w:t>Graziosi P (2005) Arte rupestre del Fezzan. Missioni Graziosi 1967 e 1968. Firenze: Ist. Italiano di Preistoria.</w:t>
      </w:r>
    </w:p>
    <w:p w14:paraId="678DE4BA" w14:textId="356D9BC9" w:rsidR="00762C4D" w:rsidRPr="00373B25" w:rsidRDefault="00762C4D" w:rsidP="00504259">
      <w:pPr>
        <w:widowControl w:val="0"/>
        <w:autoSpaceDE w:val="0"/>
        <w:autoSpaceDN w:val="0"/>
        <w:adjustRightInd w:val="0"/>
        <w:spacing w:after="0"/>
        <w:ind w:left="567" w:hanging="567"/>
        <w:rPr>
          <w:rFonts w:ascii="Palatino Linotype" w:hAnsi="Palatino Linotype" w:cs="URWPalladioL-Roma"/>
          <w:lang w:val="en-GB"/>
        </w:rPr>
      </w:pPr>
      <w:r w:rsidRPr="00373B25">
        <w:rPr>
          <w:rFonts w:ascii="Palatino Linotype" w:hAnsi="Palatino Linotype" w:cs="URWPalladioL-Roma"/>
          <w:lang w:val="en-GB"/>
        </w:rPr>
        <w:t xml:space="preserve">Le Quellec JL (1998) Art rupestre et prehistoire du Sahara. Le Messak Libyen. </w:t>
      </w:r>
      <w:r w:rsidR="00A1355B" w:rsidRPr="00373B25">
        <w:rPr>
          <w:rFonts w:ascii="Palatino Linotype" w:hAnsi="Palatino Linotype" w:cs="URWPalladioL-Roma"/>
          <w:lang w:val="en-GB"/>
        </w:rPr>
        <w:t>Paris</w:t>
      </w:r>
      <w:r w:rsidR="00A1355B">
        <w:rPr>
          <w:rFonts w:ascii="Palatino Linotype" w:hAnsi="Palatino Linotype" w:cs="URWPalladioL-Roma"/>
          <w:lang w:val="en-GB"/>
        </w:rPr>
        <w:t xml:space="preserve">: </w:t>
      </w:r>
      <w:r w:rsidRPr="00373B25">
        <w:rPr>
          <w:rFonts w:ascii="Palatino Linotype" w:hAnsi="Palatino Linotype" w:cs="URWPalladioL-Roma"/>
          <w:lang w:val="en-GB"/>
        </w:rPr>
        <w:t>Editions Payot et Rivages, Bibliothèque Scientifique Payot.</w:t>
      </w:r>
    </w:p>
    <w:p w14:paraId="498C931B" w14:textId="77777777" w:rsidR="00762C4D" w:rsidRPr="00373B25" w:rsidRDefault="00762C4D" w:rsidP="00504259">
      <w:pPr>
        <w:widowControl w:val="0"/>
        <w:autoSpaceDE w:val="0"/>
        <w:autoSpaceDN w:val="0"/>
        <w:adjustRightInd w:val="0"/>
        <w:spacing w:after="0"/>
        <w:ind w:left="567" w:hanging="567"/>
        <w:rPr>
          <w:rFonts w:ascii="Palatino Linotype" w:hAnsi="Palatino Linotype" w:cs="URWPalladioL-Roma"/>
          <w:lang w:val="en-GB"/>
        </w:rPr>
      </w:pPr>
      <w:r w:rsidRPr="00373B25">
        <w:rPr>
          <w:rFonts w:ascii="Palatino Linotype" w:hAnsi="Palatino Linotype" w:cs="URWPalladioL-Roma"/>
          <w:lang w:val="en-GB"/>
        </w:rPr>
        <w:t>Lutz R, Lutz G (1995). The Secret of the Desert. The Rock Art of the Messak Settafet and Messak Mellet, Libya. Innsbruck: Golf Verlag.</w:t>
      </w:r>
    </w:p>
    <w:p w14:paraId="30F43CFD" w14:textId="5CCAC40D" w:rsidR="00762C4D" w:rsidRPr="00373B25" w:rsidRDefault="00762C4D" w:rsidP="00504259">
      <w:pPr>
        <w:shd w:val="clear" w:color="auto" w:fill="FFFFFF"/>
        <w:spacing w:after="0"/>
        <w:ind w:left="567" w:hanging="567"/>
        <w:textAlignment w:val="baseline"/>
        <w:rPr>
          <w:rFonts w:ascii="Palatino Linotype" w:hAnsi="Palatino Linotype"/>
          <w:color w:val="000000"/>
        </w:rPr>
      </w:pPr>
      <w:r w:rsidRPr="00373B25">
        <w:rPr>
          <w:rFonts w:ascii="Palatino Linotype" w:hAnsi="Palatino Linotype" w:cs="URWPalladioL-Roma"/>
          <w:lang w:val="en-GB"/>
        </w:rPr>
        <w:t xml:space="preserve">Jacquet G (1978) </w:t>
      </w:r>
      <w:r w:rsidRPr="00373B25">
        <w:rPr>
          <w:rFonts w:ascii="Palatino Linotype" w:hAnsi="Palatino Linotype"/>
          <w:color w:val="231F20"/>
          <w:bdr w:val="none" w:sz="0" w:space="0" w:color="auto" w:frame="1"/>
        </w:rPr>
        <w:t>Au cœur du Sahara libyen,</w:t>
      </w:r>
      <w:r w:rsidRPr="00373B25">
        <w:rPr>
          <w:rFonts w:ascii="Palatino Linotype" w:hAnsi="Palatino Linotype" w:cs="Minion Pro"/>
          <w:color w:val="231F20"/>
          <w:spacing w:val="-15"/>
          <w:bdr w:val="none" w:sz="0" w:space="0" w:color="auto" w:frame="1"/>
        </w:rPr>
        <w:t xml:space="preserve"> d'étranges gravures rupestre</w:t>
      </w:r>
      <w:r w:rsidR="00A1355B">
        <w:rPr>
          <w:rFonts w:ascii="Palatino Linotype" w:hAnsi="Palatino Linotype" w:cs="Minion Pro"/>
          <w:color w:val="231F20"/>
          <w:spacing w:val="-15"/>
          <w:bdr w:val="none" w:sz="0" w:space="0" w:color="auto" w:frame="1"/>
        </w:rPr>
        <w:t>.</w:t>
      </w:r>
      <w:r w:rsidRPr="00373B25">
        <w:rPr>
          <w:rFonts w:ascii="Palatino Linotype" w:hAnsi="Palatino Linotype"/>
          <w:color w:val="000000"/>
        </w:rPr>
        <w:t xml:space="preserve"> </w:t>
      </w:r>
      <w:r w:rsidRPr="00373B25">
        <w:rPr>
          <w:rFonts w:ascii="Palatino Linotype" w:hAnsi="Palatino Linotype"/>
          <w:color w:val="231F20"/>
          <w:bdr w:val="none" w:sz="0" w:space="0" w:color="auto" w:frame="1"/>
        </w:rPr>
        <w:t>Archéologia 123: 40-51</w:t>
      </w:r>
    </w:p>
    <w:p w14:paraId="3E5C9F66" w14:textId="5AFE3849" w:rsidR="00373B25" w:rsidRPr="00373B25" w:rsidRDefault="00762C4D" w:rsidP="00504259">
      <w:pPr>
        <w:spacing w:after="0"/>
        <w:ind w:left="567" w:hanging="567"/>
        <w:rPr>
          <w:rFonts w:ascii="Palatino Linotype" w:hAnsi="Palatino Linotype" w:cs="URWPalladioL-Roma"/>
          <w:lang w:val="en-GB"/>
        </w:rPr>
      </w:pPr>
      <w:r w:rsidRPr="00373B25">
        <w:rPr>
          <w:rFonts w:ascii="Palatino Linotype" w:hAnsi="Palatino Linotype" w:cs="URWPalladioL-Roma"/>
          <w:lang w:val="en-GB"/>
        </w:rPr>
        <w:t>Jelínek J (1984) Mathrndush, In Galghien. Two important Fezzanese Rock Art sites.</w:t>
      </w:r>
      <w:r w:rsidR="00A1355B">
        <w:rPr>
          <w:rFonts w:ascii="Palatino Linotype" w:hAnsi="Palatino Linotype" w:cs="URWPalladioL-Roma"/>
          <w:lang w:val="en-GB"/>
        </w:rPr>
        <w:t xml:space="preserve"> </w:t>
      </w:r>
      <w:r w:rsidRPr="00373B25">
        <w:rPr>
          <w:rFonts w:ascii="Palatino Linotype" w:hAnsi="Palatino Linotype" w:cs="URWPalladioL-Roma"/>
          <w:lang w:val="en-GB"/>
        </w:rPr>
        <w:t xml:space="preserve">Part I. </w:t>
      </w:r>
      <w:r w:rsidR="00373B25" w:rsidRPr="00373B25">
        <w:rPr>
          <w:rFonts w:ascii="Palatino Linotype" w:hAnsi="Palatino Linotype" w:cs="URWPalladioL-Roma"/>
          <w:lang w:val="en-GB"/>
        </w:rPr>
        <w:t>Anthropologie XXII</w:t>
      </w:r>
      <w:r w:rsidR="00A1355B">
        <w:rPr>
          <w:rFonts w:ascii="Palatino Linotype" w:hAnsi="Palatino Linotype" w:cs="URWPalladioL-Roma"/>
          <w:lang w:val="en-GB"/>
        </w:rPr>
        <w:t>(</w:t>
      </w:r>
      <w:r w:rsidR="00373B25" w:rsidRPr="00373B25">
        <w:rPr>
          <w:rFonts w:ascii="Palatino Linotype" w:hAnsi="Palatino Linotype" w:cs="URWPalladioL-Roma"/>
          <w:lang w:val="en-GB"/>
        </w:rPr>
        <w:t>2</w:t>
      </w:r>
      <w:r w:rsidR="00A1355B">
        <w:rPr>
          <w:rFonts w:ascii="Palatino Linotype" w:hAnsi="Palatino Linotype" w:cs="URWPalladioL-Roma"/>
          <w:lang w:val="en-GB"/>
        </w:rPr>
        <w:t>)</w:t>
      </w:r>
      <w:r w:rsidR="00373B25" w:rsidRPr="00373B25">
        <w:rPr>
          <w:rFonts w:ascii="Palatino Linotype" w:hAnsi="Palatino Linotype" w:cs="URWPalladioL-Roma"/>
          <w:lang w:val="en-GB"/>
        </w:rPr>
        <w:t>: 117-170.</w:t>
      </w:r>
    </w:p>
    <w:p w14:paraId="2AE52DCA" w14:textId="67560AEE" w:rsidR="00373B25" w:rsidRPr="00373B25" w:rsidRDefault="00762C4D" w:rsidP="00504259">
      <w:pPr>
        <w:spacing w:after="0"/>
        <w:ind w:left="567" w:hanging="567"/>
        <w:rPr>
          <w:rFonts w:ascii="Palatino Linotype" w:hAnsi="Palatino Linotype" w:cs="URWPalladioL-Roma"/>
          <w:lang w:val="en-GB"/>
        </w:rPr>
      </w:pPr>
      <w:r w:rsidRPr="00373B25">
        <w:rPr>
          <w:rFonts w:ascii="Palatino Linotype" w:hAnsi="Palatino Linotype" w:cs="URWPalladioL-Roma"/>
          <w:lang w:val="en-GB"/>
        </w:rPr>
        <w:t>Jelínek J (1985a) Tilizahren, the key site of the Fezzanese Rock Art. Part I. Anthropologie, XXIII</w:t>
      </w:r>
      <w:r w:rsidR="00A1355B">
        <w:rPr>
          <w:rFonts w:ascii="Palatino Linotype" w:hAnsi="Palatino Linotype" w:cs="URWPalladioL-Roma"/>
          <w:lang w:val="en-GB"/>
        </w:rPr>
        <w:t xml:space="preserve"> (</w:t>
      </w:r>
      <w:r w:rsidR="00373B25" w:rsidRPr="00373B25">
        <w:rPr>
          <w:rFonts w:ascii="Palatino Linotype" w:hAnsi="Palatino Linotype" w:cs="URWPalladioL-Roma"/>
          <w:lang w:val="en-GB"/>
        </w:rPr>
        <w:t>2</w:t>
      </w:r>
      <w:r w:rsidR="00A1355B">
        <w:rPr>
          <w:rFonts w:ascii="Palatino Linotype" w:hAnsi="Palatino Linotype" w:cs="URWPalladioL-Roma"/>
          <w:lang w:val="en-GB"/>
        </w:rPr>
        <w:t>)</w:t>
      </w:r>
      <w:r w:rsidR="00373B25" w:rsidRPr="00373B25">
        <w:rPr>
          <w:rFonts w:ascii="Palatino Linotype" w:hAnsi="Palatino Linotype" w:cs="URWPalladioL-Roma"/>
          <w:lang w:val="en-GB"/>
        </w:rPr>
        <w:t>: 125-165.</w:t>
      </w:r>
    </w:p>
    <w:p w14:paraId="24D48902" w14:textId="6AEE4B76" w:rsidR="00762C4D" w:rsidRPr="00373B25" w:rsidRDefault="00762C4D" w:rsidP="00504259">
      <w:pPr>
        <w:spacing w:after="0"/>
        <w:ind w:left="567" w:hanging="567"/>
        <w:rPr>
          <w:rFonts w:ascii="Palatino Linotype" w:hAnsi="Palatino Linotype" w:cs="URWPalladioL-Roma"/>
          <w:lang w:val="en-GB"/>
        </w:rPr>
      </w:pPr>
      <w:r w:rsidRPr="00373B25">
        <w:rPr>
          <w:rFonts w:ascii="Palatino Linotype" w:hAnsi="Palatino Linotype" w:cs="URWPalladioL-Roma"/>
          <w:lang w:val="en-GB"/>
        </w:rPr>
        <w:t>Jelínek J (1985b) Tilizahren, the key site of the Fezzanese Rock Art. Part II. Anthropologie, XXIII</w:t>
      </w:r>
      <w:r w:rsidR="00A1355B">
        <w:rPr>
          <w:rFonts w:ascii="Palatino Linotype" w:hAnsi="Palatino Linotype" w:cs="URWPalladioL-Roma"/>
          <w:lang w:val="en-GB"/>
        </w:rPr>
        <w:t xml:space="preserve"> (</w:t>
      </w:r>
      <w:r w:rsidRPr="00373B25">
        <w:rPr>
          <w:rFonts w:ascii="Palatino Linotype" w:hAnsi="Palatino Linotype" w:cs="URWPalladioL-Roma"/>
          <w:lang w:val="en-GB"/>
        </w:rPr>
        <w:t>3</w:t>
      </w:r>
      <w:r w:rsidR="00A1355B">
        <w:rPr>
          <w:rFonts w:ascii="Palatino Linotype" w:hAnsi="Palatino Linotype" w:cs="URWPalladioL-Roma"/>
          <w:lang w:val="en-GB"/>
        </w:rPr>
        <w:t>)</w:t>
      </w:r>
      <w:r w:rsidRPr="00373B25">
        <w:rPr>
          <w:rFonts w:ascii="Palatino Linotype" w:hAnsi="Palatino Linotype" w:cs="URWPalladioL-Roma"/>
          <w:lang w:val="en-GB"/>
        </w:rPr>
        <w:t>: 223-275.</w:t>
      </w:r>
    </w:p>
    <w:p w14:paraId="0898D611" w14:textId="52D1E980" w:rsidR="00762C4D" w:rsidRPr="00373B25" w:rsidRDefault="00762C4D" w:rsidP="00504259">
      <w:pPr>
        <w:spacing w:after="0"/>
        <w:ind w:left="567" w:hanging="567"/>
        <w:rPr>
          <w:rFonts w:ascii="Palatino Linotype" w:hAnsi="Palatino Linotype" w:cs="URWPalladioL-Roma"/>
          <w:lang w:val="en-GB"/>
        </w:rPr>
      </w:pPr>
      <w:r w:rsidRPr="00373B25">
        <w:rPr>
          <w:rFonts w:ascii="Palatino Linotype" w:hAnsi="Palatino Linotype" w:cs="URWPalladioL-Roma"/>
          <w:lang w:val="en-GB"/>
        </w:rPr>
        <w:t>Jelínek J (2004) Sahara. Histoire de l’art rupestre libyen</w:t>
      </w:r>
      <w:r w:rsidR="00A1355B">
        <w:rPr>
          <w:rFonts w:ascii="Palatino Linotype" w:hAnsi="Palatino Linotype" w:cs="URWPalladioL-Roma"/>
          <w:lang w:val="en-GB"/>
        </w:rPr>
        <w:t>.</w:t>
      </w:r>
      <w:r w:rsidRPr="00373B25">
        <w:rPr>
          <w:rFonts w:ascii="Palatino Linotype" w:hAnsi="Palatino Linotype" w:cs="URWPalladioL-Roma"/>
          <w:lang w:val="en-GB"/>
        </w:rPr>
        <w:t xml:space="preserve"> Editions Jérôme Millon.</w:t>
      </w:r>
    </w:p>
    <w:p w14:paraId="6A58F076" w14:textId="77777777" w:rsidR="00762C4D" w:rsidRPr="00373B25" w:rsidRDefault="00762C4D" w:rsidP="00504259">
      <w:pPr>
        <w:spacing w:after="0"/>
        <w:ind w:left="567" w:hanging="567"/>
        <w:rPr>
          <w:rFonts w:ascii="Palatino Linotype" w:hAnsi="Palatino Linotype" w:cs="URWPalladioL-Roma"/>
          <w:lang w:val="en-GB"/>
        </w:rPr>
      </w:pPr>
      <w:r w:rsidRPr="00373B25">
        <w:rPr>
          <w:rFonts w:ascii="Palatino Linotype" w:hAnsi="Palatino Linotype" w:cs="URWPalladioL-Roma"/>
          <w:lang w:val="en-GB"/>
        </w:rPr>
        <w:t xml:space="preserve">Perego A, Zerboni A, Cremaschi M (2011) </w:t>
      </w:r>
      <w:r w:rsidRPr="00373B25">
        <w:rPr>
          <w:rFonts w:ascii="Palatino Linotype" w:hAnsi="Palatino Linotype"/>
          <w:bCs/>
          <w:color w:val="000000"/>
          <w:bdr w:val="none" w:sz="0" w:space="0" w:color="auto" w:frame="1"/>
          <w:shd w:val="clear" w:color="auto" w:fill="FFFFFF"/>
        </w:rPr>
        <w:t xml:space="preserve">Geomorphological Map of the Messak Settafet and Mellet(Central Sahara, SW Libya). </w:t>
      </w:r>
      <w:r w:rsidRPr="00373B25">
        <w:rPr>
          <w:rFonts w:ascii="Palatino Linotype" w:hAnsi="Palatino Linotype" w:cs="URWPalladioL-Roma"/>
          <w:lang w:val="en-GB"/>
        </w:rPr>
        <w:t>Journal of Maps: 464-475</w:t>
      </w:r>
    </w:p>
    <w:p w14:paraId="710DD819" w14:textId="77777777" w:rsidR="00762C4D" w:rsidRPr="00373B25" w:rsidRDefault="00762C4D" w:rsidP="00504259">
      <w:pPr>
        <w:spacing w:after="0"/>
        <w:ind w:left="567" w:hanging="567"/>
        <w:rPr>
          <w:rFonts w:ascii="Palatino Linotype" w:hAnsi="Palatino Linotype" w:cs="URWPalladioL-Roma"/>
          <w:lang w:val="en-GB"/>
        </w:rPr>
      </w:pPr>
      <w:r w:rsidRPr="00373B25">
        <w:rPr>
          <w:rFonts w:ascii="Palatino Linotype" w:hAnsi="Palatino Linotype" w:cs="URWPalladioL-Roma"/>
          <w:lang w:val="en-GB"/>
        </w:rPr>
        <w:t>Pesce A (1967) Segnalazione di nuove stazioni d'arte rupestre negli Uidian Telìssaghen e Matrhandùsc (Messak Settafet, Fezzan). Rivista di Scienze Preistoriche 22 (2): 393-416</w:t>
      </w:r>
    </w:p>
    <w:p w14:paraId="3B28333D" w14:textId="59F7A240" w:rsidR="00762C4D" w:rsidRPr="00373B25" w:rsidRDefault="00762C4D" w:rsidP="00504259">
      <w:pPr>
        <w:widowControl w:val="0"/>
        <w:autoSpaceDE w:val="0"/>
        <w:autoSpaceDN w:val="0"/>
        <w:adjustRightInd w:val="0"/>
        <w:spacing w:after="0"/>
        <w:ind w:left="567" w:hanging="567"/>
        <w:rPr>
          <w:rFonts w:ascii="Palatino Linotype" w:hAnsi="Palatino Linotype" w:cs="URWPalladioL-Roma"/>
          <w:lang w:val="en-GB"/>
        </w:rPr>
      </w:pPr>
      <w:r w:rsidRPr="00373B25">
        <w:rPr>
          <w:rFonts w:ascii="Palatino Linotype" w:hAnsi="Palatino Linotype" w:cs="URWPalladioL-Roma"/>
          <w:lang w:val="en-GB"/>
        </w:rPr>
        <w:t>Silvermann BW (1986) Density Estimation for Statistics and Data Analysis. Monographs on Statistics and Applied Probability.</w:t>
      </w:r>
      <w:r w:rsidR="00A1355B" w:rsidRPr="00A1355B">
        <w:rPr>
          <w:rFonts w:ascii="Palatino Linotype" w:hAnsi="Palatino Linotype" w:cs="URWPalladioL-Roma"/>
          <w:lang w:val="en-GB"/>
        </w:rPr>
        <w:t xml:space="preserve"> </w:t>
      </w:r>
      <w:r w:rsidR="00A1355B" w:rsidRPr="00373B25">
        <w:rPr>
          <w:rFonts w:ascii="Palatino Linotype" w:hAnsi="Palatino Linotype" w:cs="URWPalladioL-Roma"/>
          <w:lang w:val="en-GB"/>
        </w:rPr>
        <w:t>London</w:t>
      </w:r>
      <w:r w:rsidR="00A1355B">
        <w:rPr>
          <w:rFonts w:ascii="Palatino Linotype" w:hAnsi="Palatino Linotype" w:cs="URWPalladioL-Roma"/>
          <w:lang w:val="en-GB"/>
        </w:rPr>
        <w:t>:</w:t>
      </w:r>
      <w:r w:rsidRPr="00373B25">
        <w:rPr>
          <w:rFonts w:ascii="Palatino Linotype" w:hAnsi="Palatino Linotype" w:cs="URWPalladioL-Roma"/>
          <w:lang w:val="en-GB"/>
        </w:rPr>
        <w:t xml:space="preserve"> Chapman and Hall, </w:t>
      </w:r>
    </w:p>
    <w:p w14:paraId="10428441" w14:textId="77777777" w:rsidR="00762C4D" w:rsidRPr="00373B25" w:rsidRDefault="00762C4D" w:rsidP="00504259">
      <w:pPr>
        <w:widowControl w:val="0"/>
        <w:autoSpaceDE w:val="0"/>
        <w:autoSpaceDN w:val="0"/>
        <w:adjustRightInd w:val="0"/>
        <w:spacing w:after="0"/>
        <w:ind w:left="567" w:hanging="567"/>
        <w:rPr>
          <w:rFonts w:ascii="Palatino Linotype" w:hAnsi="Palatino Linotype" w:cs="URWPalladioL-Roma"/>
          <w:lang w:val="en-GB"/>
        </w:rPr>
      </w:pPr>
      <w:r w:rsidRPr="00373B25">
        <w:rPr>
          <w:rFonts w:ascii="Palatino Linotype" w:hAnsi="Palatino Linotype" w:cs="URWPalladioL-Roma"/>
          <w:lang w:val="en-GB"/>
        </w:rPr>
        <w:t>Van Albada A, Van Albada AM (1990) Gravures du Messak Settafet. Sahara 3: 89-94</w:t>
      </w:r>
    </w:p>
    <w:p w14:paraId="62D863F7" w14:textId="77777777" w:rsidR="00762C4D" w:rsidRPr="00373B25" w:rsidRDefault="00762C4D" w:rsidP="00504259">
      <w:pPr>
        <w:spacing w:after="0"/>
        <w:ind w:left="567" w:hanging="567"/>
        <w:rPr>
          <w:rFonts w:ascii="Palatino Linotype" w:hAnsi="Palatino Linotype" w:cs="URWPalladioL-Roma"/>
          <w:lang w:val="en-GB"/>
        </w:rPr>
      </w:pPr>
      <w:r w:rsidRPr="00373B25">
        <w:rPr>
          <w:rFonts w:ascii="Palatino Linotype" w:hAnsi="Palatino Linotype" w:cs="URWPalladioL-Roma"/>
          <w:lang w:val="en-GB"/>
        </w:rPr>
        <w:lastRenderedPageBreak/>
        <w:t>Van Albada A, Van Albada AM (1992) Les gravures rupestres neolithiques du sahara central. Archeologia 275: 22-33</w:t>
      </w:r>
    </w:p>
    <w:p w14:paraId="227FD6F8" w14:textId="0C18476C" w:rsidR="00762C4D" w:rsidRPr="00373B25" w:rsidRDefault="00762C4D" w:rsidP="00504259">
      <w:pPr>
        <w:spacing w:after="0"/>
        <w:ind w:left="567" w:hanging="567"/>
        <w:rPr>
          <w:rFonts w:ascii="Palatino Linotype" w:hAnsi="Palatino Linotype" w:cs="URWPalladioL-Roma"/>
          <w:lang w:val="en-GB"/>
        </w:rPr>
      </w:pPr>
      <w:r w:rsidRPr="00373B25">
        <w:rPr>
          <w:rFonts w:ascii="Palatino Linotype" w:hAnsi="Palatino Linotype" w:cs="URWPalladioL-Roma"/>
          <w:lang w:val="en-GB"/>
        </w:rPr>
        <w:t>Van Albada A, Van Albada AM (1993) Hommes, animaux et legendes de la prehistoire Fezzanaise</w:t>
      </w:r>
      <w:r w:rsidR="007D0F74">
        <w:rPr>
          <w:rFonts w:ascii="Palatino Linotype" w:hAnsi="Palatino Linotype" w:cs="URWPalladioL-Roma"/>
          <w:lang w:val="en-GB"/>
        </w:rPr>
        <w:t>.</w:t>
      </w:r>
      <w:r w:rsidRPr="00373B25">
        <w:rPr>
          <w:rFonts w:ascii="Palatino Linotype" w:hAnsi="Palatino Linotype" w:cs="URWPalladioL-Roma"/>
          <w:lang w:val="en-GB"/>
        </w:rPr>
        <w:t xml:space="preserve"> Archeologia 290: 40-49</w:t>
      </w:r>
    </w:p>
    <w:p w14:paraId="1D66B293" w14:textId="1A78A95E" w:rsidR="00762C4D" w:rsidRPr="00373B25" w:rsidRDefault="00762C4D" w:rsidP="00504259">
      <w:pPr>
        <w:spacing w:after="0"/>
        <w:ind w:left="567" w:hanging="567"/>
        <w:rPr>
          <w:rFonts w:ascii="Palatino Linotype" w:hAnsi="Palatino Linotype" w:cs="URWPalladioL-Roma"/>
          <w:lang w:val="en-GB"/>
        </w:rPr>
      </w:pPr>
      <w:r w:rsidRPr="00373B25">
        <w:rPr>
          <w:rFonts w:ascii="Palatino Linotype" w:hAnsi="Palatino Linotype" w:cs="URWPalladioL-Roma"/>
          <w:lang w:val="en-GB"/>
        </w:rPr>
        <w:t>Van Albada A, Van Albada AM (1994) De nombreux centres culturels</w:t>
      </w:r>
      <w:r w:rsidR="007D0F74">
        <w:rPr>
          <w:rFonts w:ascii="Palatino Linotype" w:hAnsi="Palatino Linotype" w:cs="URWPalladioL-Roma"/>
          <w:lang w:val="en-GB"/>
        </w:rPr>
        <w:t>.</w:t>
      </w:r>
      <w:r w:rsidRPr="00373B25">
        <w:rPr>
          <w:rFonts w:ascii="Palatino Linotype" w:hAnsi="Palatino Linotype" w:cs="URWPalladioL-Roma"/>
          <w:lang w:val="en-GB"/>
        </w:rPr>
        <w:t xml:space="preserve"> Les dossier d'Archeologie 197: 22-33</w:t>
      </w:r>
    </w:p>
    <w:p w14:paraId="569E78F0" w14:textId="04726506" w:rsidR="00762C4D" w:rsidRPr="00373B25" w:rsidRDefault="00762C4D" w:rsidP="00504259">
      <w:pPr>
        <w:widowControl w:val="0"/>
        <w:autoSpaceDE w:val="0"/>
        <w:autoSpaceDN w:val="0"/>
        <w:adjustRightInd w:val="0"/>
        <w:spacing w:after="0"/>
        <w:ind w:left="567" w:hanging="567"/>
        <w:rPr>
          <w:rFonts w:ascii="Palatino Linotype" w:hAnsi="Palatino Linotype" w:cs="URWPalladioL-Roma"/>
          <w:lang w:val="en-GB"/>
        </w:rPr>
      </w:pPr>
      <w:r w:rsidRPr="00373B25">
        <w:rPr>
          <w:rFonts w:ascii="Palatino Linotype" w:hAnsi="Palatino Linotype" w:cs="URWPalladioL-Roma"/>
          <w:lang w:val="en-GB"/>
        </w:rPr>
        <w:t>Van Albada A, Van Albada AM (2000) La Montagne des Hommes-Chiens. Art rupestre du</w:t>
      </w:r>
      <w:r w:rsidR="001B1F43" w:rsidRPr="00373B25">
        <w:rPr>
          <w:rFonts w:ascii="Palatino Linotype" w:hAnsi="Palatino Linotype" w:cs="URWPalladioL-Roma"/>
          <w:lang w:val="en-GB"/>
        </w:rPr>
        <w:t xml:space="preserve"> </w:t>
      </w:r>
      <w:r w:rsidRPr="00373B25">
        <w:rPr>
          <w:rFonts w:ascii="Palatino Linotype" w:hAnsi="Palatino Linotype" w:cs="URWPalladioL-Roma"/>
          <w:lang w:val="en-GB"/>
        </w:rPr>
        <w:t>Messak Libyen. Paris: Edition du Seuil.</w:t>
      </w:r>
    </w:p>
    <w:p w14:paraId="1538D2E5" w14:textId="77777777" w:rsidR="008415D4" w:rsidRPr="00373B25" w:rsidRDefault="008415D4" w:rsidP="00504259">
      <w:pPr>
        <w:widowControl w:val="0"/>
        <w:autoSpaceDE w:val="0"/>
        <w:autoSpaceDN w:val="0"/>
        <w:adjustRightInd w:val="0"/>
        <w:spacing w:after="0"/>
        <w:ind w:left="567" w:hanging="567"/>
        <w:rPr>
          <w:rFonts w:ascii="Palatino Linotype" w:hAnsi="Palatino Linotype" w:cs="URWPalladioL-Roma"/>
          <w:lang w:val="en-GB"/>
        </w:rPr>
      </w:pPr>
    </w:p>
    <w:p w14:paraId="2A6F91CB" w14:textId="77777777" w:rsidR="008415D4" w:rsidRPr="00373B25" w:rsidRDefault="008415D4" w:rsidP="008415D4">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w:t>
      </w:r>
    </w:p>
    <w:p w14:paraId="1DE73955" w14:textId="11B0157E" w:rsidR="00223768" w:rsidRPr="004968DE" w:rsidRDefault="00994305" w:rsidP="00504259">
      <w:pPr>
        <w:contextualSpacing/>
        <w:rPr>
          <w:rFonts w:ascii="Palatino Linotype" w:hAnsi="Palatino Linotype"/>
          <w:b/>
          <w:lang w:val="en-GB"/>
        </w:rPr>
      </w:pPr>
      <w:r w:rsidRPr="004968DE">
        <w:rPr>
          <w:rFonts w:ascii="Palatino Linotype" w:hAnsi="Palatino Linotype"/>
          <w:b/>
          <w:lang w:val="en-GB"/>
        </w:rPr>
        <w:t>2.</w:t>
      </w:r>
      <w:r w:rsidR="00223768" w:rsidRPr="004968DE">
        <w:rPr>
          <w:rFonts w:ascii="Palatino Linotype" w:hAnsi="Palatino Linotype"/>
          <w:b/>
          <w:lang w:val="en-GB"/>
        </w:rPr>
        <w:t xml:space="preserve"> Fauna</w:t>
      </w:r>
      <w:r w:rsidRPr="004968DE">
        <w:rPr>
          <w:rFonts w:ascii="Palatino Linotype" w:hAnsi="Palatino Linotype"/>
          <w:b/>
          <w:lang w:val="en-GB"/>
        </w:rPr>
        <w:t xml:space="preserve">l remains </w:t>
      </w:r>
      <w:r w:rsidR="00223768" w:rsidRPr="004968DE">
        <w:rPr>
          <w:rFonts w:ascii="Palatino Linotype" w:hAnsi="Palatino Linotype"/>
          <w:b/>
          <w:lang w:val="en-GB"/>
        </w:rPr>
        <w:t>(Francesca Alhaique)</w:t>
      </w:r>
    </w:p>
    <w:p w14:paraId="4A8F2A60" w14:textId="77777777" w:rsidR="00223768" w:rsidRPr="00373B25" w:rsidRDefault="00223768" w:rsidP="00504259">
      <w:pPr>
        <w:rPr>
          <w:rFonts w:ascii="Palatino Linotype" w:hAnsi="Palatino Linotype" w:cs="Palatino Linotype"/>
          <w:lang w:val="en-GB"/>
        </w:rPr>
      </w:pPr>
    </w:p>
    <w:p w14:paraId="1938CDC2" w14:textId="591F26D2" w:rsidR="00C04791" w:rsidRPr="00373B25" w:rsidRDefault="00C04791" w:rsidP="00504259">
      <w:pPr>
        <w:suppressAutoHyphens/>
        <w:rPr>
          <w:rFonts w:ascii="Palatino Linotype" w:eastAsia="SimSun" w:hAnsi="Palatino Linotype" w:cs="Palatino Linotype"/>
          <w:kern w:val="1"/>
          <w:lang w:val="en-US" w:eastAsia="hi-IN" w:bidi="hi-IN"/>
        </w:rPr>
      </w:pPr>
      <w:r w:rsidRPr="007E764A">
        <w:rPr>
          <w:rFonts w:ascii="Palatino Linotype" w:eastAsia="SimSun" w:hAnsi="Palatino Linotype" w:cs="Palatino Linotype"/>
          <w:kern w:val="1"/>
          <w:lang w:val="en-US" w:eastAsia="hi-IN" w:bidi="hi-IN"/>
        </w:rPr>
        <w:t xml:space="preserve">A total of </w:t>
      </w:r>
      <w:r w:rsidR="007E764A" w:rsidRPr="007E764A">
        <w:rPr>
          <w:rFonts w:ascii="Palatino Linotype" w:eastAsia="Times New Roman" w:hAnsi="Palatino Linotype" w:cs="Times New Roman"/>
          <w:bCs/>
          <w:color w:val="000000"/>
        </w:rPr>
        <w:t>25,345</w:t>
      </w:r>
      <w:r w:rsidRPr="007E764A">
        <w:rPr>
          <w:rFonts w:ascii="Palatino Linotype" w:eastAsia="SimSun" w:hAnsi="Palatino Linotype" w:cs="Palatino Linotype"/>
          <w:kern w:val="1"/>
          <w:lang w:val="en-US" w:eastAsia="hi-IN" w:bidi="hi-IN"/>
        </w:rPr>
        <w:t xml:space="preserve"> animal remains were collected from 30 features belonging to 22</w:t>
      </w:r>
      <w:r w:rsidRPr="00373B25">
        <w:rPr>
          <w:rFonts w:ascii="Palatino Linotype" w:eastAsia="SimSun" w:hAnsi="Palatino Linotype" w:cs="Palatino Linotype"/>
          <w:kern w:val="1"/>
          <w:lang w:val="en-US" w:eastAsia="hi-IN" w:bidi="hi-IN"/>
        </w:rPr>
        <w:t xml:space="preserve"> monuments excavated in the Messak region between 2000 and 2009. The assemblage is in general very fragmented and poorly preserved and only 9.5% of the specimens could be identified to species level or assigned to higher taxonomic or size categories (Tab.</w:t>
      </w:r>
      <w:r w:rsidR="00310AC3">
        <w:rPr>
          <w:rFonts w:ascii="Palatino Linotype" w:eastAsia="SimSun" w:hAnsi="Palatino Linotype" w:cs="Palatino Linotype"/>
          <w:kern w:val="1"/>
          <w:lang w:val="en-US" w:eastAsia="hi-IN" w:bidi="hi-IN"/>
        </w:rPr>
        <w:t xml:space="preserve"> </w:t>
      </w:r>
      <w:r w:rsidRPr="00373B25">
        <w:rPr>
          <w:rFonts w:ascii="Palatino Linotype" w:eastAsia="SimSun" w:hAnsi="Palatino Linotype" w:cs="Palatino Linotype"/>
          <w:kern w:val="1"/>
          <w:lang w:val="en-US" w:eastAsia="hi-IN" w:bidi="hi-IN"/>
        </w:rPr>
        <w:t>4 main text).</w:t>
      </w:r>
    </w:p>
    <w:p w14:paraId="333A422D" w14:textId="77777777" w:rsidR="00C04791" w:rsidRPr="00373B25" w:rsidRDefault="00C04791" w:rsidP="00504259">
      <w:pPr>
        <w:suppressAutoHyphens/>
        <w:rPr>
          <w:rFonts w:ascii="Palatino Linotype" w:eastAsia="SimSun" w:hAnsi="Palatino Linotype" w:cs="Palatino Linotype"/>
          <w:kern w:val="1"/>
          <w:lang w:val="en-US" w:eastAsia="hi-IN" w:bidi="hi-IN"/>
        </w:rPr>
      </w:pPr>
      <w:r w:rsidRPr="00373B25">
        <w:rPr>
          <w:rFonts w:ascii="Palatino Linotype" w:eastAsia="SimSun" w:hAnsi="Palatino Linotype" w:cs="Palatino Linotype"/>
          <w:kern w:val="1"/>
          <w:lang w:val="en-US" w:eastAsia="hi-IN" w:bidi="hi-IN"/>
        </w:rPr>
        <w:t xml:space="preserve">For the zooarchaeological analysis the different features have been considered separately in order to evidence possible differences within the structures (e.g., differential distribution of species, body parts, frequency and intensity of burning). </w:t>
      </w:r>
    </w:p>
    <w:p w14:paraId="5D0982C0" w14:textId="77777777" w:rsidR="00C04791" w:rsidRPr="00373B25" w:rsidRDefault="00C04791" w:rsidP="00504259">
      <w:pPr>
        <w:suppressAutoHyphens/>
        <w:rPr>
          <w:rFonts w:ascii="Palatino Linotype" w:eastAsia="SimSun" w:hAnsi="Palatino Linotype" w:cs="Palatino Linotype"/>
          <w:kern w:val="1"/>
          <w:lang w:val="en-US" w:eastAsia="hi-IN" w:bidi="hi-IN"/>
        </w:rPr>
      </w:pPr>
      <w:r w:rsidRPr="00373B25">
        <w:rPr>
          <w:rFonts w:ascii="Palatino Linotype" w:eastAsia="SimSun" w:hAnsi="Palatino Linotype" w:cs="Palatino Linotype"/>
          <w:kern w:val="1"/>
          <w:lang w:val="en-US" w:eastAsia="hi-IN" w:bidi="hi-IN"/>
        </w:rPr>
        <w:t xml:space="preserve">Species have been identified on the basis of the reference collections of the Zooarchaeology Laboratories of the Sapienza Università di Roma and of the Università degli Studi della Tuscia (Viterbo), of the Istituto Italiano di Paleontologia Umana (Rome), and of the Museo di Storia Naturale, Sezione di Zoologia “La Specola” of the Università di Firenze (Florence) as well as on published sources (e.g., Barone 1981, 1995, Gabler 1985, Peters 1986). </w:t>
      </w:r>
    </w:p>
    <w:p w14:paraId="50E9E7C0" w14:textId="77777777" w:rsidR="00C04791" w:rsidRPr="00373B25" w:rsidRDefault="00C04791" w:rsidP="00504259">
      <w:pPr>
        <w:suppressAutoHyphens/>
        <w:rPr>
          <w:rFonts w:ascii="Palatino Linotype" w:eastAsia="SimSun" w:hAnsi="Palatino Linotype" w:cs="Palatino Linotype"/>
          <w:kern w:val="1"/>
          <w:lang w:val="en-US" w:eastAsia="hi-IN" w:bidi="hi-IN"/>
        </w:rPr>
      </w:pPr>
      <w:r w:rsidRPr="00373B25">
        <w:rPr>
          <w:rFonts w:ascii="Palatino Linotype" w:eastAsia="SimSun" w:hAnsi="Palatino Linotype" w:cs="Palatino Linotype"/>
          <w:kern w:val="1"/>
          <w:lang w:val="en-US" w:eastAsia="hi-IN" w:bidi="hi-IN"/>
        </w:rPr>
        <w:t xml:space="preserve">When fragmentation did not allow specific attribution of the remains, the specimens were classified according to size categories. For this study “Large ungulate” included domestic and wild cattle, equids, as well as other possible wild large bovids; ovicaprines, small gazelles, and suids were considered “Small ungulate”. However, on the basis the faunal composition of the assemblage analyzed, it is very likely that most, if not all, the large ungulate specimens belong to </w:t>
      </w:r>
      <w:r w:rsidRPr="00373B25">
        <w:rPr>
          <w:rFonts w:ascii="Palatino Linotype" w:eastAsia="SimSun" w:hAnsi="Palatino Linotype" w:cs="Palatino Linotype"/>
          <w:i/>
          <w:iCs/>
          <w:kern w:val="1"/>
          <w:lang w:val="en-US" w:eastAsia="hi-IN" w:bidi="hi-IN"/>
        </w:rPr>
        <w:t>Bos taurus</w:t>
      </w:r>
      <w:r w:rsidRPr="00373B25">
        <w:rPr>
          <w:rFonts w:ascii="Palatino Linotype" w:eastAsia="SimSun" w:hAnsi="Palatino Linotype" w:cs="Palatino Linotype"/>
          <w:kern w:val="1"/>
          <w:lang w:val="en-US" w:eastAsia="hi-IN" w:bidi="hi-IN"/>
        </w:rPr>
        <w:t xml:space="preserve"> (except in 07/39 C1 where they may probably be referred to </w:t>
      </w:r>
      <w:r w:rsidRPr="00373B25">
        <w:rPr>
          <w:rFonts w:ascii="Palatino Linotype" w:eastAsia="SimSun" w:hAnsi="Palatino Linotype" w:cs="Palatino Linotype"/>
          <w:i/>
          <w:iCs/>
          <w:kern w:val="1"/>
          <w:lang w:val="en-US" w:eastAsia="hi-IN" w:bidi="hi-IN"/>
        </w:rPr>
        <w:t>Equus</w:t>
      </w:r>
      <w:r w:rsidRPr="00373B25">
        <w:rPr>
          <w:rFonts w:ascii="Palatino Linotype" w:eastAsia="SimSun" w:hAnsi="Palatino Linotype" w:cs="Palatino Linotype"/>
          <w:kern w:val="1"/>
          <w:lang w:val="en-US" w:eastAsia="hi-IN" w:bidi="hi-IN"/>
        </w:rPr>
        <w:t xml:space="preserve"> sp.) and the small ungulates to </w:t>
      </w:r>
      <w:r w:rsidRPr="00373B25">
        <w:rPr>
          <w:rFonts w:ascii="Palatino Linotype" w:eastAsia="SimSun" w:hAnsi="Palatino Linotype" w:cs="Palatino Linotype"/>
          <w:i/>
          <w:iCs/>
          <w:kern w:val="1"/>
          <w:lang w:val="en-US" w:eastAsia="hi-IN" w:bidi="hi-IN"/>
        </w:rPr>
        <w:t>Ovis vel Capra</w:t>
      </w:r>
      <w:r w:rsidRPr="00373B25">
        <w:rPr>
          <w:rFonts w:ascii="Palatino Linotype" w:eastAsia="SimSun" w:hAnsi="Palatino Linotype" w:cs="Palatino Linotype"/>
          <w:kern w:val="1"/>
          <w:lang w:val="en-US" w:eastAsia="hi-IN" w:bidi="hi-IN"/>
        </w:rPr>
        <w:t xml:space="preserve">. “Small mammal” comprised animals of the size of lagomorphs, small felids and canids; “Microfauna” included small rodents and reptiles. </w:t>
      </w:r>
    </w:p>
    <w:p w14:paraId="386C8F16" w14:textId="3421178F" w:rsidR="00C04791" w:rsidRPr="00373B25" w:rsidRDefault="00C04791" w:rsidP="00504259">
      <w:pPr>
        <w:suppressAutoHyphens/>
        <w:rPr>
          <w:rFonts w:ascii="Palatino Linotype" w:eastAsia="SimSun" w:hAnsi="Palatino Linotype" w:cs="Palatino Linotype"/>
          <w:kern w:val="1"/>
          <w:lang w:val="en-US" w:eastAsia="hi-IN" w:bidi="hi-IN"/>
        </w:rPr>
      </w:pPr>
      <w:r w:rsidRPr="00373B25">
        <w:rPr>
          <w:rFonts w:ascii="Palatino Linotype" w:eastAsia="SimSun" w:hAnsi="Palatino Linotype" w:cs="Palatino Linotype"/>
          <w:kern w:val="1"/>
          <w:lang w:val="en-US" w:eastAsia="hi-IN" w:bidi="hi-IN"/>
        </w:rPr>
        <w:t xml:space="preserve">In the quantification of the assemblages both identifiable and unidentifiable fragments where counted in order to assess fragmentation in the different samples. Minimum Number of Elements (MNE) was calculated on the basis of the most common portion in each skeletal element also taking into account age and size of the specimen. Minimum Number of Individuals (MNI) was calculated on the basis of the most common element </w:t>
      </w:r>
      <w:r w:rsidRPr="00373B25">
        <w:rPr>
          <w:rFonts w:ascii="Palatino Linotype" w:eastAsia="SimSun" w:hAnsi="Palatino Linotype" w:cs="Palatino Linotype"/>
          <w:kern w:val="1"/>
          <w:lang w:val="en-US" w:eastAsia="hi-IN" w:bidi="hi-IN"/>
        </w:rPr>
        <w:lastRenderedPageBreak/>
        <w:t xml:space="preserve">again taking into account age and size of the individuals. MNE and MNI, when different features belonged to the same monument from an archaeological point of view, were calculated considering the assemblage both as a single unit and as separate entities in order to check if possibly parts of the same animal had been deposited in the different sectors of the structure. Considering the species identified, when analyzing body part frequencies, </w:t>
      </w:r>
      <w:r w:rsidRPr="00373B25">
        <w:rPr>
          <w:rFonts w:ascii="Palatino Linotype" w:eastAsia="SimSun" w:hAnsi="Palatino Linotype" w:cs="Palatino Linotype"/>
          <w:i/>
          <w:iCs/>
          <w:kern w:val="1"/>
          <w:lang w:val="en-US" w:eastAsia="hi-IN" w:bidi="hi-IN"/>
        </w:rPr>
        <w:t>Bos taurus</w:t>
      </w:r>
      <w:r w:rsidRPr="00373B25">
        <w:rPr>
          <w:rFonts w:ascii="Palatino Linotype" w:eastAsia="SimSun" w:hAnsi="Palatino Linotype" w:cs="Palatino Linotype"/>
          <w:kern w:val="1"/>
          <w:lang w:val="en-US" w:eastAsia="hi-IN" w:bidi="hi-IN"/>
        </w:rPr>
        <w:t xml:space="preserve"> have been grouped together with large ungulate (Equid and large ungulate in 07/39 C1); the same occurred for </w:t>
      </w:r>
      <w:r w:rsidRPr="00373B25">
        <w:rPr>
          <w:rFonts w:ascii="Palatino Linotype" w:eastAsia="SimSun" w:hAnsi="Palatino Linotype" w:cs="Palatino Linotype"/>
          <w:i/>
          <w:iCs/>
          <w:kern w:val="1"/>
          <w:lang w:val="en-US" w:eastAsia="hi-IN" w:bidi="hi-IN"/>
        </w:rPr>
        <w:t>Ovis vel Capra</w:t>
      </w:r>
      <w:r w:rsidR="00581768" w:rsidRPr="00373B25">
        <w:rPr>
          <w:rFonts w:ascii="Palatino Linotype" w:eastAsia="SimSun" w:hAnsi="Palatino Linotype" w:cs="Palatino Linotype"/>
          <w:kern w:val="1"/>
          <w:lang w:val="en-US" w:eastAsia="hi-IN" w:bidi="hi-IN"/>
        </w:rPr>
        <w:t xml:space="preserve"> </w:t>
      </w:r>
      <w:r w:rsidRPr="00373B25">
        <w:rPr>
          <w:rFonts w:ascii="Palatino Linotype" w:eastAsia="SimSun" w:hAnsi="Palatino Linotype" w:cs="Palatino Linotype"/>
          <w:kern w:val="1"/>
          <w:lang w:val="en-US" w:eastAsia="hi-IN" w:bidi="hi-IN"/>
        </w:rPr>
        <w:t>and small ungulates.</w:t>
      </w:r>
    </w:p>
    <w:p w14:paraId="37BA0CC5" w14:textId="783DEF52" w:rsidR="00C04791" w:rsidRPr="00373B25" w:rsidRDefault="00C04791" w:rsidP="00504259">
      <w:pPr>
        <w:suppressAutoHyphens/>
        <w:rPr>
          <w:rFonts w:ascii="Palatino Linotype" w:eastAsia="SimSun" w:hAnsi="Palatino Linotype" w:cs="Palatino Linotype"/>
          <w:kern w:val="1"/>
          <w:lang w:val="en-US" w:eastAsia="hi-IN" w:bidi="hi-IN"/>
        </w:rPr>
      </w:pPr>
      <w:r w:rsidRPr="00373B25">
        <w:rPr>
          <w:rFonts w:ascii="Palatino Linotype" w:eastAsia="SimSun" w:hAnsi="Palatino Linotype" w:cs="Palatino Linotype"/>
          <w:kern w:val="1"/>
          <w:lang w:val="en-US" w:eastAsia="hi-IN" w:bidi="hi-IN"/>
        </w:rPr>
        <w:t>Because of the fragmentary state of the samples, measurements could be taken only of a few complete portions following v</w:t>
      </w:r>
      <w:r w:rsidR="007176D4" w:rsidRPr="00373B25">
        <w:rPr>
          <w:rFonts w:ascii="Palatino Linotype" w:eastAsia="SimSun" w:hAnsi="Palatino Linotype" w:cs="Palatino Linotype"/>
          <w:kern w:val="1"/>
          <w:lang w:val="en-US" w:eastAsia="hi-IN" w:bidi="hi-IN"/>
        </w:rPr>
        <w:t>on den Driesch (1976) (SI Tab. 5</w:t>
      </w:r>
      <w:r w:rsidRPr="00373B25">
        <w:rPr>
          <w:rFonts w:ascii="Palatino Linotype" w:eastAsia="SimSun" w:hAnsi="Palatino Linotype" w:cs="Palatino Linotype"/>
          <w:kern w:val="1"/>
          <w:lang w:val="en-US" w:eastAsia="hi-IN" w:bidi="hi-IN"/>
        </w:rPr>
        <w:t>).</w:t>
      </w:r>
    </w:p>
    <w:p w14:paraId="7788A9DF" w14:textId="7491A33C" w:rsidR="00C04791" w:rsidRPr="00373B25" w:rsidRDefault="00C04791" w:rsidP="00504259">
      <w:pPr>
        <w:suppressAutoHyphens/>
        <w:rPr>
          <w:rFonts w:ascii="Palatino Linotype" w:eastAsia="SimSun" w:hAnsi="Palatino Linotype" w:cs="Palatino Linotype"/>
          <w:kern w:val="1"/>
          <w:lang w:val="en-US" w:eastAsia="hi-IN" w:bidi="hi-IN"/>
        </w:rPr>
      </w:pPr>
      <w:r w:rsidRPr="00373B25">
        <w:rPr>
          <w:rFonts w:ascii="Palatino Linotype" w:eastAsia="SimSun" w:hAnsi="Palatino Linotype" w:cs="Palatino Linotype"/>
          <w:kern w:val="1"/>
          <w:lang w:val="en-US" w:eastAsia="hi-IN" w:bidi="hi-IN"/>
        </w:rPr>
        <w:t>Aging of cattle and ovicaprines was based on Barone (1981, 1995) and Payne (1973).</w:t>
      </w:r>
      <w:r w:rsidR="00581768" w:rsidRPr="00373B25">
        <w:rPr>
          <w:rFonts w:ascii="Palatino Linotype" w:eastAsia="SimSun" w:hAnsi="Palatino Linotype" w:cs="Palatino Linotype"/>
          <w:kern w:val="1"/>
          <w:lang w:val="en-US" w:eastAsia="hi-IN" w:bidi="hi-IN"/>
        </w:rPr>
        <w:t xml:space="preserve"> </w:t>
      </w:r>
      <w:r w:rsidRPr="00373B25">
        <w:rPr>
          <w:rFonts w:ascii="Palatino Linotype" w:eastAsia="SimSun" w:hAnsi="Palatino Linotype" w:cs="Palatino Linotype"/>
          <w:kern w:val="1"/>
          <w:lang w:val="en-US" w:eastAsia="hi-IN" w:bidi="hi-IN"/>
        </w:rPr>
        <w:t>I</w:t>
      </w:r>
      <w:r w:rsidRPr="00373B25">
        <w:rPr>
          <w:rFonts w:ascii="Palatino Linotype" w:eastAsia="SimSun" w:hAnsi="Palatino Linotype" w:cs="PalatinoLinotype-Roman"/>
          <w:kern w:val="1"/>
          <w:lang w:val="en-GB" w:eastAsia="hi-IN" w:bidi="hi-IN"/>
        </w:rPr>
        <w:t xml:space="preserve">n the case of </w:t>
      </w:r>
      <w:r w:rsidRPr="00373B25">
        <w:rPr>
          <w:rFonts w:ascii="Palatino Linotype" w:eastAsia="SimSun" w:hAnsi="Palatino Linotype" w:cs="PalatinoLinotype-Roman"/>
          <w:i/>
          <w:kern w:val="1"/>
          <w:lang w:val="en-GB" w:eastAsia="hi-IN" w:bidi="hi-IN"/>
        </w:rPr>
        <w:t>Bos taurus</w:t>
      </w:r>
      <w:r w:rsidRPr="00373B25">
        <w:rPr>
          <w:rFonts w:ascii="Palatino Linotype" w:eastAsia="SimSun" w:hAnsi="Palatino Linotype" w:cs="PalatinoLinotype-Roman"/>
          <w:kern w:val="1"/>
          <w:lang w:val="en-GB" w:eastAsia="hi-IN" w:bidi="hi-IN"/>
        </w:rPr>
        <w:t xml:space="preserve"> such determination was revealed to be problematic because of a discrepancy between the information provided by tooth eruption and, especially, wear and long bone epiphyseal fusion. However, </w:t>
      </w:r>
      <w:r w:rsidRPr="00373B25">
        <w:rPr>
          <w:rFonts w:ascii="Palatino Linotype" w:eastAsia="SimSun" w:hAnsi="Palatino Linotype" w:cs="Palatino Linotype"/>
          <w:kern w:val="1"/>
          <w:lang w:val="en-US" w:eastAsia="hi-IN" w:bidi="hi-IN"/>
        </w:rPr>
        <w:t xml:space="preserve">it was decided to consider this bias as produced by natural causes (e.g, more rapid tooth wear produced by grazing on a coarse substrate possibly associated to slower maturation rate of the skeleton) rather than the result of the contemporaneous sacrifice of two animals, one providing </w:t>
      </w:r>
      <w:r w:rsidRPr="00373B25">
        <w:rPr>
          <w:rFonts w:ascii="Palatino Linotype" w:eastAsia="SimSun" w:hAnsi="Palatino Linotype" w:cs="Palatino Linotype"/>
          <w:i/>
          <w:iCs/>
          <w:kern w:val="1"/>
          <w:lang w:val="en-US" w:eastAsia="hi-IN" w:bidi="hi-IN"/>
        </w:rPr>
        <w:t>only</w:t>
      </w:r>
      <w:r w:rsidRPr="00373B25">
        <w:rPr>
          <w:rFonts w:ascii="Palatino Linotype" w:eastAsia="SimSun" w:hAnsi="Palatino Linotype" w:cs="Palatino Linotype"/>
          <w:kern w:val="1"/>
          <w:lang w:val="en-US" w:eastAsia="hi-IN" w:bidi="hi-IN"/>
        </w:rPr>
        <w:t xml:space="preserve"> the head, the other </w:t>
      </w:r>
      <w:r w:rsidRPr="00373B25">
        <w:rPr>
          <w:rFonts w:ascii="Palatino Linotype" w:eastAsia="SimSun" w:hAnsi="Palatino Linotype" w:cs="Palatino Linotype"/>
          <w:i/>
          <w:iCs/>
          <w:kern w:val="1"/>
          <w:lang w:val="en-US" w:eastAsia="hi-IN" w:bidi="hi-IN"/>
        </w:rPr>
        <w:t>only</w:t>
      </w:r>
      <w:r w:rsidRPr="00373B25">
        <w:rPr>
          <w:rFonts w:ascii="Palatino Linotype" w:eastAsia="SimSun" w:hAnsi="Palatino Linotype" w:cs="Palatino Linotype"/>
          <w:kern w:val="1"/>
          <w:lang w:val="en-US" w:eastAsia="hi-IN" w:bidi="hi-IN"/>
        </w:rPr>
        <w:t xml:space="preserve"> skeleton, also because in almost all the structures both portions indicate the presence of a single individual. Furthermore, this explanation </w:t>
      </w:r>
      <w:r w:rsidRPr="00373B25">
        <w:rPr>
          <w:rFonts w:ascii="Palatino Linotype" w:eastAsia="SimSun" w:hAnsi="Palatino Linotype" w:cs="PalatinoLinotype-Roman"/>
          <w:kern w:val="1"/>
          <w:lang w:val="en-GB" w:eastAsia="hi-IN" w:bidi="hi-IN"/>
        </w:rPr>
        <w:t>seems to be supported by the fact that such discrepancy increased with age.</w:t>
      </w:r>
    </w:p>
    <w:p w14:paraId="50E9B4B7" w14:textId="77777777" w:rsidR="00C04791" w:rsidRPr="00373B25" w:rsidRDefault="00C04791" w:rsidP="00504259">
      <w:pPr>
        <w:suppressAutoHyphens/>
        <w:rPr>
          <w:rFonts w:ascii="Palatino Linotype" w:eastAsia="SimSun" w:hAnsi="Palatino Linotype" w:cs="Palatino Linotype"/>
          <w:kern w:val="1"/>
          <w:lang w:val="en-US" w:eastAsia="hi-IN" w:bidi="hi-IN"/>
        </w:rPr>
      </w:pPr>
      <w:r w:rsidRPr="00373B25">
        <w:rPr>
          <w:rFonts w:ascii="Palatino Linotype" w:eastAsia="SimSun" w:hAnsi="Palatino Linotype" w:cs="Palatino Linotype"/>
          <w:kern w:val="1"/>
          <w:lang w:val="en-US" w:eastAsia="hi-IN" w:bidi="hi-IN"/>
        </w:rPr>
        <w:t>Each single specimen, identifiable or not, was inspected for human, animal or other natural modifications. Intensity of burning was quantified on the basis of a simplified version of Stiner’s (Stiner et al 1995) codes (0=not burned, 1=slightly burned &lt;half carbonized, 2= lightly burned &gt;half carbonized, 3= fully carbonized, 4=partially or totally calcined).</w:t>
      </w:r>
    </w:p>
    <w:p w14:paraId="13F95E43" w14:textId="77777777" w:rsidR="00223768" w:rsidRPr="00373B25" w:rsidRDefault="00223768" w:rsidP="00504259">
      <w:pPr>
        <w:contextualSpacing/>
        <w:rPr>
          <w:rFonts w:ascii="Palatino Linotype" w:hAnsi="Palatino Linotype" w:cs="Palatino Linotype"/>
          <w:b/>
          <w:i/>
          <w:lang w:val="en-US"/>
        </w:rPr>
      </w:pPr>
      <w:r w:rsidRPr="00373B25">
        <w:rPr>
          <w:rFonts w:ascii="Palatino Linotype" w:hAnsi="Palatino Linotype" w:cs="Palatino Linotype"/>
          <w:b/>
          <w:i/>
          <w:lang w:val="en-US"/>
        </w:rPr>
        <w:t xml:space="preserve">References </w:t>
      </w:r>
    </w:p>
    <w:p w14:paraId="60A1ED54" w14:textId="5F2F45EC" w:rsidR="00223768" w:rsidRPr="00373B25" w:rsidRDefault="00223768" w:rsidP="00504259">
      <w:pPr>
        <w:ind w:left="567" w:hanging="567"/>
        <w:contextualSpacing/>
        <w:rPr>
          <w:rFonts w:ascii="Palatino Linotype" w:hAnsi="Palatino Linotype" w:cs="Palatino Linotype"/>
        </w:rPr>
      </w:pPr>
      <w:r w:rsidRPr="00373B25">
        <w:rPr>
          <w:rFonts w:ascii="Palatino Linotype" w:hAnsi="Palatino Linotype" w:cs="Palatino Linotype"/>
        </w:rPr>
        <w:t xml:space="preserve">Barone R </w:t>
      </w:r>
      <w:r w:rsidR="00C32489">
        <w:rPr>
          <w:rFonts w:ascii="Palatino Linotype" w:hAnsi="Palatino Linotype" w:cs="Palatino Linotype"/>
        </w:rPr>
        <w:t>(</w:t>
      </w:r>
      <w:r w:rsidRPr="00373B25">
        <w:rPr>
          <w:rFonts w:ascii="Palatino Linotype" w:hAnsi="Palatino Linotype" w:cs="Palatino Linotype"/>
        </w:rPr>
        <w:t>1995</w:t>
      </w:r>
      <w:r w:rsidR="00C32489">
        <w:rPr>
          <w:rFonts w:ascii="Palatino Linotype" w:hAnsi="Palatino Linotype" w:cs="Palatino Linotype"/>
        </w:rPr>
        <w:t>)</w:t>
      </w:r>
      <w:r w:rsidRPr="00373B25">
        <w:rPr>
          <w:rFonts w:ascii="Palatino Linotype" w:hAnsi="Palatino Linotype" w:cs="Palatino Linotype"/>
        </w:rPr>
        <w:t xml:space="preserve"> </w:t>
      </w:r>
      <w:r w:rsidRPr="004968DE">
        <w:rPr>
          <w:rFonts w:ascii="Palatino Linotype" w:hAnsi="Palatino Linotype" w:cs="Palatino Linotype"/>
          <w:iCs/>
        </w:rPr>
        <w:t>Anatomia comparata dei mammiferi domestici</w:t>
      </w:r>
      <w:r w:rsidR="00C32489">
        <w:rPr>
          <w:rFonts w:ascii="Palatino Linotype" w:hAnsi="Palatino Linotype" w:cs="Palatino Linotype"/>
        </w:rPr>
        <w:t>.</w:t>
      </w:r>
      <w:r w:rsidRPr="00C32489">
        <w:rPr>
          <w:rFonts w:ascii="Palatino Linotype" w:hAnsi="Palatino Linotype" w:cs="Palatino Linotype"/>
        </w:rPr>
        <w:t xml:space="preserve"> </w:t>
      </w:r>
      <w:r w:rsidRPr="004968DE">
        <w:rPr>
          <w:rFonts w:ascii="Palatino Linotype" w:hAnsi="Palatino Linotype" w:cs="Palatino Linotype"/>
          <w:iCs/>
        </w:rPr>
        <w:t>Volume 1 Osteologia</w:t>
      </w:r>
      <w:r w:rsidR="00C32489">
        <w:rPr>
          <w:rFonts w:ascii="Palatino Linotype" w:hAnsi="Palatino Linotype" w:cs="Palatino Linotype"/>
        </w:rPr>
        <w:t>.</w:t>
      </w:r>
      <w:r w:rsidRPr="00373B25">
        <w:rPr>
          <w:rFonts w:ascii="Palatino Linotype" w:hAnsi="Palatino Linotype" w:cs="Palatino Linotype"/>
        </w:rPr>
        <w:t xml:space="preserve"> Bologna</w:t>
      </w:r>
      <w:r w:rsidR="00C32489">
        <w:rPr>
          <w:rFonts w:ascii="Palatino Linotype" w:hAnsi="Palatino Linotype" w:cs="Palatino Linotype"/>
        </w:rPr>
        <w:t xml:space="preserve">: </w:t>
      </w:r>
      <w:r w:rsidR="00C32489" w:rsidRPr="00373B25">
        <w:rPr>
          <w:rFonts w:ascii="Palatino Linotype" w:hAnsi="Palatino Linotype" w:cs="Palatino Linotype"/>
        </w:rPr>
        <w:t>Edagricole</w:t>
      </w:r>
      <w:r w:rsidRPr="00373B25">
        <w:rPr>
          <w:rFonts w:ascii="Palatino Linotype" w:hAnsi="Palatino Linotype" w:cs="Palatino Linotype"/>
        </w:rPr>
        <w:t>.</w:t>
      </w:r>
    </w:p>
    <w:p w14:paraId="3F1AAA2C" w14:textId="7F4E2440" w:rsidR="00223768" w:rsidRPr="00373B25" w:rsidRDefault="00223768" w:rsidP="00504259">
      <w:pPr>
        <w:ind w:left="567" w:hanging="567"/>
        <w:contextualSpacing/>
        <w:rPr>
          <w:rFonts w:ascii="Palatino Linotype" w:hAnsi="Palatino Linotype" w:cs="Palatino Linotype"/>
        </w:rPr>
      </w:pPr>
      <w:r w:rsidRPr="00373B25">
        <w:rPr>
          <w:rFonts w:ascii="Palatino Linotype" w:hAnsi="Palatino Linotype" w:cs="Palatino Linotype"/>
        </w:rPr>
        <w:t>Barone R</w:t>
      </w:r>
      <w:r w:rsidR="00C32489">
        <w:rPr>
          <w:rFonts w:ascii="Palatino Linotype" w:hAnsi="Palatino Linotype" w:cs="Palatino Linotype"/>
        </w:rPr>
        <w:t xml:space="preserve"> (</w:t>
      </w:r>
      <w:r w:rsidRPr="00373B25">
        <w:rPr>
          <w:rFonts w:ascii="Palatino Linotype" w:hAnsi="Palatino Linotype" w:cs="Palatino Linotype"/>
        </w:rPr>
        <w:t>1981</w:t>
      </w:r>
      <w:r w:rsidR="00C32489">
        <w:rPr>
          <w:rFonts w:ascii="Palatino Linotype" w:hAnsi="Palatino Linotype" w:cs="Palatino Linotype"/>
        </w:rPr>
        <w:t>)</w:t>
      </w:r>
      <w:r w:rsidRPr="00373B25">
        <w:rPr>
          <w:rFonts w:ascii="Palatino Linotype" w:hAnsi="Palatino Linotype" w:cs="Palatino Linotype"/>
        </w:rPr>
        <w:t xml:space="preserve"> </w:t>
      </w:r>
      <w:r w:rsidRPr="004968DE">
        <w:rPr>
          <w:rFonts w:ascii="Palatino Linotype" w:hAnsi="Palatino Linotype" w:cs="Palatino Linotype"/>
          <w:iCs/>
        </w:rPr>
        <w:t>Anatomia comparata dei mammiferi domestici</w:t>
      </w:r>
      <w:r w:rsidR="00C32489">
        <w:rPr>
          <w:rFonts w:ascii="Palatino Linotype" w:hAnsi="Palatino Linotype" w:cs="Palatino Linotype"/>
        </w:rPr>
        <w:t>.</w:t>
      </w:r>
      <w:r w:rsidRPr="00C32489">
        <w:rPr>
          <w:rFonts w:ascii="Palatino Linotype" w:hAnsi="Palatino Linotype" w:cs="Palatino Linotype"/>
        </w:rPr>
        <w:t xml:space="preserve"> </w:t>
      </w:r>
      <w:r w:rsidRPr="004968DE">
        <w:rPr>
          <w:rFonts w:ascii="Palatino Linotype" w:hAnsi="Palatino Linotype" w:cs="Palatino Linotype"/>
          <w:iCs/>
        </w:rPr>
        <w:t>Volume 3 Splancnologia</w:t>
      </w:r>
      <w:r w:rsidR="00C32489">
        <w:rPr>
          <w:rFonts w:ascii="Palatino Linotype" w:hAnsi="Palatino Linotype" w:cs="Palatino Linotype"/>
        </w:rPr>
        <w:t>.</w:t>
      </w:r>
      <w:r w:rsidRPr="00C32489">
        <w:rPr>
          <w:rFonts w:ascii="Palatino Linotype" w:hAnsi="Palatino Linotype" w:cs="Palatino Linotype"/>
        </w:rPr>
        <w:t xml:space="preserve"> </w:t>
      </w:r>
      <w:r w:rsidRPr="00373B25">
        <w:rPr>
          <w:rFonts w:ascii="Palatino Linotype" w:hAnsi="Palatino Linotype" w:cs="Palatino Linotype"/>
        </w:rPr>
        <w:t>Bologna</w:t>
      </w:r>
      <w:r w:rsidR="00C32489">
        <w:rPr>
          <w:rFonts w:ascii="Palatino Linotype" w:hAnsi="Palatino Linotype" w:cs="Palatino Linotype"/>
        </w:rPr>
        <w:t xml:space="preserve">: </w:t>
      </w:r>
      <w:r w:rsidR="00C32489" w:rsidRPr="00C32489">
        <w:rPr>
          <w:rFonts w:ascii="Palatino Linotype" w:hAnsi="Palatino Linotype" w:cs="Palatino Linotype"/>
        </w:rPr>
        <w:t>Edagricole</w:t>
      </w:r>
      <w:r w:rsidRPr="00373B25">
        <w:rPr>
          <w:rFonts w:ascii="Palatino Linotype" w:hAnsi="Palatino Linotype" w:cs="Palatino Linotype"/>
        </w:rPr>
        <w:t>.</w:t>
      </w:r>
    </w:p>
    <w:p w14:paraId="7CFF4115" w14:textId="38BDE46E" w:rsidR="00223768" w:rsidRPr="00373B25" w:rsidRDefault="00223768" w:rsidP="00504259">
      <w:pPr>
        <w:ind w:left="567" w:hanging="567"/>
        <w:contextualSpacing/>
        <w:rPr>
          <w:rFonts w:ascii="Palatino Linotype" w:hAnsi="Palatino Linotype" w:cs="Palatino Linotype"/>
          <w:lang w:val="en-US"/>
        </w:rPr>
      </w:pPr>
      <w:r w:rsidRPr="00373B25">
        <w:rPr>
          <w:rFonts w:ascii="Palatino Linotype" w:hAnsi="Palatino Linotype" w:cs="Palatino Linotype"/>
          <w:lang w:val="en-US"/>
        </w:rPr>
        <w:t xml:space="preserve">Gabler K-O </w:t>
      </w:r>
      <w:r w:rsidR="00C32489">
        <w:rPr>
          <w:rFonts w:ascii="Palatino Linotype" w:hAnsi="Palatino Linotype" w:cs="Palatino Linotype"/>
          <w:lang w:val="en-US"/>
        </w:rPr>
        <w:t>(</w:t>
      </w:r>
      <w:r w:rsidRPr="00373B25">
        <w:rPr>
          <w:rFonts w:ascii="Palatino Linotype" w:hAnsi="Palatino Linotype" w:cs="Palatino Linotype"/>
          <w:lang w:val="en-US"/>
        </w:rPr>
        <w:t>1985</w:t>
      </w:r>
      <w:r w:rsidR="00C32489">
        <w:rPr>
          <w:rFonts w:ascii="Palatino Linotype" w:hAnsi="Palatino Linotype" w:cs="Palatino Linotype"/>
          <w:lang w:val="en-US"/>
        </w:rPr>
        <w:t>)</w:t>
      </w:r>
      <w:r w:rsidRPr="00373B25">
        <w:rPr>
          <w:rFonts w:ascii="Palatino Linotype" w:hAnsi="Palatino Linotype" w:cs="Palatino Linotype"/>
          <w:lang w:val="en-US"/>
        </w:rPr>
        <w:t xml:space="preserve"> Osteologische Unterscheidungsmerkmale am postkranialen Skelett zwischen</w:t>
      </w:r>
    </w:p>
    <w:p w14:paraId="6770C06E" w14:textId="77777777" w:rsidR="00223768" w:rsidRPr="00373B25" w:rsidRDefault="00223768" w:rsidP="00504259">
      <w:pPr>
        <w:ind w:left="567" w:hanging="567"/>
        <w:contextualSpacing/>
        <w:rPr>
          <w:rFonts w:ascii="Palatino Linotype" w:hAnsi="Palatino Linotype" w:cs="Palatino Linotype"/>
          <w:lang w:val="en-US"/>
        </w:rPr>
      </w:pPr>
      <w:r w:rsidRPr="00373B25">
        <w:rPr>
          <w:rFonts w:ascii="Palatino Linotype" w:hAnsi="Palatino Linotype" w:cs="Palatino Linotype"/>
          <w:lang w:val="en-US"/>
        </w:rPr>
        <w:t>Mähnenspringer (</w:t>
      </w:r>
      <w:r w:rsidRPr="00373B25">
        <w:rPr>
          <w:rFonts w:ascii="Palatino Linotype" w:hAnsi="Palatino Linotype" w:cs="Palatino Linotype"/>
          <w:i/>
          <w:iCs/>
          <w:lang w:val="en-US"/>
        </w:rPr>
        <w:t>Ammotragus lervia</w:t>
      </w:r>
      <w:r w:rsidRPr="00373B25">
        <w:rPr>
          <w:rFonts w:ascii="Palatino Linotype" w:hAnsi="Palatino Linotype" w:cs="Palatino Linotype"/>
          <w:lang w:val="en-US"/>
        </w:rPr>
        <w:t>), Hausschaf (</w:t>
      </w:r>
      <w:r w:rsidRPr="00373B25">
        <w:rPr>
          <w:rFonts w:ascii="Palatino Linotype" w:hAnsi="Palatino Linotype" w:cs="Palatino Linotype"/>
          <w:i/>
          <w:iCs/>
          <w:lang w:val="en-US"/>
        </w:rPr>
        <w:t>Ovis aries</w:t>
      </w:r>
      <w:r w:rsidRPr="00373B25">
        <w:rPr>
          <w:rFonts w:ascii="Palatino Linotype" w:hAnsi="Palatino Linotype" w:cs="Palatino Linotype"/>
          <w:lang w:val="en-US"/>
        </w:rPr>
        <w:t>) und Hausziege (</w:t>
      </w:r>
      <w:r w:rsidRPr="00373B25">
        <w:rPr>
          <w:rFonts w:ascii="Palatino Linotype" w:hAnsi="Palatino Linotype" w:cs="Palatino Linotype"/>
          <w:i/>
          <w:iCs/>
          <w:lang w:val="en-US"/>
        </w:rPr>
        <w:t>Capra hircus</w:t>
      </w:r>
      <w:r w:rsidRPr="00373B25">
        <w:rPr>
          <w:rFonts w:ascii="Palatino Linotype" w:hAnsi="Palatino Linotype" w:cs="Palatino Linotype"/>
          <w:lang w:val="en-US"/>
        </w:rPr>
        <w:t>). Diss. med. vet., LMU-München.</w:t>
      </w:r>
    </w:p>
    <w:p w14:paraId="6B933B43" w14:textId="218E5E47" w:rsidR="00223768" w:rsidRPr="00373B25" w:rsidRDefault="00223768" w:rsidP="00504259">
      <w:pPr>
        <w:ind w:left="567" w:hanging="567"/>
        <w:contextualSpacing/>
        <w:rPr>
          <w:rFonts w:ascii="Palatino Linotype" w:hAnsi="Palatino Linotype" w:cs="Palatino Linotype"/>
          <w:lang w:val="en-US"/>
        </w:rPr>
      </w:pPr>
      <w:r w:rsidRPr="00373B25">
        <w:rPr>
          <w:rFonts w:ascii="Palatino Linotype" w:hAnsi="Palatino Linotype" w:cs="Palatino Linotype"/>
          <w:lang w:val="en-US"/>
        </w:rPr>
        <w:t>Payne S</w:t>
      </w:r>
      <w:r w:rsidR="00C32489">
        <w:rPr>
          <w:rFonts w:ascii="Palatino Linotype" w:hAnsi="Palatino Linotype" w:cs="Palatino Linotype"/>
          <w:lang w:val="en-US"/>
        </w:rPr>
        <w:t xml:space="preserve"> (</w:t>
      </w:r>
      <w:r w:rsidRPr="00373B25">
        <w:rPr>
          <w:rFonts w:ascii="Palatino Linotype" w:hAnsi="Palatino Linotype" w:cs="Palatino Linotype"/>
          <w:lang w:val="en-US"/>
        </w:rPr>
        <w:t>1973</w:t>
      </w:r>
      <w:r w:rsidR="00C32489">
        <w:rPr>
          <w:rFonts w:ascii="Palatino Linotype" w:hAnsi="Palatino Linotype" w:cs="Palatino Linotype"/>
          <w:lang w:val="en-US"/>
        </w:rPr>
        <w:t>)</w:t>
      </w:r>
      <w:r w:rsidRPr="00373B25">
        <w:rPr>
          <w:rFonts w:ascii="Palatino Linotype" w:hAnsi="Palatino Linotype" w:cs="Palatino Linotype"/>
          <w:lang w:val="en-US"/>
        </w:rPr>
        <w:t xml:space="preserve"> “Kill-off patterns in sheep and goats: the mandibles from Aşvan Kale”</w:t>
      </w:r>
      <w:r w:rsidR="00C32489">
        <w:rPr>
          <w:rFonts w:ascii="Palatino Linotype" w:hAnsi="Palatino Linotype" w:cs="Palatino Linotype"/>
          <w:lang w:val="en-US"/>
        </w:rPr>
        <w:t xml:space="preserve">. </w:t>
      </w:r>
      <w:r w:rsidRPr="00373B25">
        <w:rPr>
          <w:rFonts w:ascii="Palatino Linotype" w:hAnsi="Palatino Linotype" w:cs="Palatino Linotype"/>
          <w:lang w:val="en-US"/>
        </w:rPr>
        <w:t>Anatolian Studies 23: 281-303.</w:t>
      </w:r>
    </w:p>
    <w:p w14:paraId="0A556A7C" w14:textId="6DC39EAF" w:rsidR="00223768" w:rsidRPr="00373B25" w:rsidRDefault="00223768" w:rsidP="00504259">
      <w:pPr>
        <w:ind w:left="567" w:hanging="567"/>
        <w:contextualSpacing/>
        <w:rPr>
          <w:rFonts w:ascii="Palatino Linotype" w:hAnsi="Palatino Linotype" w:cs="Palatino Linotype"/>
          <w:lang w:val="en-US"/>
        </w:rPr>
      </w:pPr>
      <w:r w:rsidRPr="00373B25">
        <w:rPr>
          <w:rFonts w:ascii="Palatino Linotype" w:hAnsi="Palatino Linotype" w:cs="Palatino Linotype"/>
          <w:lang w:val="en-US"/>
        </w:rPr>
        <w:t xml:space="preserve">Peters J </w:t>
      </w:r>
      <w:r w:rsidR="00C32489">
        <w:rPr>
          <w:rFonts w:ascii="Palatino Linotype" w:hAnsi="Palatino Linotype" w:cs="Palatino Linotype"/>
          <w:lang w:val="en-US"/>
        </w:rPr>
        <w:t>(</w:t>
      </w:r>
      <w:r w:rsidRPr="00373B25">
        <w:rPr>
          <w:rFonts w:ascii="Palatino Linotype" w:hAnsi="Palatino Linotype" w:cs="Palatino Linotype"/>
          <w:lang w:val="en-US"/>
        </w:rPr>
        <w:t>1986</w:t>
      </w:r>
      <w:r w:rsidR="00C32489">
        <w:rPr>
          <w:rFonts w:ascii="Palatino Linotype" w:hAnsi="Palatino Linotype" w:cs="Palatino Linotype"/>
          <w:lang w:val="en-US"/>
        </w:rPr>
        <w:t>)</w:t>
      </w:r>
      <w:r w:rsidRPr="00373B25">
        <w:rPr>
          <w:rFonts w:ascii="Palatino Linotype" w:hAnsi="Palatino Linotype" w:cs="Palatino Linotype"/>
          <w:lang w:val="en-US"/>
        </w:rPr>
        <w:t xml:space="preserve"> Osteomorphology of the appendicular skeleton of African buffalo, </w:t>
      </w:r>
      <w:r w:rsidRPr="00373B25">
        <w:rPr>
          <w:rFonts w:ascii="Palatino Linotype" w:hAnsi="Palatino Linotype" w:cs="Palatino Linotype"/>
          <w:i/>
          <w:iCs/>
          <w:lang w:val="en-US"/>
        </w:rPr>
        <w:t>Syncerus caffer</w:t>
      </w:r>
      <w:r w:rsidRPr="00373B25">
        <w:rPr>
          <w:rFonts w:ascii="Palatino Linotype" w:hAnsi="Palatino Linotype" w:cs="Palatino Linotype"/>
          <w:lang w:val="en-US"/>
        </w:rPr>
        <w:t xml:space="preserve"> (Sparrman, 1779) and Cattle, </w:t>
      </w:r>
      <w:r w:rsidRPr="00373B25">
        <w:rPr>
          <w:rFonts w:ascii="Palatino Linotype" w:hAnsi="Palatino Linotype" w:cs="Palatino Linotype"/>
          <w:i/>
          <w:iCs/>
          <w:lang w:val="en-US"/>
        </w:rPr>
        <w:t>Bos primigenius</w:t>
      </w:r>
      <w:r w:rsidRPr="00373B25">
        <w:rPr>
          <w:rFonts w:ascii="Palatino Linotype" w:hAnsi="Palatino Linotype" w:cs="Palatino Linotype"/>
          <w:lang w:val="en-US"/>
        </w:rPr>
        <w:t xml:space="preserve"> f. </w:t>
      </w:r>
      <w:r w:rsidRPr="00373B25">
        <w:rPr>
          <w:rFonts w:ascii="Palatino Linotype" w:hAnsi="Palatino Linotype" w:cs="Palatino Linotype"/>
          <w:i/>
          <w:iCs/>
          <w:lang w:val="en-US"/>
        </w:rPr>
        <w:t>taurus</w:t>
      </w:r>
      <w:r w:rsidRPr="00373B25">
        <w:rPr>
          <w:rFonts w:ascii="Palatino Linotype" w:hAnsi="Palatino Linotype" w:cs="Palatino Linotype"/>
          <w:lang w:val="en-US"/>
        </w:rPr>
        <w:t xml:space="preserve"> (Bojanus, 1827). Occasional Papers, Laboratorium voor Paleontologie. Rijksuniveristeit Gent, No.1.</w:t>
      </w:r>
    </w:p>
    <w:p w14:paraId="09E2D551" w14:textId="11B76CAA" w:rsidR="00223768" w:rsidRPr="00373B25" w:rsidRDefault="00223768" w:rsidP="00504259">
      <w:pPr>
        <w:ind w:left="567" w:hanging="567"/>
        <w:contextualSpacing/>
        <w:rPr>
          <w:rFonts w:ascii="Palatino Linotype" w:hAnsi="Palatino Linotype" w:cs="Palatino Linotype"/>
          <w:lang w:val="en-US"/>
        </w:rPr>
      </w:pPr>
      <w:r w:rsidRPr="00373B25">
        <w:rPr>
          <w:rFonts w:ascii="Palatino Linotype" w:hAnsi="Palatino Linotype" w:cs="Palatino Linotype"/>
          <w:lang w:val="en-US"/>
        </w:rPr>
        <w:t>Stiner MC, Weiner</w:t>
      </w:r>
      <w:r w:rsidR="00C32489">
        <w:rPr>
          <w:rFonts w:ascii="Palatino Linotype" w:hAnsi="Palatino Linotype" w:cs="Palatino Linotype"/>
          <w:lang w:val="en-US"/>
        </w:rPr>
        <w:t xml:space="preserve"> S</w:t>
      </w:r>
      <w:r w:rsidRPr="00373B25">
        <w:rPr>
          <w:rFonts w:ascii="Palatino Linotype" w:hAnsi="Palatino Linotype" w:cs="Palatino Linotype"/>
          <w:lang w:val="en-US"/>
        </w:rPr>
        <w:t>, Bar-Yosef</w:t>
      </w:r>
      <w:r w:rsidR="00C32489">
        <w:rPr>
          <w:rFonts w:ascii="Palatino Linotype" w:hAnsi="Palatino Linotype" w:cs="Palatino Linotype"/>
          <w:lang w:val="en-US"/>
        </w:rPr>
        <w:t xml:space="preserve"> </w:t>
      </w:r>
      <w:r w:rsidR="00C32489" w:rsidRPr="00373B25">
        <w:rPr>
          <w:rFonts w:ascii="Palatino Linotype" w:hAnsi="Palatino Linotype" w:cs="Palatino Linotype"/>
          <w:lang w:val="en-US"/>
        </w:rPr>
        <w:t>O</w:t>
      </w:r>
      <w:r w:rsidRPr="00373B25">
        <w:rPr>
          <w:rFonts w:ascii="Palatino Linotype" w:hAnsi="Palatino Linotype" w:cs="Palatino Linotype"/>
          <w:lang w:val="en-US"/>
        </w:rPr>
        <w:t>, Kuhn</w:t>
      </w:r>
      <w:r w:rsidR="00C32489">
        <w:rPr>
          <w:rFonts w:ascii="Palatino Linotype" w:hAnsi="Palatino Linotype" w:cs="Palatino Linotype"/>
          <w:lang w:val="en-US"/>
        </w:rPr>
        <w:t xml:space="preserve"> SL</w:t>
      </w:r>
      <w:r w:rsidRPr="00373B25">
        <w:rPr>
          <w:rFonts w:ascii="Palatino Linotype" w:hAnsi="Palatino Linotype" w:cs="Palatino Linotype"/>
          <w:lang w:val="en-US"/>
        </w:rPr>
        <w:t xml:space="preserve"> </w:t>
      </w:r>
      <w:r w:rsidR="00C32489">
        <w:rPr>
          <w:rFonts w:ascii="Palatino Linotype" w:hAnsi="Palatino Linotype" w:cs="Palatino Linotype"/>
          <w:lang w:val="en-US"/>
        </w:rPr>
        <w:t>(</w:t>
      </w:r>
      <w:r w:rsidRPr="00373B25">
        <w:rPr>
          <w:rFonts w:ascii="Palatino Linotype" w:hAnsi="Palatino Linotype" w:cs="Palatino Linotype"/>
          <w:lang w:val="en-US"/>
        </w:rPr>
        <w:t>1995</w:t>
      </w:r>
      <w:r w:rsidR="00C32489">
        <w:rPr>
          <w:rFonts w:ascii="Palatino Linotype" w:hAnsi="Palatino Linotype" w:cs="Palatino Linotype"/>
          <w:lang w:val="en-US"/>
        </w:rPr>
        <w:t>)</w:t>
      </w:r>
      <w:r w:rsidRPr="00373B25">
        <w:rPr>
          <w:rFonts w:ascii="Palatino Linotype" w:hAnsi="Palatino Linotype" w:cs="Palatino Linotype"/>
          <w:lang w:val="en-US"/>
        </w:rPr>
        <w:t xml:space="preserve"> Differential burning, fragmentation, and preservation of archaeological bone. Journal of Archaeological Science 22:</w:t>
      </w:r>
      <w:r w:rsidR="00C32489">
        <w:rPr>
          <w:rFonts w:ascii="Palatino Linotype" w:hAnsi="Palatino Linotype" w:cs="Palatino Linotype"/>
          <w:lang w:val="en-US"/>
        </w:rPr>
        <w:t xml:space="preserve"> </w:t>
      </w:r>
      <w:r w:rsidRPr="00373B25">
        <w:rPr>
          <w:rFonts w:ascii="Palatino Linotype" w:hAnsi="Palatino Linotype" w:cs="Palatino Linotype"/>
          <w:lang w:val="en-US"/>
        </w:rPr>
        <w:t>223-237.</w:t>
      </w:r>
    </w:p>
    <w:p w14:paraId="5E1E35BA" w14:textId="398D7EC9" w:rsidR="00223768" w:rsidRPr="00373B25" w:rsidRDefault="00223768" w:rsidP="00504259">
      <w:pPr>
        <w:autoSpaceDE w:val="0"/>
        <w:autoSpaceDN w:val="0"/>
        <w:adjustRightInd w:val="0"/>
        <w:spacing w:after="0"/>
        <w:ind w:left="567" w:hanging="567"/>
        <w:rPr>
          <w:rFonts w:ascii="Palatino Linotype" w:hAnsi="Palatino Linotype" w:cs="Palatino Linotype"/>
          <w:lang w:val="en-US"/>
        </w:rPr>
      </w:pPr>
      <w:r w:rsidRPr="00373B25">
        <w:rPr>
          <w:rFonts w:ascii="Palatino Linotype" w:hAnsi="Palatino Linotype" w:cs="Palatino Linotype"/>
          <w:lang w:val="en-US"/>
        </w:rPr>
        <w:lastRenderedPageBreak/>
        <w:t>Von den Driesch A</w:t>
      </w:r>
      <w:r w:rsidR="007671DC">
        <w:rPr>
          <w:rFonts w:ascii="Palatino Linotype" w:hAnsi="Palatino Linotype" w:cs="Palatino Linotype"/>
          <w:lang w:val="en-US"/>
        </w:rPr>
        <w:t xml:space="preserve"> </w:t>
      </w:r>
      <w:r w:rsidR="00C32489">
        <w:rPr>
          <w:rFonts w:ascii="Palatino Linotype" w:hAnsi="Palatino Linotype" w:cs="Palatino Linotype"/>
          <w:lang w:val="en-US"/>
        </w:rPr>
        <w:t>(</w:t>
      </w:r>
      <w:r w:rsidRPr="00373B25">
        <w:rPr>
          <w:rFonts w:ascii="Palatino Linotype" w:hAnsi="Palatino Linotype" w:cs="Palatino Linotype"/>
          <w:lang w:val="en-US" w:eastAsia="it-IT"/>
        </w:rPr>
        <w:t>1976</w:t>
      </w:r>
      <w:r w:rsidR="00C32489">
        <w:rPr>
          <w:rFonts w:ascii="Palatino Linotype" w:hAnsi="Palatino Linotype" w:cs="Palatino Linotype"/>
          <w:lang w:val="en-US" w:eastAsia="it-IT"/>
        </w:rPr>
        <w:t>)</w:t>
      </w:r>
      <w:r w:rsidRPr="00373B25">
        <w:rPr>
          <w:rFonts w:ascii="Palatino Linotype" w:hAnsi="Palatino Linotype" w:cs="Palatino Linotype"/>
          <w:lang w:val="en-US" w:eastAsia="it-IT"/>
        </w:rPr>
        <w:t xml:space="preserve"> A guide to the measurement of animal bones from archaeological sites (Peabody Museum Bulletin 1), Cambridge.</w:t>
      </w:r>
    </w:p>
    <w:p w14:paraId="48000E57" w14:textId="77777777" w:rsidR="00223768" w:rsidRPr="00373B25" w:rsidRDefault="00223768" w:rsidP="00504259">
      <w:pPr>
        <w:contextualSpacing/>
        <w:rPr>
          <w:rFonts w:ascii="Palatino Linotype" w:hAnsi="Palatino Linotype" w:cs="Palatino Linotype"/>
          <w:lang w:val="en-US"/>
        </w:rPr>
      </w:pPr>
    </w:p>
    <w:p w14:paraId="1A4A2B65" w14:textId="77777777" w:rsidR="008415D4" w:rsidRPr="00373B25" w:rsidRDefault="008415D4" w:rsidP="008415D4">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w:t>
      </w:r>
    </w:p>
    <w:p w14:paraId="4532FD6A" w14:textId="33317198" w:rsidR="00223768" w:rsidRPr="00373B25" w:rsidRDefault="00531DB3" w:rsidP="00504259">
      <w:pPr>
        <w:tabs>
          <w:tab w:val="left" w:pos="9072"/>
        </w:tabs>
        <w:ind w:right="560"/>
        <w:rPr>
          <w:rFonts w:ascii="Palatino Linotype" w:hAnsi="Palatino Linotype" w:cs="Palatino Linotype"/>
          <w:b/>
          <w:bCs/>
          <w:iCs/>
          <w:lang w:val="en-GB"/>
        </w:rPr>
      </w:pPr>
      <w:r w:rsidRPr="00373B25">
        <w:rPr>
          <w:rFonts w:ascii="Palatino Linotype" w:hAnsi="Palatino Linotype" w:cs="Palatino Linotype"/>
          <w:b/>
          <w:bCs/>
          <w:iCs/>
          <w:lang w:val="en-GB"/>
        </w:rPr>
        <w:t>3. I</w:t>
      </w:r>
      <w:r w:rsidR="00223768" w:rsidRPr="00373B25">
        <w:rPr>
          <w:rFonts w:ascii="Palatino Linotype" w:hAnsi="Palatino Linotype" w:cs="Palatino Linotype"/>
          <w:b/>
          <w:bCs/>
          <w:iCs/>
          <w:lang w:val="en-GB"/>
        </w:rPr>
        <w:t>sotope study (Mary Anne Tafuri</w:t>
      </w:r>
      <w:r w:rsidR="00B855FB" w:rsidRPr="00373B25">
        <w:rPr>
          <w:rFonts w:ascii="Palatino Linotype" w:hAnsi="Palatino Linotype" w:cs="Palatino Linotype"/>
          <w:b/>
          <w:bCs/>
          <w:iCs/>
          <w:lang w:val="en-GB"/>
        </w:rPr>
        <w:t>, Marie Balasse, Paul Fullagar</w:t>
      </w:r>
      <w:r w:rsidR="00223768" w:rsidRPr="00373B25">
        <w:rPr>
          <w:rFonts w:ascii="Palatino Linotype" w:hAnsi="Palatino Linotype" w:cs="Palatino Linotype"/>
          <w:b/>
          <w:bCs/>
          <w:iCs/>
          <w:lang w:val="en-GB"/>
        </w:rPr>
        <w:t>)</w:t>
      </w:r>
    </w:p>
    <w:p w14:paraId="5030B53B" w14:textId="386E1A35" w:rsidR="00223768" w:rsidRPr="00373B25" w:rsidRDefault="00223768" w:rsidP="00504259">
      <w:pPr>
        <w:tabs>
          <w:tab w:val="left" w:pos="9072"/>
        </w:tabs>
        <w:ind w:right="560"/>
        <w:rPr>
          <w:rFonts w:ascii="Palatino Linotype" w:hAnsi="Palatino Linotype" w:cs="Palatino Linotype"/>
          <w:i/>
          <w:iCs/>
          <w:lang w:val="en-GB"/>
        </w:rPr>
      </w:pPr>
      <w:r w:rsidRPr="00373B25">
        <w:rPr>
          <w:rFonts w:ascii="Palatino Linotype" w:hAnsi="Palatino Linotype" w:cs="Palatino Linotype"/>
          <w:i/>
          <w:iCs/>
          <w:lang w:val="en-GB"/>
        </w:rPr>
        <w:t>Carbon isotope ratio</w:t>
      </w:r>
      <w:r w:rsidR="00E311E8" w:rsidRPr="00373B25">
        <w:rPr>
          <w:rFonts w:ascii="Palatino Linotype" w:hAnsi="Palatino Linotype" w:cs="Palatino Linotype"/>
          <w:i/>
          <w:iCs/>
          <w:lang w:val="en-GB"/>
        </w:rPr>
        <w:t xml:space="preserve"> (Marie Balasse)</w:t>
      </w:r>
    </w:p>
    <w:p w14:paraId="77A57D95" w14:textId="4157B7AC" w:rsidR="00223768" w:rsidRPr="00373B25" w:rsidRDefault="00223768" w:rsidP="00504259">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The relative proportion of C</w:t>
      </w:r>
      <w:r w:rsidRPr="00373B25">
        <w:rPr>
          <w:rFonts w:ascii="Palatino Linotype" w:hAnsi="Palatino Linotype" w:cs="Palatino Linotype"/>
          <w:vertAlign w:val="subscript"/>
          <w:lang w:val="en-GB"/>
        </w:rPr>
        <w:t>3</w:t>
      </w:r>
      <w:r w:rsidRPr="00373B25">
        <w:rPr>
          <w:rFonts w:ascii="Palatino Linotype" w:hAnsi="Palatino Linotype" w:cs="Palatino Linotype"/>
          <w:lang w:val="en-GB"/>
        </w:rPr>
        <w:t xml:space="preserve"> and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plants has not been specifically established for the Libyan desert. On a wider scale, the Sahara desert vegetation is dominated by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plants, which are favoured in habitats characterized by elevated temperature during the growing season, aridity and/or high direct irradiance (Ehleringer et al., 1997). However, a more humid climate in the past may have created conditions for a better representation of C</w:t>
      </w:r>
      <w:r w:rsidRPr="00373B25">
        <w:rPr>
          <w:rFonts w:ascii="Palatino Linotype" w:hAnsi="Palatino Linotype" w:cs="Palatino Linotype"/>
          <w:vertAlign w:val="subscript"/>
          <w:lang w:val="en-GB"/>
        </w:rPr>
        <w:t>3</w:t>
      </w:r>
      <w:r w:rsidRPr="00373B25">
        <w:rPr>
          <w:rFonts w:ascii="Palatino Linotype" w:hAnsi="Palatino Linotype" w:cs="Palatino Linotype"/>
          <w:lang w:val="en-GB"/>
        </w:rPr>
        <w:t xml:space="preserve"> plants (Cremaschi et al., 2010). C</w:t>
      </w:r>
      <w:r w:rsidRPr="00373B25">
        <w:rPr>
          <w:rFonts w:ascii="Palatino Linotype" w:hAnsi="Palatino Linotype" w:cs="Palatino Linotype"/>
          <w:vertAlign w:val="subscript"/>
          <w:lang w:val="en-GB"/>
        </w:rPr>
        <w:t>3</w:t>
      </w:r>
      <w:r w:rsidRPr="00373B25">
        <w:rPr>
          <w:rFonts w:ascii="Palatino Linotype" w:hAnsi="Palatino Linotype" w:cs="Palatino Linotype"/>
          <w:lang w:val="en-GB"/>
        </w:rPr>
        <w:t xml:space="preserve"> and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plants are characterized by different carbon isotope ratios. Modern C</w:t>
      </w:r>
      <w:r w:rsidRPr="00373B25">
        <w:rPr>
          <w:rFonts w:ascii="Palatino Linotype" w:hAnsi="Palatino Linotype" w:cs="Palatino Linotype"/>
          <w:vertAlign w:val="subscript"/>
          <w:lang w:val="en-GB"/>
        </w:rPr>
        <w:t>3</w:t>
      </w:r>
      <w:r w:rsidRPr="00373B25">
        <w:rPr>
          <w:rFonts w:ascii="Palatino Linotype" w:hAnsi="Palatino Linotype" w:cs="Palatino Linotype"/>
          <w:lang w:val="en-GB"/>
        </w:rPr>
        <w:t xml:space="preserve"> plants have </w:t>
      </w:r>
      <w:r w:rsidR="00B855FB" w:rsidRPr="00373B25">
        <w:rPr>
          <w:rFonts w:ascii="Palatino Linotype" w:hAnsi="Palatino Linotype" w:cs="Palatino Linotype"/>
          <w:lang w:val="en-GB"/>
        </w:rPr>
        <w:t>δ</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values averaging -27 ‰ and ranging from -37 ‰ in forest understories to -20 ‰ in hot and</w:t>
      </w:r>
      <w:r w:rsidR="00B855FB" w:rsidRPr="00373B25">
        <w:rPr>
          <w:rFonts w:ascii="Palatino Linotype" w:hAnsi="Palatino Linotype" w:cs="Palatino Linotype"/>
          <w:lang w:val="en-GB"/>
        </w:rPr>
        <w:t xml:space="preserve"> sunny habitats (</w:t>
      </w:r>
      <w:r w:rsidRPr="00373B25">
        <w:rPr>
          <w:rFonts w:ascii="Palatino Linotype" w:hAnsi="Palatino Linotype" w:cs="Palatino Linotype"/>
          <w:lang w:val="en-GB"/>
        </w:rPr>
        <w:t xml:space="preserve">Kohn, 2010). The </w:t>
      </w:r>
      <w:r w:rsidR="00B855FB" w:rsidRPr="00373B25">
        <w:rPr>
          <w:rFonts w:ascii="Palatino Linotype" w:hAnsi="Palatino Linotype" w:cs="Palatino Linotype"/>
          <w:lang w:val="en-GB"/>
        </w:rPr>
        <w:t>δ</w:t>
      </w:r>
      <w:r w:rsidR="00B855FB" w:rsidRPr="00373B25">
        <w:rPr>
          <w:rFonts w:ascii="Palatino Linotype" w:hAnsi="Palatino Linotype" w:cs="Palatino Linotype"/>
          <w:vertAlign w:val="superscript"/>
          <w:lang w:val="en-GB"/>
        </w:rPr>
        <w:t>13</w:t>
      </w:r>
      <w:r w:rsidR="00B855FB" w:rsidRPr="00373B25">
        <w:rPr>
          <w:rFonts w:ascii="Palatino Linotype" w:hAnsi="Palatino Linotype" w:cs="Palatino Linotype"/>
          <w:lang w:val="en-GB"/>
        </w:rPr>
        <w:t xml:space="preserve">C </w:t>
      </w:r>
      <w:r w:rsidRPr="00373B25">
        <w:rPr>
          <w:rFonts w:ascii="Palatino Linotype" w:hAnsi="Palatino Linotype" w:cs="Palatino Linotype"/>
          <w:lang w:val="en-GB"/>
        </w:rPr>
        <w:t>values of modern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plants are about -12.5 ‰ in average and are comprised between -16 ‰ and -9 ‰ (Vogel et al., 1978; Cerling et al., 2003). In ancient ecosystems, the </w:t>
      </w:r>
      <w:r w:rsidR="00564625" w:rsidRPr="00373B25">
        <w:rPr>
          <w:rFonts w:ascii="Palatino Linotype" w:hAnsi="Palatino Linotype" w:cs="Palatino Linotype"/>
          <w:lang w:val="en-GB"/>
        </w:rPr>
        <w:t>δ</w:t>
      </w:r>
      <w:r w:rsidR="00564625" w:rsidRPr="00373B25">
        <w:rPr>
          <w:rFonts w:ascii="Palatino Linotype" w:hAnsi="Palatino Linotype" w:cs="Palatino Linotype"/>
          <w:vertAlign w:val="superscript"/>
          <w:lang w:val="en-GB"/>
        </w:rPr>
        <w:t>13</w:t>
      </w:r>
      <w:r w:rsidR="00564625" w:rsidRPr="00373B25">
        <w:rPr>
          <w:rFonts w:ascii="Palatino Linotype" w:hAnsi="Palatino Linotype" w:cs="Palatino Linotype"/>
          <w:lang w:val="en-GB"/>
        </w:rPr>
        <w:t>C</w:t>
      </w:r>
      <w:r w:rsidRPr="00373B25">
        <w:rPr>
          <w:rFonts w:ascii="Palatino Linotype" w:hAnsi="Palatino Linotype" w:cs="Palatino Linotype"/>
          <w:lang w:val="en-GB"/>
        </w:rPr>
        <w:t xml:space="preserve"> values of plants may be considered approximately 1.5 ‰ higher, due to the fossil fuel effect observed since industrial times in the </w:t>
      </w:r>
      <w:r w:rsidR="00564625" w:rsidRPr="00373B25">
        <w:rPr>
          <w:rFonts w:ascii="Palatino Linotype" w:hAnsi="Palatino Linotype" w:cs="Palatino Linotype"/>
          <w:lang w:val="en-GB"/>
        </w:rPr>
        <w:t>δ</w:t>
      </w:r>
      <w:r w:rsidR="00564625" w:rsidRPr="00373B25">
        <w:rPr>
          <w:rFonts w:ascii="Palatino Linotype" w:hAnsi="Palatino Linotype" w:cs="Palatino Linotype"/>
          <w:vertAlign w:val="superscript"/>
          <w:lang w:val="en-GB"/>
        </w:rPr>
        <w:t>13</w:t>
      </w:r>
      <w:r w:rsidR="00564625" w:rsidRPr="00373B25">
        <w:rPr>
          <w:rFonts w:ascii="Palatino Linotype" w:hAnsi="Palatino Linotype" w:cs="Palatino Linotype"/>
          <w:lang w:val="en-GB"/>
        </w:rPr>
        <w:t xml:space="preserve">C </w:t>
      </w:r>
      <w:r w:rsidRPr="00373B25">
        <w:rPr>
          <w:rFonts w:ascii="Palatino Linotype" w:hAnsi="Palatino Linotype" w:cs="Palatino Linotype"/>
          <w:lang w:val="en-GB"/>
        </w:rPr>
        <w:t>of atmospheric CO</w:t>
      </w:r>
      <w:r w:rsidRPr="00373B25">
        <w:rPr>
          <w:rFonts w:ascii="Palatino Linotype" w:hAnsi="Palatino Linotype" w:cs="Palatino Linotype"/>
          <w:vertAlign w:val="subscript"/>
          <w:lang w:val="en-GB"/>
        </w:rPr>
        <w:t>2</w:t>
      </w:r>
      <w:r w:rsidRPr="00373B25">
        <w:rPr>
          <w:rFonts w:ascii="Palatino Linotype" w:hAnsi="Palatino Linotype" w:cs="Palatino Linotype"/>
          <w:lang w:val="en-GB"/>
        </w:rPr>
        <w:t xml:space="preserve"> and inherited in the </w:t>
      </w:r>
      <w:r w:rsidR="00564625" w:rsidRPr="00373B25">
        <w:rPr>
          <w:rFonts w:ascii="Palatino Linotype" w:hAnsi="Palatino Linotype" w:cs="Palatino Linotype"/>
          <w:lang w:val="en-GB"/>
        </w:rPr>
        <w:t>δ</w:t>
      </w:r>
      <w:r w:rsidR="00564625" w:rsidRPr="00373B25">
        <w:rPr>
          <w:rFonts w:ascii="Palatino Linotype" w:hAnsi="Palatino Linotype" w:cs="Palatino Linotype"/>
          <w:vertAlign w:val="superscript"/>
          <w:lang w:val="en-GB"/>
        </w:rPr>
        <w:t>13</w:t>
      </w:r>
      <w:r w:rsidR="00564625" w:rsidRPr="00373B25">
        <w:rPr>
          <w:rFonts w:ascii="Palatino Linotype" w:hAnsi="Palatino Linotype" w:cs="Palatino Linotype"/>
          <w:lang w:val="en-GB"/>
        </w:rPr>
        <w:t>C</w:t>
      </w:r>
      <w:r w:rsidRPr="00373B25">
        <w:rPr>
          <w:rFonts w:ascii="Palatino Linotype" w:hAnsi="Palatino Linotype" w:cs="Palatino Linotype"/>
          <w:lang w:val="en-GB"/>
        </w:rPr>
        <w:t xml:space="preserve"> of terrestrial plants (Francey et al., 1999; Cerling &amp; Harris, 1999). The </w:t>
      </w:r>
      <w:r w:rsidR="00564625" w:rsidRPr="00373B25">
        <w:rPr>
          <w:rFonts w:ascii="Palatino Linotype" w:hAnsi="Palatino Linotype" w:cs="Palatino Linotype"/>
          <w:lang w:val="en-GB"/>
        </w:rPr>
        <w:t>δ</w:t>
      </w:r>
      <w:r w:rsidR="00564625" w:rsidRPr="00373B25">
        <w:rPr>
          <w:rFonts w:ascii="Palatino Linotype" w:hAnsi="Palatino Linotype" w:cs="Palatino Linotype"/>
          <w:vertAlign w:val="superscript"/>
          <w:lang w:val="en-GB"/>
        </w:rPr>
        <w:t>13</w:t>
      </w:r>
      <w:r w:rsidR="00564625" w:rsidRPr="00373B25">
        <w:rPr>
          <w:rFonts w:ascii="Palatino Linotype" w:hAnsi="Palatino Linotype" w:cs="Palatino Linotype"/>
          <w:lang w:val="en-GB"/>
        </w:rPr>
        <w:t>C</w:t>
      </w:r>
      <w:r w:rsidRPr="00373B25">
        <w:rPr>
          <w:rFonts w:ascii="Palatino Linotype" w:hAnsi="Palatino Linotype" w:cs="Palatino Linotype"/>
          <w:lang w:val="en-GB"/>
        </w:rPr>
        <w:t xml:space="preserve"> value of tooth enamel bioapatite carbonate is inherited from the whole diet (Ambrose &amp; Norr, 1993). In large ruminants mammals, a 14.1‰ isotope enrichment (ε*) of </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was measured between diet and enamel bioapatite (Cerling &amp; Harris, 1999). Therefore the measurement of animal skeleton δ</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provides an indirect estimation of the proportion of C</w:t>
      </w:r>
      <w:r w:rsidRPr="00373B25">
        <w:rPr>
          <w:rFonts w:ascii="Palatino Linotype" w:hAnsi="Palatino Linotype" w:cs="Palatino Linotype"/>
          <w:vertAlign w:val="subscript"/>
          <w:lang w:val="en-GB"/>
        </w:rPr>
        <w:t xml:space="preserve">3 </w:t>
      </w:r>
      <w:r w:rsidRPr="00373B25">
        <w:rPr>
          <w:rFonts w:ascii="Palatino Linotype" w:hAnsi="Palatino Linotype" w:cs="Palatino Linotype"/>
          <w:lang w:val="en-GB"/>
        </w:rPr>
        <w:t>and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plants in the habitat, although this information is filtered through the species diet preferences. Given the strong relation between type of plants and environment, it might also provide palaeoenvironmental proxies.</w:t>
      </w:r>
    </w:p>
    <w:p w14:paraId="22CFC593" w14:textId="542EC39D" w:rsidR="00223768" w:rsidRPr="00373B25" w:rsidRDefault="00223768" w:rsidP="00504259">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Relative proportion of C</w:t>
      </w:r>
      <w:r w:rsidRPr="00373B25">
        <w:rPr>
          <w:rFonts w:ascii="Palatino Linotype" w:hAnsi="Palatino Linotype" w:cs="Palatino Linotype"/>
          <w:vertAlign w:val="subscript"/>
          <w:lang w:val="en-GB"/>
        </w:rPr>
        <w:t>3</w:t>
      </w:r>
      <w:r w:rsidRPr="00373B25">
        <w:rPr>
          <w:rFonts w:ascii="Palatino Linotype" w:hAnsi="Palatino Linotype" w:cs="Palatino Linotype"/>
          <w:lang w:val="en-GB"/>
        </w:rPr>
        <w:t xml:space="preserve"> and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plants to the diet can be calculated using a 14.1 ‰ isotope enrichment (ε*) of </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between diet and enamel bioapatite (Cerling &amp; Harris, 1999). This calculation lacks precision for several reasons: first, the mean worldwide value for C</w:t>
      </w:r>
      <w:r w:rsidRPr="00373B25">
        <w:rPr>
          <w:rFonts w:ascii="Palatino Linotype" w:hAnsi="Palatino Linotype" w:cs="Palatino Linotype"/>
          <w:vertAlign w:val="subscript"/>
          <w:lang w:val="en-GB"/>
        </w:rPr>
        <w:t>3</w:t>
      </w:r>
      <w:r w:rsidRPr="00373B25">
        <w:rPr>
          <w:rFonts w:ascii="Palatino Linotype" w:hAnsi="Palatino Linotype" w:cs="Palatino Linotype"/>
          <w:lang w:val="en-GB"/>
        </w:rPr>
        <w:t xml:space="preserve"> plants (-27‰) may not be a good reference for desert plants usually characterized by slightly higher δ</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values (Kohn, 2010) and consequently our calculated relative proportion of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w:t>
      </w:r>
      <w:r w:rsidR="002D4A53" w:rsidRPr="00373B25">
        <w:rPr>
          <w:rFonts w:ascii="Palatino Linotype" w:hAnsi="Palatino Linotype" w:cs="Palatino Linotype"/>
          <w:lang w:val="en-GB"/>
        </w:rPr>
        <w:t>l</w:t>
      </w:r>
      <w:r w:rsidRPr="00373B25">
        <w:rPr>
          <w:rFonts w:ascii="Palatino Linotype" w:hAnsi="Palatino Linotype" w:cs="Palatino Linotype"/>
          <w:lang w:val="en-GB"/>
        </w:rPr>
        <w:t>ants may be slightly overestimated; second, the highest and lowest values of these cyclical sequences are attenuated by the delay of enamel min</w:t>
      </w:r>
      <w:r w:rsidR="002D4A53" w:rsidRPr="00373B25">
        <w:rPr>
          <w:rFonts w:ascii="Palatino Linotype" w:hAnsi="Palatino Linotype" w:cs="Palatino Linotype"/>
          <w:lang w:val="en-GB"/>
        </w:rPr>
        <w:t>eralization (Balasse, 2002</w:t>
      </w:r>
      <w:r w:rsidRPr="00373B25">
        <w:rPr>
          <w:rFonts w:ascii="Palatino Linotype" w:hAnsi="Palatino Linotype" w:cs="Palatino Linotype"/>
          <w:lang w:val="en-GB"/>
        </w:rPr>
        <w:t>; Passey &amp; Cerling, 2002; Zazzo et al., 2005); third, different digestibility of C</w:t>
      </w:r>
      <w:r w:rsidRPr="00373B25">
        <w:rPr>
          <w:rFonts w:ascii="Palatino Linotype" w:hAnsi="Palatino Linotype" w:cs="Palatino Linotype"/>
          <w:vertAlign w:val="subscript"/>
          <w:lang w:val="en-GB"/>
        </w:rPr>
        <w:t>3</w:t>
      </w:r>
      <w:r w:rsidRPr="00373B25">
        <w:rPr>
          <w:rFonts w:ascii="Palatino Linotype" w:hAnsi="Palatino Linotype" w:cs="Palatino Linotype"/>
          <w:lang w:val="en-GB"/>
        </w:rPr>
        <w:t xml:space="preserve"> and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plants might lead to slightly different fractionation factors and consequently different representation in the final δ</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values in mixed-feeding herbivores (Codron et al., 2011); fourth, when interpreting the data, one must keep in mind that cattl</w:t>
      </w:r>
      <w:r w:rsidR="002D4A53" w:rsidRPr="00373B25">
        <w:rPr>
          <w:rFonts w:ascii="Palatino Linotype" w:hAnsi="Palatino Linotype" w:cs="Palatino Linotype"/>
          <w:lang w:val="en-GB"/>
        </w:rPr>
        <w:t>e may be very selective feedersl</w:t>
      </w:r>
      <w:r w:rsidRPr="00373B25">
        <w:rPr>
          <w:rFonts w:ascii="Palatino Linotype" w:hAnsi="Palatino Linotype" w:cs="Palatino Linotype"/>
          <w:lang w:val="en-GB"/>
        </w:rPr>
        <w:t xml:space="preserve"> and consequently the proportion of C</w:t>
      </w:r>
      <w:r w:rsidRPr="00373B25">
        <w:rPr>
          <w:rFonts w:ascii="Palatino Linotype" w:hAnsi="Palatino Linotype" w:cs="Palatino Linotype"/>
          <w:vertAlign w:val="subscript"/>
          <w:lang w:val="en-GB"/>
        </w:rPr>
        <w:t>3</w:t>
      </w:r>
      <w:r w:rsidRPr="00373B25">
        <w:rPr>
          <w:rFonts w:ascii="Palatino Linotype" w:hAnsi="Palatino Linotype" w:cs="Palatino Linotype"/>
          <w:lang w:val="en-GB"/>
        </w:rPr>
        <w:t xml:space="preserve"> and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plants in their diet may not always </w:t>
      </w:r>
      <w:r w:rsidRPr="00373B25">
        <w:rPr>
          <w:rFonts w:ascii="Palatino Linotype" w:hAnsi="Palatino Linotype" w:cs="Palatino Linotype"/>
          <w:lang w:val="en-GB"/>
        </w:rPr>
        <w:lastRenderedPageBreak/>
        <w:t>accurately reflect their relative proportion in the pasture area (Balasse &amp; Ambrose, 2005).</w:t>
      </w:r>
    </w:p>
    <w:p w14:paraId="17DB6967" w14:textId="77777777" w:rsidR="00223768" w:rsidRPr="00373B25" w:rsidRDefault="00223768" w:rsidP="00504259">
      <w:pPr>
        <w:tabs>
          <w:tab w:val="left" w:pos="9072"/>
        </w:tabs>
        <w:ind w:right="560"/>
        <w:rPr>
          <w:rFonts w:ascii="Palatino Linotype" w:hAnsi="Palatino Linotype" w:cs="Palatino Linotype"/>
          <w:i/>
          <w:iCs/>
          <w:lang w:val="en-GB"/>
        </w:rPr>
      </w:pPr>
    </w:p>
    <w:p w14:paraId="57675574" w14:textId="72F02C75" w:rsidR="00223768" w:rsidRPr="00373B25" w:rsidRDefault="00223768" w:rsidP="00504259">
      <w:pPr>
        <w:tabs>
          <w:tab w:val="left" w:pos="9072"/>
        </w:tabs>
        <w:ind w:right="560"/>
        <w:rPr>
          <w:rFonts w:ascii="Palatino Linotype" w:hAnsi="Palatino Linotype" w:cs="Palatino Linotype"/>
          <w:lang w:val="en-GB"/>
        </w:rPr>
      </w:pPr>
      <w:r w:rsidRPr="00373B25">
        <w:rPr>
          <w:rFonts w:ascii="Palatino Linotype" w:hAnsi="Palatino Linotype" w:cs="Palatino Linotype"/>
          <w:i/>
          <w:iCs/>
          <w:lang w:val="en-GB"/>
        </w:rPr>
        <w:t>Oxygen isotope ratio</w:t>
      </w:r>
      <w:r w:rsidR="00E311E8" w:rsidRPr="00373B25">
        <w:rPr>
          <w:rFonts w:ascii="Palatino Linotype" w:hAnsi="Palatino Linotype" w:cs="Palatino Linotype"/>
          <w:i/>
          <w:iCs/>
          <w:lang w:val="en-GB"/>
        </w:rPr>
        <w:t xml:space="preserve"> (Marie Balasse)</w:t>
      </w:r>
    </w:p>
    <w:p w14:paraId="32463675" w14:textId="6E2018A5" w:rsidR="00223768" w:rsidRPr="00373B25" w:rsidRDefault="00223768" w:rsidP="00504259">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The oxygen isotope composition (δ</w:t>
      </w:r>
      <w:r w:rsidRPr="00373B25">
        <w:rPr>
          <w:rFonts w:ascii="Palatino Linotype" w:hAnsi="Palatino Linotype" w:cs="Palatino Linotype"/>
          <w:vertAlign w:val="superscript"/>
          <w:lang w:val="en-GB"/>
        </w:rPr>
        <w:t>18</w:t>
      </w:r>
      <w:r w:rsidRPr="00373B25">
        <w:rPr>
          <w:rFonts w:ascii="Palatino Linotype" w:hAnsi="Palatino Linotype" w:cs="Palatino Linotype"/>
          <w:lang w:val="en-GB"/>
        </w:rPr>
        <w:t xml:space="preserve">O) of enamel bioapatite phosphate and carbonate precipitates in isotopic equilibrium with body water. Body water tracks the oxygen isotopic composition of ingested water, including drinking water and water from plants, therefore indirectly meteoric water (Longinelli, 1984; Luz et al., 1984; Flanagan and Ehleringer, 1991). Seasonal variations in the </w:t>
      </w:r>
      <w:r w:rsidR="00127A07" w:rsidRPr="00373B25">
        <w:rPr>
          <w:rFonts w:ascii="Palatino Linotype" w:hAnsi="Palatino Linotype" w:cs="Palatino Linotype"/>
          <w:lang w:val="en-GB"/>
        </w:rPr>
        <w:t>δ</w:t>
      </w:r>
      <w:r w:rsidR="00127A07" w:rsidRPr="00373B25">
        <w:rPr>
          <w:rFonts w:ascii="Palatino Linotype" w:hAnsi="Palatino Linotype" w:cs="Palatino Linotype"/>
          <w:vertAlign w:val="superscript"/>
          <w:lang w:val="en-GB"/>
        </w:rPr>
        <w:t>18</w:t>
      </w:r>
      <w:r w:rsidR="00127A07" w:rsidRPr="00373B25">
        <w:rPr>
          <w:rFonts w:ascii="Palatino Linotype" w:hAnsi="Palatino Linotype" w:cs="Palatino Linotype"/>
          <w:lang w:val="en-GB"/>
        </w:rPr>
        <w:t>O</w:t>
      </w:r>
      <w:r w:rsidRPr="00373B25">
        <w:rPr>
          <w:rFonts w:ascii="Palatino Linotype" w:hAnsi="Palatino Linotype" w:cs="Palatino Linotype"/>
          <w:lang w:val="en-GB"/>
        </w:rPr>
        <w:t xml:space="preserve"> of precipitation (Rozanski et al., 1993) are recorded in enamel during tooth mineralization and can be reconstructed through sequential analysis along tooth growth axis (Fricke &amp; O’Neil, 1996; Balasse et al., 2003). Concomitant analysis of intra-tooth variations in enamel bioapatite </w:t>
      </w:r>
      <w:r w:rsidR="00127A07" w:rsidRPr="00373B25">
        <w:rPr>
          <w:rFonts w:ascii="Palatino Linotype" w:hAnsi="Palatino Linotype" w:cs="Palatino Linotype"/>
          <w:lang w:val="en-GB"/>
        </w:rPr>
        <w:t>δ</w:t>
      </w:r>
      <w:r w:rsidR="00127A07" w:rsidRPr="00373B25">
        <w:rPr>
          <w:rFonts w:ascii="Palatino Linotype" w:hAnsi="Palatino Linotype" w:cs="Palatino Linotype"/>
          <w:vertAlign w:val="superscript"/>
          <w:lang w:val="en-GB"/>
        </w:rPr>
        <w:t>13</w:t>
      </w:r>
      <w:r w:rsidR="00127A07" w:rsidRPr="00373B25">
        <w:rPr>
          <w:rFonts w:ascii="Palatino Linotype" w:hAnsi="Palatino Linotype" w:cs="Palatino Linotype"/>
          <w:lang w:val="en-GB"/>
        </w:rPr>
        <w:t xml:space="preserve">C </w:t>
      </w:r>
      <w:r w:rsidRPr="00373B25">
        <w:rPr>
          <w:rFonts w:ascii="Palatino Linotype" w:hAnsi="Palatino Linotype" w:cs="Palatino Linotype"/>
          <w:lang w:val="en-GB"/>
        </w:rPr>
        <w:t>and δ</w:t>
      </w:r>
      <w:r w:rsidRPr="00373B25">
        <w:rPr>
          <w:rFonts w:ascii="Palatino Linotype" w:hAnsi="Palatino Linotype" w:cs="Palatino Linotype"/>
          <w:vertAlign w:val="superscript"/>
          <w:lang w:val="en-GB"/>
        </w:rPr>
        <w:t>18</w:t>
      </w:r>
      <w:r w:rsidRPr="00373B25">
        <w:rPr>
          <w:rFonts w:ascii="Palatino Linotype" w:hAnsi="Palatino Linotype" w:cs="Palatino Linotype"/>
          <w:lang w:val="en-GB"/>
        </w:rPr>
        <w:t>O values permits the investigation of the composition of diet at a seasonal scale (Balasse et al., 2012).</w:t>
      </w:r>
    </w:p>
    <w:p w14:paraId="4AA3EEE2" w14:textId="77777777" w:rsidR="00223768" w:rsidRPr="00373B25" w:rsidRDefault="00223768" w:rsidP="00504259">
      <w:pPr>
        <w:tabs>
          <w:tab w:val="left" w:pos="9072"/>
        </w:tabs>
        <w:ind w:right="560"/>
        <w:rPr>
          <w:rFonts w:ascii="Palatino Linotype" w:hAnsi="Palatino Linotype" w:cs="Palatino Linotype"/>
          <w:b/>
          <w:bCs/>
          <w:i/>
          <w:iCs/>
          <w:lang w:val="en-GB"/>
        </w:rPr>
      </w:pPr>
    </w:p>
    <w:p w14:paraId="0E103FC7" w14:textId="02E6701B" w:rsidR="00223768" w:rsidRPr="00373B25" w:rsidRDefault="00223768" w:rsidP="00504259">
      <w:pPr>
        <w:tabs>
          <w:tab w:val="left" w:pos="9072"/>
        </w:tabs>
        <w:ind w:right="560"/>
        <w:rPr>
          <w:rFonts w:ascii="Palatino Linotype" w:hAnsi="Palatino Linotype" w:cs="Palatino Linotype"/>
          <w:i/>
          <w:iCs/>
          <w:lang w:val="en-GB"/>
        </w:rPr>
      </w:pPr>
      <w:r w:rsidRPr="00373B25">
        <w:rPr>
          <w:rFonts w:ascii="Palatino Linotype" w:hAnsi="Palatino Linotype" w:cs="Palatino Linotype"/>
          <w:i/>
          <w:iCs/>
          <w:lang w:val="en-GB"/>
        </w:rPr>
        <w:t>Strontium isotope ratio</w:t>
      </w:r>
      <w:r w:rsidR="00E311E8" w:rsidRPr="00373B25">
        <w:rPr>
          <w:rFonts w:ascii="Palatino Linotype" w:hAnsi="Palatino Linotype" w:cs="Palatino Linotype"/>
          <w:i/>
          <w:iCs/>
          <w:lang w:val="en-GB"/>
        </w:rPr>
        <w:t xml:space="preserve"> (Mary Anne Tafuri)</w:t>
      </w:r>
    </w:p>
    <w:p w14:paraId="206B6972" w14:textId="211A1500" w:rsidR="00223768" w:rsidRPr="00373B25" w:rsidRDefault="00223768" w:rsidP="00504259">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The strontium isotopic ratio (</w:t>
      </w:r>
      <w:r w:rsidRPr="00373B25">
        <w:rPr>
          <w:rFonts w:ascii="Palatino Linotype" w:hAnsi="Palatino Linotype" w:cs="Palatino Linotype"/>
          <w:vertAlign w:val="superscript"/>
          <w:lang w:val="en-GB"/>
        </w:rPr>
        <w:t>87</w:t>
      </w:r>
      <w:r w:rsidRPr="00373B25">
        <w:rPr>
          <w:rFonts w:ascii="Palatino Linotype" w:hAnsi="Palatino Linotype" w:cs="Palatino Linotype"/>
          <w:lang w:val="en-GB"/>
        </w:rPr>
        <w:t>Sr/</w:t>
      </w:r>
      <w:r w:rsidRPr="00373B25">
        <w:rPr>
          <w:rFonts w:ascii="Palatino Linotype" w:hAnsi="Palatino Linotype" w:cs="Palatino Linotype"/>
          <w:vertAlign w:val="superscript"/>
          <w:lang w:val="en-GB"/>
        </w:rPr>
        <w:t>86</w:t>
      </w:r>
      <w:r w:rsidRPr="00373B25">
        <w:rPr>
          <w:rFonts w:ascii="Palatino Linotype" w:hAnsi="Palatino Linotype" w:cs="Palatino Linotype"/>
          <w:lang w:val="en-GB"/>
        </w:rPr>
        <w:t xml:space="preserve">Sr) in the inorganic fraction of archaeological skeletons is used to assess past mobility and residential patterns (Ericson 1985, Koch et al., 1994). The bioavailable strontium absorbed in the tissues reflects that of the plant </w:t>
      </w:r>
      <w:r w:rsidR="00055A59" w:rsidRPr="00373B25">
        <w:rPr>
          <w:rFonts w:ascii="Palatino Linotype" w:hAnsi="Palatino Linotype" w:cs="Palatino Linotype"/>
          <w:lang w:val="en-GB"/>
        </w:rPr>
        <w:t xml:space="preserve">(or meat) </w:t>
      </w:r>
      <w:r w:rsidRPr="00373B25">
        <w:rPr>
          <w:rFonts w:ascii="Palatino Linotype" w:hAnsi="Palatino Linotype" w:cs="Palatino Linotype"/>
          <w:lang w:val="en-GB"/>
        </w:rPr>
        <w:t xml:space="preserve">eaten, which in turn replicates that of soil and water as derived by the geological background of the lived-in environment. </w:t>
      </w:r>
      <w:r w:rsidR="00055A59" w:rsidRPr="00373B25">
        <w:rPr>
          <w:rFonts w:ascii="Palatino Linotype" w:hAnsi="Palatino Linotype" w:cs="Palatino Linotype"/>
          <w:lang w:val="en-GB"/>
        </w:rPr>
        <w:t>Some of t</w:t>
      </w:r>
      <w:r w:rsidRPr="00373B25">
        <w:rPr>
          <w:rFonts w:ascii="Palatino Linotype" w:hAnsi="Palatino Linotype" w:cs="Palatino Linotype"/>
          <w:lang w:val="en-GB"/>
        </w:rPr>
        <w:t xml:space="preserve">he </w:t>
      </w:r>
      <w:r w:rsidRPr="00373B25">
        <w:rPr>
          <w:rFonts w:ascii="Palatino Linotype" w:hAnsi="Palatino Linotype" w:cs="Palatino Linotype"/>
          <w:vertAlign w:val="superscript"/>
          <w:lang w:val="en-GB"/>
        </w:rPr>
        <w:t>87</w:t>
      </w:r>
      <w:r w:rsidRPr="00373B25">
        <w:rPr>
          <w:rFonts w:ascii="Palatino Linotype" w:hAnsi="Palatino Linotype" w:cs="Palatino Linotype"/>
          <w:lang w:val="en-GB"/>
        </w:rPr>
        <w:t>Sr content of bedrock is formed by decay of rubidium (</w:t>
      </w:r>
      <w:r w:rsidRPr="00373B25">
        <w:rPr>
          <w:rFonts w:ascii="Palatino Linotype" w:hAnsi="Palatino Linotype" w:cs="Palatino Linotype"/>
          <w:vertAlign w:val="superscript"/>
          <w:lang w:val="en-GB"/>
        </w:rPr>
        <w:t>87</w:t>
      </w:r>
      <w:r w:rsidRPr="00373B25">
        <w:rPr>
          <w:rFonts w:ascii="Palatino Linotype" w:hAnsi="Palatino Linotype" w:cs="Palatino Linotype"/>
          <w:lang w:val="en-GB"/>
        </w:rPr>
        <w:t xml:space="preserve">Rb), </w:t>
      </w:r>
      <w:r w:rsidR="00055A59" w:rsidRPr="00373B25">
        <w:rPr>
          <w:rFonts w:ascii="Palatino Linotype" w:hAnsi="Palatino Linotype" w:cs="Palatino Linotype"/>
          <w:lang w:val="en-GB"/>
        </w:rPr>
        <w:t xml:space="preserve">since </w:t>
      </w:r>
      <w:r w:rsidRPr="00373B25">
        <w:rPr>
          <w:rFonts w:ascii="Palatino Linotype" w:hAnsi="Palatino Linotype" w:cs="Palatino Linotype"/>
          <w:lang w:val="en-GB"/>
        </w:rPr>
        <w:t>formation</w:t>
      </w:r>
      <w:r w:rsidR="00055A59" w:rsidRPr="00373B25">
        <w:rPr>
          <w:rFonts w:ascii="Palatino Linotype" w:hAnsi="Palatino Linotype" w:cs="Palatino Linotype"/>
          <w:lang w:val="en-GB"/>
        </w:rPr>
        <w:t xml:space="preserve"> of the rock</w:t>
      </w:r>
      <w:r w:rsidRPr="00373B25">
        <w:rPr>
          <w:rFonts w:ascii="Palatino Linotype" w:hAnsi="Palatino Linotype" w:cs="Palatino Linotype"/>
          <w:lang w:val="en-GB"/>
        </w:rPr>
        <w:t xml:space="preserve">, hence old rocks will generally have higher </w:t>
      </w:r>
      <w:r w:rsidRPr="00373B25">
        <w:rPr>
          <w:rFonts w:ascii="Palatino Linotype" w:hAnsi="Palatino Linotype" w:cs="Palatino Linotype"/>
          <w:vertAlign w:val="superscript"/>
          <w:lang w:val="en-GB"/>
        </w:rPr>
        <w:t>87</w:t>
      </w:r>
      <w:r w:rsidRPr="00373B25">
        <w:rPr>
          <w:rFonts w:ascii="Palatino Linotype" w:hAnsi="Palatino Linotype" w:cs="Palatino Linotype"/>
          <w:lang w:val="en-GB"/>
        </w:rPr>
        <w:t>Sr than younger ones (for a discussion see Bentley 2006). Previous Sr isotope analysis of archaeological animal</w:t>
      </w:r>
      <w:r w:rsidR="00055A59" w:rsidRPr="00373B25">
        <w:rPr>
          <w:rFonts w:ascii="Palatino Linotype" w:hAnsi="Palatino Linotype" w:cs="Palatino Linotype"/>
          <w:lang w:val="en-GB"/>
        </w:rPr>
        <w:t>s</w:t>
      </w:r>
      <w:r w:rsidRPr="00373B25">
        <w:rPr>
          <w:rFonts w:ascii="Palatino Linotype" w:hAnsi="Palatino Linotype" w:cs="Palatino Linotype"/>
          <w:lang w:val="en-GB"/>
        </w:rPr>
        <w:t xml:space="preserve"> were performed by Hoppe et al. (1999) to assess mammoth migration, while Balasse et al (2002) and Bentley and Knipper (2005) used sequential C and O analysis and associated </w:t>
      </w:r>
      <w:r w:rsidRPr="00373B25">
        <w:rPr>
          <w:rFonts w:ascii="Palatino Linotype" w:hAnsi="Palatino Linotype" w:cs="Palatino Linotype"/>
          <w:vertAlign w:val="superscript"/>
          <w:lang w:val="en-GB"/>
        </w:rPr>
        <w:t>87</w:t>
      </w:r>
      <w:r w:rsidRPr="00373B25">
        <w:rPr>
          <w:rFonts w:ascii="Palatino Linotype" w:hAnsi="Palatino Linotype" w:cs="Palatino Linotype"/>
          <w:lang w:val="en-GB"/>
        </w:rPr>
        <w:t>Sr/</w:t>
      </w:r>
      <w:r w:rsidRPr="00373B25">
        <w:rPr>
          <w:rFonts w:ascii="Palatino Linotype" w:hAnsi="Palatino Linotype" w:cs="Palatino Linotype"/>
          <w:vertAlign w:val="superscript"/>
          <w:lang w:val="en-GB"/>
        </w:rPr>
        <w:t>86</w:t>
      </w:r>
      <w:r w:rsidRPr="00373B25">
        <w:rPr>
          <w:rFonts w:ascii="Palatino Linotype" w:hAnsi="Palatino Linotype" w:cs="Palatino Linotype"/>
          <w:lang w:val="en-GB"/>
        </w:rPr>
        <w:t>Sr to explore seasonal mobility and transhumance respectively in Pastoral South African herders and Neolithic LBK groups.</w:t>
      </w:r>
    </w:p>
    <w:p w14:paraId="7AF7F990" w14:textId="030BCBA1" w:rsidR="00223768" w:rsidRPr="00373B25" w:rsidRDefault="00223768" w:rsidP="00504259">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 xml:space="preserve">Strontium isotope analysis (87Sr/86Sr) of human and animal remains from Late Acacus and Pastoral sites in SW Libya (Tafuri et al., 2006, di Lernia and Tafuri in press) has been used to reconstruct human mobility and social practices, and has proven to successfully discriminate within the geological complexity of the Libyan Sahara. </w:t>
      </w:r>
    </w:p>
    <w:p w14:paraId="768F9B0E" w14:textId="77777777" w:rsidR="008F0BB6" w:rsidRPr="00373B25" w:rsidRDefault="008F0BB6" w:rsidP="00504259">
      <w:pPr>
        <w:tabs>
          <w:tab w:val="left" w:pos="9072"/>
        </w:tabs>
        <w:ind w:right="560"/>
        <w:rPr>
          <w:rFonts w:ascii="Palatino Linotype" w:hAnsi="Palatino Linotype" w:cs="Palatino Linotype"/>
          <w:lang w:val="en-GB"/>
        </w:rPr>
      </w:pPr>
    </w:p>
    <w:p w14:paraId="162E0147" w14:textId="6333A00E" w:rsidR="00223768" w:rsidRPr="00373B25" w:rsidRDefault="00223768" w:rsidP="00504259">
      <w:pPr>
        <w:tabs>
          <w:tab w:val="left" w:pos="9072"/>
        </w:tabs>
        <w:ind w:right="560"/>
        <w:rPr>
          <w:rFonts w:ascii="Palatino Linotype" w:hAnsi="Palatino Linotype" w:cs="Palatino Linotype"/>
          <w:i/>
          <w:iCs/>
          <w:lang w:val="en-GB"/>
        </w:rPr>
      </w:pPr>
      <w:r w:rsidRPr="00373B25">
        <w:rPr>
          <w:rFonts w:ascii="Palatino Linotype" w:hAnsi="Palatino Linotype" w:cs="Palatino Linotype"/>
          <w:i/>
          <w:iCs/>
          <w:lang w:val="en-GB"/>
        </w:rPr>
        <w:t>Methods of sampling, pre-treatment and analysis</w:t>
      </w:r>
      <w:r w:rsidR="00E311E8" w:rsidRPr="00373B25">
        <w:rPr>
          <w:rFonts w:ascii="Palatino Linotype" w:hAnsi="Palatino Linotype" w:cs="Palatino Linotype"/>
          <w:i/>
          <w:iCs/>
          <w:lang w:val="en-GB"/>
        </w:rPr>
        <w:t xml:space="preserve"> (Mary Anne Tafuri, Marie Balasse, Paul Fullagar)</w:t>
      </w:r>
    </w:p>
    <w:p w14:paraId="7DF3ACEC" w14:textId="5CA23764" w:rsidR="00223768" w:rsidRPr="00373B25" w:rsidRDefault="00223768" w:rsidP="00504259">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lastRenderedPageBreak/>
        <w:t>For stable C and O isotope analysis we collected tooth enamel through 1-mm-wide groove</w:t>
      </w:r>
      <w:r w:rsidR="00055A59" w:rsidRPr="00373B25">
        <w:rPr>
          <w:rFonts w:ascii="Palatino Linotype" w:hAnsi="Palatino Linotype" w:cs="Palatino Linotype"/>
          <w:lang w:val="en-GB"/>
        </w:rPr>
        <w:t>s</w:t>
      </w:r>
      <w:r w:rsidRPr="00373B25">
        <w:rPr>
          <w:rFonts w:ascii="Palatino Linotype" w:hAnsi="Palatino Linotype" w:cs="Palatino Linotype"/>
          <w:lang w:val="en-GB"/>
        </w:rPr>
        <w:t xml:space="preserve"> that run perpendicular to the tooth growth axis. Tooth surfaces were cleaned by abrasion with a tungsten drill bit. Enamel was sampled sequentially with a diamond drill bit. Each sample is a 1-mm-wide groove perpendicular to the tooth growth axis, taken through the whole thickness of the enamel layer. Enamel powder was pre-treated for isotopic analysis as described in Balasse et al. (2003). </w:t>
      </w:r>
      <w:r w:rsidR="00165E6C" w:rsidRPr="00373B25">
        <w:rPr>
          <w:rFonts w:ascii="Palatino Linotype" w:hAnsi="Palatino Linotype" w:cs="Palatino Linotype"/>
          <w:lang w:val="en-GB"/>
        </w:rPr>
        <w:t xml:space="preserve">Stable isotope analyses were performed at the SSMIM at the MNHN, Paris, with technical support by Joël Ughetto-Monfrin (UMR 7209 CNRS). </w:t>
      </w:r>
      <w:r w:rsidRPr="00373B25">
        <w:rPr>
          <w:rFonts w:ascii="Palatino Linotype" w:hAnsi="Palatino Linotype" w:cs="Palatino Linotype"/>
          <w:lang w:val="en-GB"/>
        </w:rPr>
        <w:t xml:space="preserve">Enamel samples weighing approximately 600 </w:t>
      </w:r>
      <w:r w:rsidRPr="00373B25">
        <w:rPr>
          <w:rFonts w:ascii="Palatino Linotype" w:hAnsi="Palatino Linotype" w:cs="Palatino Linotype"/>
          <w:lang w:val="en-GB"/>
        </w:rPr>
        <w:t>g were reacted with 100% phosphoric acid at 70°C for 240 seconds in individual vessels in an automated cryogenic distillation system (Kiel IV device), interfaced with a DeltaVAdvantage isotope ratio mass spectrometer. Over the period of analysis of these enamel samples, 48 analyses of our laboratory internal carbonate standard (Marbre LM) gave a mean δ</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value of 2.03 ± 0.02 ‰ (1</w:t>
      </w:r>
      <w:r w:rsidRPr="00373B25">
        <w:rPr>
          <w:rFonts w:ascii="Palatino Linotype" w:hAnsi="Palatino Linotype" w:cs="Palatino Linotype"/>
          <w:lang w:val="en-GB"/>
        </w:rPr>
        <w:t>) (theoretical value normalized to NBS 19 = 2.13 ‰) and a mean δ</w:t>
      </w:r>
      <w:r w:rsidRPr="00373B25">
        <w:rPr>
          <w:rFonts w:ascii="Palatino Linotype" w:hAnsi="Palatino Linotype" w:cs="Palatino Linotype"/>
          <w:vertAlign w:val="superscript"/>
          <w:lang w:val="en-GB"/>
        </w:rPr>
        <w:t>18</w:t>
      </w:r>
      <w:r w:rsidRPr="00373B25">
        <w:rPr>
          <w:rFonts w:ascii="Palatino Linotype" w:hAnsi="Palatino Linotype" w:cs="Palatino Linotype"/>
          <w:lang w:val="en-GB"/>
        </w:rPr>
        <w:t>O value of -1.55 ± 0.09 ‰ (1</w:t>
      </w:r>
      <w:r w:rsidRPr="00373B25">
        <w:rPr>
          <w:rFonts w:ascii="Palatino Linotype" w:hAnsi="Palatino Linotype" w:cs="Palatino Linotype"/>
          <w:lang w:val="en-GB"/>
        </w:rPr>
        <w:t>) (theoretical value normalized to NBS 19 = -1.83 ‰). The analytical precision within each run, calculated from 8 measurements of the standard Marbre LM, varies from 0.01 to 0.02 ‰ for δ</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and from 0.02 to 0.14 for δ</w:t>
      </w:r>
      <w:r w:rsidRPr="00373B25">
        <w:rPr>
          <w:rFonts w:ascii="Palatino Linotype" w:hAnsi="Palatino Linotype" w:cs="Palatino Linotype"/>
          <w:vertAlign w:val="superscript"/>
          <w:lang w:val="en-GB"/>
        </w:rPr>
        <w:t>18</w:t>
      </w:r>
      <w:r w:rsidRPr="00373B25">
        <w:rPr>
          <w:rFonts w:ascii="Palatino Linotype" w:hAnsi="Palatino Linotype" w:cs="Palatino Linotype"/>
          <w:lang w:val="en-GB"/>
        </w:rPr>
        <w:t>O.</w:t>
      </w:r>
    </w:p>
    <w:p w14:paraId="5BC8A23A" w14:textId="62586FC1" w:rsidR="00AC35A1" w:rsidRPr="00373B25" w:rsidRDefault="00223768" w:rsidP="00504259">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 xml:space="preserve">For Sr isotope ratio, analyses were carried out at the Department of Geological Sciences at the University of North Carolina, Chapel Hill. Strontium was separated from dissolved samples by ion exchange chromatography using Eichrom Sr-Spec resin. Strontium was analyzed in dynamic multi-collector mode with a VG Sector 54 thermal ionization mass spectrometer. Internal precision, percent standard error for </w:t>
      </w:r>
      <w:r w:rsidRPr="00373B25">
        <w:rPr>
          <w:rFonts w:ascii="Palatino Linotype" w:hAnsi="Palatino Linotype" w:cs="Palatino Linotype"/>
          <w:vertAlign w:val="superscript"/>
          <w:lang w:val="en-GB"/>
        </w:rPr>
        <w:t>87</w:t>
      </w:r>
      <w:r w:rsidRPr="00373B25">
        <w:rPr>
          <w:rFonts w:ascii="Palatino Linotype" w:hAnsi="Palatino Linotype" w:cs="Palatino Linotype"/>
          <w:lang w:val="en-GB"/>
        </w:rPr>
        <w:t>Sr/</w:t>
      </w:r>
      <w:r w:rsidRPr="00373B25">
        <w:rPr>
          <w:rFonts w:ascii="Palatino Linotype" w:hAnsi="Palatino Linotype" w:cs="Palatino Linotype"/>
          <w:vertAlign w:val="superscript"/>
          <w:lang w:val="en-GB"/>
        </w:rPr>
        <w:t>86</w:t>
      </w:r>
      <w:r w:rsidRPr="00373B25">
        <w:rPr>
          <w:rFonts w:ascii="Palatino Linotype" w:hAnsi="Palatino Linotype" w:cs="Palatino Linotype"/>
          <w:lang w:val="en-GB"/>
        </w:rPr>
        <w:t xml:space="preserve">Sr, is typically 0.0006 to 0.0009%, hence data are reported to 4 decimal places.  Sr carbonate standard SRM 987 was analyzed 62 times during the year of analysis: mean </w:t>
      </w:r>
      <w:r w:rsidRPr="00373B25">
        <w:rPr>
          <w:rFonts w:ascii="Palatino Linotype" w:hAnsi="Palatino Linotype" w:cs="Palatino Linotype"/>
          <w:vertAlign w:val="superscript"/>
          <w:lang w:val="en-GB"/>
        </w:rPr>
        <w:t>87</w:t>
      </w:r>
      <w:r w:rsidRPr="00373B25">
        <w:rPr>
          <w:rFonts w:ascii="Palatino Linotype" w:hAnsi="Palatino Linotype" w:cs="Palatino Linotype"/>
          <w:lang w:val="en-GB"/>
        </w:rPr>
        <w:t>Sr/</w:t>
      </w:r>
      <w:r w:rsidRPr="00373B25">
        <w:rPr>
          <w:rFonts w:ascii="Palatino Linotype" w:hAnsi="Palatino Linotype" w:cs="Palatino Linotype"/>
          <w:vertAlign w:val="superscript"/>
          <w:lang w:val="en-GB"/>
        </w:rPr>
        <w:t>86</w:t>
      </w:r>
      <w:r w:rsidRPr="00373B25">
        <w:rPr>
          <w:rFonts w:ascii="Palatino Linotype" w:hAnsi="Palatino Linotype" w:cs="Palatino Linotype"/>
          <w:lang w:val="en-GB"/>
        </w:rPr>
        <w:t xml:space="preserve">Sr ratio = 0.710270 ± 0.000018 (2 standard deviations).  All </w:t>
      </w:r>
      <w:r w:rsidRPr="00373B25">
        <w:rPr>
          <w:rFonts w:ascii="Palatino Linotype" w:hAnsi="Palatino Linotype" w:cs="Palatino Linotype"/>
          <w:vertAlign w:val="superscript"/>
          <w:lang w:val="en-GB"/>
        </w:rPr>
        <w:t>87</w:t>
      </w:r>
      <w:r w:rsidRPr="00373B25">
        <w:rPr>
          <w:rFonts w:ascii="Palatino Linotype" w:hAnsi="Palatino Linotype" w:cs="Palatino Linotype"/>
          <w:lang w:val="en-GB"/>
        </w:rPr>
        <w:t>Sr/</w:t>
      </w:r>
      <w:r w:rsidRPr="00373B25">
        <w:rPr>
          <w:rFonts w:ascii="Palatino Linotype" w:hAnsi="Palatino Linotype" w:cs="Palatino Linotype"/>
          <w:vertAlign w:val="superscript"/>
          <w:lang w:val="en-GB"/>
        </w:rPr>
        <w:t>86</w:t>
      </w:r>
      <w:r w:rsidRPr="00373B25">
        <w:rPr>
          <w:rFonts w:ascii="Palatino Linotype" w:hAnsi="Palatino Linotype" w:cs="Palatino Linotype"/>
          <w:lang w:val="en-GB"/>
        </w:rPr>
        <w:t>Sr ratios from the UNC-CH laboratory are reported relative to a value of 0.710250 for SRM 987.</w:t>
      </w:r>
    </w:p>
    <w:p w14:paraId="75C43400" w14:textId="77777777" w:rsidR="008F0BB6" w:rsidRPr="00373B25" w:rsidRDefault="008F0BB6" w:rsidP="00504259">
      <w:pPr>
        <w:tabs>
          <w:tab w:val="left" w:pos="9072"/>
        </w:tabs>
        <w:ind w:right="560"/>
        <w:rPr>
          <w:rFonts w:ascii="Palatino Linotype" w:hAnsi="Palatino Linotype" w:cs="Palatino Linotype"/>
          <w:i/>
          <w:iCs/>
          <w:lang w:val="en-GB"/>
        </w:rPr>
      </w:pPr>
    </w:p>
    <w:p w14:paraId="47CA7EC4" w14:textId="77777777" w:rsidR="00223768" w:rsidRPr="00373B25" w:rsidRDefault="00223768" w:rsidP="00504259">
      <w:pPr>
        <w:tabs>
          <w:tab w:val="left" w:pos="9072"/>
        </w:tabs>
        <w:ind w:right="560"/>
        <w:rPr>
          <w:rFonts w:ascii="Palatino Linotype" w:hAnsi="Palatino Linotype" w:cs="Palatino Linotype"/>
          <w:b/>
          <w:i/>
          <w:iCs/>
          <w:lang w:val="en-GB"/>
        </w:rPr>
      </w:pPr>
      <w:r w:rsidRPr="00373B25">
        <w:rPr>
          <w:rFonts w:ascii="Palatino Linotype" w:hAnsi="Palatino Linotype" w:cs="Palatino Linotype"/>
          <w:b/>
          <w:i/>
          <w:iCs/>
          <w:lang w:val="en-GB"/>
        </w:rPr>
        <w:t>References</w:t>
      </w:r>
    </w:p>
    <w:p w14:paraId="3E6DF514" w14:textId="59A28ED4"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Ambrose SH</w:t>
      </w:r>
      <w:r w:rsidR="00C32489">
        <w:rPr>
          <w:rFonts w:ascii="Palatino Linotype" w:hAnsi="Palatino Linotype" w:cs="Palatino Linotype"/>
          <w:lang w:val="en-GB"/>
        </w:rPr>
        <w:t>,</w:t>
      </w:r>
      <w:r w:rsidRPr="00373B25">
        <w:rPr>
          <w:rFonts w:ascii="Palatino Linotype" w:hAnsi="Palatino Linotype" w:cs="Palatino Linotype"/>
          <w:lang w:val="en-GB"/>
        </w:rPr>
        <w:t xml:space="preserve"> Norr</w:t>
      </w:r>
      <w:r w:rsidR="00C32489">
        <w:rPr>
          <w:rFonts w:ascii="Palatino Linotype" w:hAnsi="Palatino Linotype" w:cs="Palatino Linotype"/>
          <w:lang w:val="en-GB"/>
        </w:rPr>
        <w:t xml:space="preserve"> </w:t>
      </w:r>
      <w:r w:rsidRPr="00373B25">
        <w:rPr>
          <w:rFonts w:ascii="Palatino Linotype" w:hAnsi="Palatino Linotype" w:cs="Palatino Linotype"/>
          <w:lang w:val="en-GB"/>
        </w:rPr>
        <w:t>L</w:t>
      </w:r>
      <w:r w:rsidR="00C32489">
        <w:rPr>
          <w:rFonts w:ascii="Palatino Linotype" w:hAnsi="Palatino Linotype" w:cs="Palatino Linotype"/>
          <w:lang w:val="en-GB"/>
        </w:rPr>
        <w:t xml:space="preserve"> (</w:t>
      </w:r>
      <w:r w:rsidRPr="00373B25">
        <w:rPr>
          <w:rFonts w:ascii="Palatino Linotype" w:hAnsi="Palatino Linotype" w:cs="Palatino Linotype"/>
          <w:lang w:val="en-GB"/>
        </w:rPr>
        <w:t>1993</w:t>
      </w:r>
      <w:r w:rsidR="00C32489">
        <w:rPr>
          <w:rFonts w:ascii="Palatino Linotype" w:hAnsi="Palatino Linotype" w:cs="Palatino Linotype"/>
          <w:lang w:val="en-GB"/>
        </w:rPr>
        <w:t>)</w:t>
      </w:r>
      <w:r w:rsidRPr="00373B25">
        <w:rPr>
          <w:rFonts w:ascii="Palatino Linotype" w:hAnsi="Palatino Linotype" w:cs="Palatino Linotype"/>
          <w:lang w:val="en-GB"/>
        </w:rPr>
        <w:t xml:space="preserve"> Experimental evidence for the relationship of the carbon isotope ratios of whole diet and dietary protein to those of bone collagen and carbonate. In: J.B. Lambert &amp; G. Grupe, eds. </w:t>
      </w:r>
      <w:r w:rsidRPr="00373B25">
        <w:rPr>
          <w:rFonts w:ascii="Palatino Linotype" w:hAnsi="Palatino Linotype" w:cs="Palatino Linotype"/>
          <w:i/>
          <w:iCs/>
          <w:lang w:val="en-GB"/>
        </w:rPr>
        <w:t>Prehistoric Human Bone. Archaeology at theMolecular Level</w:t>
      </w:r>
      <w:r w:rsidRPr="00373B25">
        <w:rPr>
          <w:rFonts w:ascii="Palatino Linotype" w:hAnsi="Palatino Linotype" w:cs="Palatino Linotype"/>
          <w:lang w:val="en-GB"/>
        </w:rPr>
        <w:t>. Berlin: Springer-Verlag, pp. 1-37.</w:t>
      </w:r>
    </w:p>
    <w:p w14:paraId="1B5FCBDF" w14:textId="03202EAF"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Balasse</w:t>
      </w:r>
      <w:r w:rsidR="00DF01D9">
        <w:rPr>
          <w:rFonts w:ascii="Palatino Linotype" w:hAnsi="Palatino Linotype" w:cs="Palatino Linotype"/>
          <w:lang w:val="en-GB"/>
        </w:rPr>
        <w:t xml:space="preserve"> </w:t>
      </w:r>
      <w:r w:rsidRPr="00373B25">
        <w:rPr>
          <w:rFonts w:ascii="Palatino Linotype" w:hAnsi="Palatino Linotype" w:cs="Palatino Linotype"/>
          <w:lang w:val="en-GB"/>
        </w:rPr>
        <w:t xml:space="preserve">M </w:t>
      </w:r>
      <w:r w:rsidR="00DF01D9">
        <w:rPr>
          <w:rFonts w:ascii="Palatino Linotype" w:hAnsi="Palatino Linotype" w:cs="Palatino Linotype"/>
          <w:lang w:val="en-GB"/>
        </w:rPr>
        <w:t>(</w:t>
      </w:r>
      <w:r w:rsidRPr="00373B25">
        <w:rPr>
          <w:rFonts w:ascii="Palatino Linotype" w:hAnsi="Palatino Linotype" w:cs="Palatino Linotype"/>
          <w:lang w:val="en-GB"/>
        </w:rPr>
        <w:t>2002</w:t>
      </w:r>
      <w:r w:rsidR="00DF01D9">
        <w:rPr>
          <w:rFonts w:ascii="Palatino Linotype" w:hAnsi="Palatino Linotype" w:cs="Palatino Linotype"/>
          <w:lang w:val="en-GB"/>
        </w:rPr>
        <w:t>)</w:t>
      </w:r>
      <w:r w:rsidRPr="00373B25">
        <w:rPr>
          <w:rFonts w:ascii="Palatino Linotype" w:hAnsi="Palatino Linotype" w:cs="Palatino Linotype"/>
          <w:lang w:val="en-GB"/>
        </w:rPr>
        <w:t xml:space="preserve"> Reconstructing dietary and environmental history from enamel isotopic analysis: time resolution of intra-tooth sequential sampling. </w:t>
      </w:r>
      <w:r w:rsidRPr="004968DE">
        <w:rPr>
          <w:rFonts w:ascii="Palatino Linotype" w:hAnsi="Palatino Linotype" w:cs="Palatino Linotype"/>
          <w:iCs/>
          <w:lang w:val="en-GB"/>
        </w:rPr>
        <w:t>International Journal of Osteoarchaeology</w:t>
      </w:r>
      <w:r w:rsidRPr="00373B25">
        <w:rPr>
          <w:rFonts w:ascii="Palatino Linotype" w:hAnsi="Palatino Linotype" w:cs="Palatino Linotype"/>
          <w:lang w:val="en-GB"/>
        </w:rPr>
        <w:t xml:space="preserve"> 12: 155-165.</w:t>
      </w:r>
    </w:p>
    <w:p w14:paraId="451CE80D" w14:textId="6D84F4DA"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Balasse</w:t>
      </w:r>
      <w:r w:rsidR="00761B52">
        <w:rPr>
          <w:rFonts w:ascii="Palatino Linotype" w:hAnsi="Palatino Linotype" w:cs="Palatino Linotype"/>
          <w:lang w:val="en-GB"/>
        </w:rPr>
        <w:t xml:space="preserve"> </w:t>
      </w:r>
      <w:r w:rsidRPr="00373B25">
        <w:rPr>
          <w:rFonts w:ascii="Palatino Linotype" w:hAnsi="Palatino Linotype" w:cs="Palatino Linotype"/>
          <w:lang w:val="en-GB"/>
        </w:rPr>
        <w:t xml:space="preserve">M </w:t>
      </w:r>
      <w:r w:rsidR="00761B52">
        <w:rPr>
          <w:rFonts w:ascii="Palatino Linotype" w:hAnsi="Palatino Linotype" w:cs="Palatino Linotype"/>
          <w:lang w:val="en-GB"/>
        </w:rPr>
        <w:t>(</w:t>
      </w:r>
      <w:r w:rsidRPr="00373B25">
        <w:rPr>
          <w:rFonts w:ascii="Palatino Linotype" w:hAnsi="Palatino Linotype" w:cs="Palatino Linotype"/>
          <w:lang w:val="en-GB"/>
        </w:rPr>
        <w:t>2003</w:t>
      </w:r>
      <w:r w:rsidR="00761B52">
        <w:rPr>
          <w:rFonts w:ascii="Palatino Linotype" w:hAnsi="Palatino Linotype" w:cs="Palatino Linotype"/>
          <w:lang w:val="en-GB"/>
        </w:rPr>
        <w:t>)</w:t>
      </w:r>
      <w:r w:rsidRPr="00373B25">
        <w:rPr>
          <w:rFonts w:ascii="Palatino Linotype" w:hAnsi="Palatino Linotype" w:cs="Palatino Linotype"/>
          <w:lang w:val="en-GB"/>
        </w:rPr>
        <w:t xml:space="preserve"> Potential biases in sampling design and interpretation of intra-tooth isotope analysis. </w:t>
      </w:r>
      <w:r w:rsidRPr="004968DE">
        <w:rPr>
          <w:rFonts w:ascii="Palatino Linotype" w:hAnsi="Palatino Linotype" w:cs="Palatino Linotype"/>
          <w:iCs/>
          <w:lang w:val="en-GB"/>
        </w:rPr>
        <w:t>International Journal of Osteoarchaeology</w:t>
      </w:r>
      <w:r w:rsidRPr="00761B52">
        <w:rPr>
          <w:rFonts w:ascii="Palatino Linotype" w:hAnsi="Palatino Linotype" w:cs="Palatino Linotype"/>
          <w:lang w:val="en-GB"/>
        </w:rPr>
        <w:t xml:space="preserve"> </w:t>
      </w:r>
      <w:r w:rsidRPr="00373B25">
        <w:rPr>
          <w:rFonts w:ascii="Palatino Linotype" w:hAnsi="Palatino Linotype" w:cs="Palatino Linotype"/>
          <w:lang w:val="en-GB"/>
        </w:rPr>
        <w:t>13: 3-10.</w:t>
      </w:r>
    </w:p>
    <w:p w14:paraId="77D663A1" w14:textId="20086278"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Balasse</w:t>
      </w:r>
      <w:r w:rsidR="00761B52">
        <w:rPr>
          <w:rFonts w:ascii="Palatino Linotype" w:hAnsi="Palatino Linotype" w:cs="Palatino Linotype"/>
          <w:lang w:val="en-GB"/>
        </w:rPr>
        <w:t xml:space="preserve"> </w:t>
      </w:r>
      <w:r w:rsidRPr="00373B25">
        <w:rPr>
          <w:rFonts w:ascii="Palatino Linotype" w:hAnsi="Palatino Linotype" w:cs="Palatino Linotype"/>
          <w:lang w:val="en-GB"/>
        </w:rPr>
        <w:t>M, Boury L, Ughetto-Monfrin J</w:t>
      </w:r>
      <w:r w:rsidR="00761B52">
        <w:rPr>
          <w:rFonts w:ascii="Palatino Linotype" w:hAnsi="Palatino Linotype" w:cs="Palatino Linotype"/>
          <w:lang w:val="en-GB"/>
        </w:rPr>
        <w:t xml:space="preserve">, </w:t>
      </w:r>
      <w:r w:rsidRPr="00373B25">
        <w:rPr>
          <w:rFonts w:ascii="Palatino Linotype" w:hAnsi="Palatino Linotype" w:cs="Palatino Linotype"/>
          <w:lang w:val="en-GB"/>
        </w:rPr>
        <w:t>Tresset A</w:t>
      </w:r>
      <w:r w:rsidR="00761B52">
        <w:rPr>
          <w:rFonts w:ascii="Palatino Linotype" w:hAnsi="Palatino Linotype" w:cs="Palatino Linotype"/>
          <w:lang w:val="en-GB"/>
        </w:rPr>
        <w:t xml:space="preserve"> (</w:t>
      </w:r>
      <w:r w:rsidRPr="00373B25">
        <w:rPr>
          <w:rFonts w:ascii="Palatino Linotype" w:hAnsi="Palatino Linotype" w:cs="Palatino Linotype"/>
          <w:lang w:val="en-GB"/>
        </w:rPr>
        <w:t>2012</w:t>
      </w:r>
      <w:r w:rsidR="00761B52">
        <w:rPr>
          <w:rFonts w:ascii="Palatino Linotype" w:hAnsi="Palatino Linotype" w:cs="Palatino Linotype"/>
          <w:lang w:val="en-GB"/>
        </w:rPr>
        <w:t>)</w:t>
      </w:r>
      <w:r w:rsidRPr="00373B25">
        <w:rPr>
          <w:rFonts w:ascii="Palatino Linotype" w:hAnsi="Palatino Linotype" w:cs="Palatino Linotype"/>
          <w:lang w:val="en-GB"/>
        </w:rPr>
        <w:t xml:space="preserve"> Stable isotope insights (δ</w:t>
      </w:r>
      <w:r w:rsidRPr="00373B25">
        <w:rPr>
          <w:rFonts w:ascii="Palatino Linotype" w:hAnsi="Palatino Linotype" w:cs="Palatino Linotype"/>
          <w:vertAlign w:val="superscript"/>
          <w:lang w:val="en-GB"/>
        </w:rPr>
        <w:t>18</w:t>
      </w:r>
      <w:r w:rsidRPr="00373B25">
        <w:rPr>
          <w:rFonts w:ascii="Palatino Linotype" w:hAnsi="Palatino Linotype" w:cs="Palatino Linotype"/>
          <w:lang w:val="en-GB"/>
        </w:rPr>
        <w:t>O, δ</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into cattle and sheep husbandry at Bercy (Paris, France, IV</w:t>
      </w:r>
      <w:r w:rsidRPr="00373B25">
        <w:rPr>
          <w:rFonts w:ascii="Palatino Linotype" w:hAnsi="Palatino Linotype" w:cs="Palatino Linotype"/>
          <w:vertAlign w:val="superscript"/>
          <w:lang w:val="en-GB"/>
        </w:rPr>
        <w:t>th</w:t>
      </w:r>
      <w:r w:rsidRPr="00373B25">
        <w:rPr>
          <w:rFonts w:ascii="Palatino Linotype" w:hAnsi="Palatino Linotype" w:cs="Palatino Linotype"/>
          <w:lang w:val="en-GB"/>
        </w:rPr>
        <w:t xml:space="preserve"> millennium BC): birth seasonality and winter leaf foddering. </w:t>
      </w:r>
      <w:r w:rsidRPr="004968DE">
        <w:rPr>
          <w:rFonts w:ascii="Palatino Linotype" w:hAnsi="Palatino Linotype" w:cs="Palatino Linotype"/>
          <w:iCs/>
          <w:lang w:val="en-GB"/>
        </w:rPr>
        <w:t>Environmental Archaeology</w:t>
      </w:r>
      <w:r w:rsidRPr="00373B25">
        <w:rPr>
          <w:rFonts w:ascii="Palatino Linotype" w:hAnsi="Palatino Linotype" w:cs="Palatino Linotype"/>
          <w:lang w:val="en-GB"/>
        </w:rPr>
        <w:t xml:space="preserve"> 17: 29-44. </w:t>
      </w:r>
    </w:p>
    <w:p w14:paraId="76B9173D" w14:textId="4C6D9AE6"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lastRenderedPageBreak/>
        <w:t>Balasse M, Smith</w:t>
      </w:r>
      <w:r w:rsidR="00C32489">
        <w:rPr>
          <w:rFonts w:ascii="Palatino Linotype" w:hAnsi="Palatino Linotype" w:cs="Palatino Linotype"/>
          <w:lang w:val="en-GB"/>
        </w:rPr>
        <w:t xml:space="preserve"> </w:t>
      </w:r>
      <w:r w:rsidRPr="00373B25">
        <w:rPr>
          <w:rFonts w:ascii="Palatino Linotype" w:hAnsi="Palatino Linotype" w:cs="Palatino Linotype"/>
          <w:lang w:val="en-GB"/>
        </w:rPr>
        <w:t>AB, Ambrose SH</w:t>
      </w:r>
      <w:r w:rsidR="00C32489">
        <w:rPr>
          <w:rFonts w:ascii="Palatino Linotype" w:hAnsi="Palatino Linotype" w:cs="Palatino Linotype"/>
          <w:lang w:val="en-GB"/>
        </w:rPr>
        <w:t>,</w:t>
      </w:r>
      <w:r w:rsidRPr="00373B25">
        <w:rPr>
          <w:rFonts w:ascii="Palatino Linotype" w:hAnsi="Palatino Linotype" w:cs="Palatino Linotype"/>
          <w:lang w:val="en-GB"/>
        </w:rPr>
        <w:t xml:space="preserve"> Leigh</w:t>
      </w:r>
      <w:r w:rsidR="00C32489">
        <w:rPr>
          <w:rFonts w:ascii="Palatino Linotype" w:hAnsi="Palatino Linotype" w:cs="Palatino Linotype"/>
          <w:lang w:val="en-GB"/>
        </w:rPr>
        <w:t xml:space="preserve"> </w:t>
      </w:r>
      <w:r w:rsidRPr="00373B25">
        <w:rPr>
          <w:rFonts w:ascii="Palatino Linotype" w:hAnsi="Palatino Linotype" w:cs="Palatino Linotype"/>
          <w:lang w:val="en-GB"/>
        </w:rPr>
        <w:t xml:space="preserve">SR </w:t>
      </w:r>
      <w:r w:rsidR="00C32489">
        <w:rPr>
          <w:rFonts w:ascii="Palatino Linotype" w:hAnsi="Palatino Linotype" w:cs="Palatino Linotype"/>
          <w:lang w:val="en-GB"/>
        </w:rPr>
        <w:t>(</w:t>
      </w:r>
      <w:r w:rsidRPr="00373B25">
        <w:rPr>
          <w:rFonts w:ascii="Palatino Linotype" w:hAnsi="Palatino Linotype" w:cs="Palatino Linotype"/>
          <w:lang w:val="en-GB"/>
        </w:rPr>
        <w:t>2003</w:t>
      </w:r>
      <w:r w:rsidR="00C32489">
        <w:rPr>
          <w:rFonts w:ascii="Palatino Linotype" w:hAnsi="Palatino Linotype" w:cs="Palatino Linotype"/>
          <w:lang w:val="en-GB"/>
        </w:rPr>
        <w:t>)</w:t>
      </w:r>
      <w:r w:rsidRPr="00373B25">
        <w:rPr>
          <w:rFonts w:ascii="Palatino Linotype" w:hAnsi="Palatino Linotype" w:cs="Palatino Linotype"/>
          <w:lang w:val="en-GB"/>
        </w:rPr>
        <w:t xml:space="preserve">. Determining sheep birth seasonality by analysis of tooth enamel oxygen isotope ratios: the Late Stone Age site of Kasteelberg (South Africa). </w:t>
      </w:r>
      <w:r w:rsidRPr="004968DE">
        <w:rPr>
          <w:rFonts w:ascii="Palatino Linotype" w:hAnsi="Palatino Linotype" w:cs="Palatino Linotype"/>
          <w:iCs/>
          <w:lang w:val="en-GB"/>
        </w:rPr>
        <w:t>Journal of Archaeological Science</w:t>
      </w:r>
      <w:r w:rsidRPr="00C32489">
        <w:rPr>
          <w:rFonts w:ascii="Palatino Linotype" w:hAnsi="Palatino Linotype" w:cs="Palatino Linotype"/>
          <w:lang w:val="en-GB"/>
        </w:rPr>
        <w:t xml:space="preserve"> 3:</w:t>
      </w:r>
      <w:r w:rsidRPr="00373B25">
        <w:rPr>
          <w:rFonts w:ascii="Palatino Linotype" w:hAnsi="Palatino Linotype" w:cs="Palatino Linotype"/>
          <w:lang w:val="en-GB"/>
        </w:rPr>
        <w:t xml:space="preserve"> 205-215.</w:t>
      </w:r>
    </w:p>
    <w:p w14:paraId="35BD73D3" w14:textId="1BC5BE92"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 xml:space="preserve">Bentley RA </w:t>
      </w:r>
      <w:r w:rsidR="00761B52">
        <w:rPr>
          <w:rFonts w:ascii="Palatino Linotype" w:hAnsi="Palatino Linotype" w:cs="Palatino Linotype"/>
          <w:lang w:val="en-GB"/>
        </w:rPr>
        <w:t>(</w:t>
      </w:r>
      <w:r w:rsidRPr="00373B25">
        <w:rPr>
          <w:rFonts w:ascii="Palatino Linotype" w:hAnsi="Palatino Linotype" w:cs="Palatino Linotype"/>
          <w:lang w:val="en-GB"/>
        </w:rPr>
        <w:t>2006</w:t>
      </w:r>
      <w:r w:rsidR="00761B52">
        <w:rPr>
          <w:rFonts w:ascii="Palatino Linotype" w:hAnsi="Palatino Linotype" w:cs="Palatino Linotype"/>
          <w:lang w:val="en-GB"/>
        </w:rPr>
        <w:t>)</w:t>
      </w:r>
      <w:r w:rsidRPr="00373B25">
        <w:rPr>
          <w:rFonts w:ascii="Palatino Linotype" w:hAnsi="Palatino Linotype" w:cs="Palatino Linotype"/>
          <w:lang w:val="en-GB"/>
        </w:rPr>
        <w:t xml:space="preserve"> Strontium Isotopes from the Earth to the Archaeological Skeleton: A Review. </w:t>
      </w:r>
      <w:r w:rsidRPr="004968DE">
        <w:rPr>
          <w:rFonts w:ascii="Palatino Linotype" w:hAnsi="Palatino Linotype" w:cs="Palatino Linotype"/>
          <w:iCs/>
          <w:lang w:val="en-GB"/>
        </w:rPr>
        <w:t>Journal of Archaeological Method and Theory</w:t>
      </w:r>
      <w:r w:rsidR="00761B52">
        <w:rPr>
          <w:rFonts w:ascii="Palatino Linotype" w:hAnsi="Palatino Linotype" w:cs="Palatino Linotype"/>
          <w:lang w:val="en-GB"/>
        </w:rPr>
        <w:t xml:space="preserve"> </w:t>
      </w:r>
      <w:r w:rsidRPr="00373B25">
        <w:rPr>
          <w:rFonts w:ascii="Palatino Linotype" w:hAnsi="Palatino Linotype" w:cs="Palatino Linotype"/>
          <w:lang w:val="en-GB"/>
        </w:rPr>
        <w:t>13 (3): 135-187.</w:t>
      </w:r>
    </w:p>
    <w:p w14:paraId="40113873" w14:textId="209C9454"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 xml:space="preserve">Bentley RA, Knipper C </w:t>
      </w:r>
      <w:r w:rsidR="00761B52">
        <w:rPr>
          <w:rFonts w:ascii="Palatino Linotype" w:hAnsi="Palatino Linotype" w:cs="Palatino Linotype"/>
          <w:lang w:val="en-GB"/>
        </w:rPr>
        <w:t>(</w:t>
      </w:r>
      <w:r w:rsidRPr="00373B25">
        <w:rPr>
          <w:rFonts w:ascii="Palatino Linotype" w:hAnsi="Palatino Linotype" w:cs="Palatino Linotype"/>
          <w:lang w:val="en-GB"/>
        </w:rPr>
        <w:t>2005</w:t>
      </w:r>
      <w:r w:rsidR="00761B52">
        <w:rPr>
          <w:rFonts w:ascii="Palatino Linotype" w:hAnsi="Palatino Linotype" w:cs="Palatino Linotype"/>
          <w:lang w:val="en-GB"/>
        </w:rPr>
        <w:t>)</w:t>
      </w:r>
      <w:r w:rsidRPr="00373B25">
        <w:rPr>
          <w:rFonts w:ascii="Palatino Linotype" w:hAnsi="Palatino Linotype" w:cs="Palatino Linotype"/>
          <w:lang w:val="en-GB"/>
        </w:rPr>
        <w:t xml:space="preserve"> Transhumance at the early Neolithic settlement at Vaihingen (Germany). </w:t>
      </w:r>
      <w:r w:rsidRPr="004968DE">
        <w:rPr>
          <w:rFonts w:ascii="Palatino Linotype" w:hAnsi="Palatino Linotype" w:cs="Palatino Linotype"/>
          <w:iCs/>
          <w:lang w:val="en-GB"/>
        </w:rPr>
        <w:t>Antiquity</w:t>
      </w:r>
      <w:r w:rsidRPr="00761B52">
        <w:rPr>
          <w:rFonts w:ascii="Palatino Linotype" w:hAnsi="Palatino Linotype" w:cs="Palatino Linotype"/>
          <w:lang w:val="en-GB"/>
        </w:rPr>
        <w:t xml:space="preserve"> 79</w:t>
      </w:r>
      <w:r w:rsidRPr="00373B25">
        <w:rPr>
          <w:rFonts w:ascii="Palatino Linotype" w:hAnsi="Palatino Linotype" w:cs="Palatino Linotype"/>
          <w:lang w:val="en-GB"/>
        </w:rPr>
        <w:t xml:space="preserve"> (</w:t>
      </w:r>
      <w:r w:rsidR="00761B52">
        <w:rPr>
          <w:rFonts w:ascii="Palatino Linotype" w:hAnsi="Palatino Linotype" w:cs="Palatino Linotype"/>
          <w:lang w:val="en-GB"/>
        </w:rPr>
        <w:t xml:space="preserve">306) </w:t>
      </w:r>
      <w:r w:rsidRPr="00373B25">
        <w:rPr>
          <w:rFonts w:ascii="Palatino Linotype" w:hAnsi="Palatino Linotype" w:cs="Palatino Linotype"/>
          <w:lang w:val="en-GB"/>
        </w:rPr>
        <w:t>Project Gallery</w:t>
      </w:r>
      <w:r w:rsidR="00761B52">
        <w:rPr>
          <w:rFonts w:ascii="Palatino Linotype" w:hAnsi="Palatino Linotype" w:cs="Palatino Linotype"/>
          <w:lang w:val="en-GB"/>
        </w:rPr>
        <w:t>.</w:t>
      </w:r>
    </w:p>
    <w:p w14:paraId="36668B15" w14:textId="109FDD34"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Cerling TE</w:t>
      </w:r>
      <w:r w:rsidR="00761B52">
        <w:rPr>
          <w:rFonts w:ascii="Palatino Linotype" w:hAnsi="Palatino Linotype" w:cs="Palatino Linotype"/>
          <w:lang w:val="en-GB"/>
        </w:rPr>
        <w:t>,</w:t>
      </w:r>
      <w:r w:rsidRPr="00373B25">
        <w:rPr>
          <w:rFonts w:ascii="Palatino Linotype" w:hAnsi="Palatino Linotype" w:cs="Palatino Linotype"/>
          <w:lang w:val="en-GB"/>
        </w:rPr>
        <w:t xml:space="preserve"> Harris JM </w:t>
      </w:r>
      <w:r w:rsidR="00761B52">
        <w:rPr>
          <w:rFonts w:ascii="Palatino Linotype" w:hAnsi="Palatino Linotype" w:cs="Palatino Linotype"/>
          <w:lang w:val="en-GB"/>
        </w:rPr>
        <w:t>(</w:t>
      </w:r>
      <w:r w:rsidRPr="00373B25">
        <w:rPr>
          <w:rFonts w:ascii="Palatino Linotype" w:hAnsi="Palatino Linotype" w:cs="Palatino Linotype"/>
          <w:lang w:val="en-GB"/>
        </w:rPr>
        <w:t>1999</w:t>
      </w:r>
      <w:r w:rsidR="00761B52">
        <w:rPr>
          <w:rFonts w:ascii="Palatino Linotype" w:hAnsi="Palatino Linotype" w:cs="Palatino Linotype"/>
          <w:lang w:val="en-GB"/>
        </w:rPr>
        <w:t>)</w:t>
      </w:r>
      <w:r w:rsidRPr="00373B25">
        <w:rPr>
          <w:rFonts w:ascii="Palatino Linotype" w:hAnsi="Palatino Linotype" w:cs="Palatino Linotype"/>
          <w:lang w:val="en-GB"/>
        </w:rPr>
        <w:t xml:space="preserve"> Carbon isotope fractionation between diet and bioapatite in ungulate mammals and implications for ecological and paleoecological studies. </w:t>
      </w:r>
      <w:r w:rsidRPr="004968DE">
        <w:rPr>
          <w:rFonts w:ascii="Palatino Linotype" w:hAnsi="Palatino Linotype" w:cs="Palatino Linotype"/>
          <w:iCs/>
          <w:lang w:val="en-GB"/>
        </w:rPr>
        <w:t>Oecologia</w:t>
      </w:r>
      <w:r w:rsidRPr="00373B25">
        <w:rPr>
          <w:rFonts w:ascii="Palatino Linotype" w:hAnsi="Palatino Linotype" w:cs="Palatino Linotype"/>
          <w:lang w:val="en-GB"/>
        </w:rPr>
        <w:t xml:space="preserve"> 120: 347-363.</w:t>
      </w:r>
    </w:p>
    <w:p w14:paraId="16F27614" w14:textId="51D17ACF"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Cerling</w:t>
      </w:r>
      <w:r w:rsidR="00761B52">
        <w:rPr>
          <w:rFonts w:ascii="Palatino Linotype" w:hAnsi="Palatino Linotype" w:cs="Palatino Linotype"/>
          <w:lang w:val="en-GB"/>
        </w:rPr>
        <w:t xml:space="preserve"> </w:t>
      </w:r>
      <w:r w:rsidRPr="00373B25">
        <w:rPr>
          <w:rFonts w:ascii="Palatino Linotype" w:hAnsi="Palatino Linotype" w:cs="Palatino Linotype"/>
          <w:lang w:val="en-GB"/>
        </w:rPr>
        <w:t>TE, Harris JM</w:t>
      </w:r>
      <w:r w:rsidR="00761B52">
        <w:rPr>
          <w:rFonts w:ascii="Palatino Linotype" w:hAnsi="Palatino Linotype" w:cs="Palatino Linotype"/>
          <w:lang w:val="en-GB"/>
        </w:rPr>
        <w:t>,</w:t>
      </w:r>
      <w:r w:rsidRPr="00373B25">
        <w:rPr>
          <w:rFonts w:ascii="Palatino Linotype" w:hAnsi="Palatino Linotype" w:cs="Palatino Linotype"/>
          <w:lang w:val="en-GB"/>
        </w:rPr>
        <w:t xml:space="preserve"> Passey B</w:t>
      </w:r>
      <w:r w:rsidR="00761B52">
        <w:rPr>
          <w:rFonts w:ascii="Palatino Linotype" w:hAnsi="Palatino Linotype" w:cs="Palatino Linotype"/>
          <w:lang w:val="en-GB"/>
        </w:rPr>
        <w:t xml:space="preserve"> (</w:t>
      </w:r>
      <w:r w:rsidRPr="00373B25">
        <w:rPr>
          <w:rFonts w:ascii="Palatino Linotype" w:hAnsi="Palatino Linotype" w:cs="Palatino Linotype"/>
          <w:lang w:val="en-GB"/>
        </w:rPr>
        <w:t>2003</w:t>
      </w:r>
      <w:r w:rsidR="00761B52">
        <w:rPr>
          <w:rFonts w:ascii="Palatino Linotype" w:hAnsi="Palatino Linotype" w:cs="Palatino Linotype"/>
          <w:lang w:val="en-GB"/>
        </w:rPr>
        <w:t>)</w:t>
      </w:r>
      <w:r w:rsidRPr="00373B25">
        <w:rPr>
          <w:rFonts w:ascii="Palatino Linotype" w:hAnsi="Palatino Linotype" w:cs="Palatino Linotype"/>
          <w:lang w:val="en-GB"/>
        </w:rPr>
        <w:t xml:space="preserve"> Diets of East African bovidae based on stable isotope analysis. </w:t>
      </w:r>
      <w:r w:rsidRPr="004968DE">
        <w:rPr>
          <w:rFonts w:ascii="Palatino Linotype" w:hAnsi="Palatino Linotype" w:cs="Palatino Linotype"/>
          <w:iCs/>
          <w:lang w:val="en-GB"/>
        </w:rPr>
        <w:t>Journal of Mammalogy</w:t>
      </w:r>
      <w:r w:rsidR="00761B52">
        <w:rPr>
          <w:rFonts w:ascii="Palatino Linotype" w:hAnsi="Palatino Linotype" w:cs="Palatino Linotype"/>
          <w:lang w:val="en-GB"/>
        </w:rPr>
        <w:t xml:space="preserve"> </w:t>
      </w:r>
      <w:r w:rsidRPr="00373B25">
        <w:rPr>
          <w:rFonts w:ascii="Palatino Linotype" w:hAnsi="Palatino Linotype" w:cs="Palatino Linotype"/>
          <w:lang w:val="en-GB"/>
        </w:rPr>
        <w:t xml:space="preserve">84 (2): 456-470. </w:t>
      </w:r>
    </w:p>
    <w:p w14:paraId="6EA8A1BF" w14:textId="3F020BBB"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Codron</w:t>
      </w:r>
      <w:r w:rsidR="00761B52">
        <w:rPr>
          <w:rFonts w:ascii="Palatino Linotype" w:hAnsi="Palatino Linotype" w:cs="Palatino Linotype"/>
          <w:lang w:val="en-GB"/>
        </w:rPr>
        <w:t xml:space="preserve"> </w:t>
      </w:r>
      <w:r w:rsidRPr="00373B25">
        <w:rPr>
          <w:rFonts w:ascii="Palatino Linotype" w:hAnsi="Palatino Linotype" w:cs="Palatino Linotype"/>
          <w:lang w:val="en-GB"/>
        </w:rPr>
        <w:t>D, Codron J, Sponheimer M, Bernasconi</w:t>
      </w:r>
      <w:r w:rsidR="00761B52">
        <w:rPr>
          <w:rFonts w:ascii="Palatino Linotype" w:hAnsi="Palatino Linotype" w:cs="Palatino Linotype"/>
          <w:lang w:val="en-GB"/>
        </w:rPr>
        <w:t xml:space="preserve"> </w:t>
      </w:r>
      <w:r w:rsidRPr="00373B25">
        <w:rPr>
          <w:rFonts w:ascii="Palatino Linotype" w:hAnsi="Palatino Linotype" w:cs="Palatino Linotype"/>
          <w:lang w:val="en-GB"/>
        </w:rPr>
        <w:t>SM</w:t>
      </w:r>
      <w:r w:rsidR="00761B52">
        <w:rPr>
          <w:rFonts w:ascii="Palatino Linotype" w:hAnsi="Palatino Linotype" w:cs="Palatino Linotype"/>
          <w:lang w:val="en-GB"/>
        </w:rPr>
        <w:t>,</w:t>
      </w:r>
      <w:r w:rsidRPr="00373B25">
        <w:rPr>
          <w:rFonts w:ascii="Palatino Linotype" w:hAnsi="Palatino Linotype" w:cs="Palatino Linotype"/>
          <w:lang w:val="en-GB"/>
        </w:rPr>
        <w:t xml:space="preserve"> Clauss M </w:t>
      </w:r>
      <w:r w:rsidR="00761B52">
        <w:rPr>
          <w:rFonts w:ascii="Palatino Linotype" w:hAnsi="Palatino Linotype" w:cs="Palatino Linotype"/>
          <w:lang w:val="en-GB"/>
        </w:rPr>
        <w:t>(</w:t>
      </w:r>
      <w:r w:rsidRPr="00373B25">
        <w:rPr>
          <w:rFonts w:ascii="Palatino Linotype" w:hAnsi="Palatino Linotype" w:cs="Palatino Linotype"/>
          <w:lang w:val="en-GB"/>
        </w:rPr>
        <w:t>2011</w:t>
      </w:r>
      <w:r w:rsidR="00761B52">
        <w:rPr>
          <w:rFonts w:ascii="Palatino Linotype" w:hAnsi="Palatino Linotype" w:cs="Palatino Linotype"/>
          <w:lang w:val="en-GB"/>
        </w:rPr>
        <w:t>)</w:t>
      </w:r>
      <w:r w:rsidRPr="00373B25">
        <w:rPr>
          <w:rFonts w:ascii="Palatino Linotype" w:hAnsi="Palatino Linotype" w:cs="Palatino Linotype"/>
          <w:lang w:val="en-GB"/>
        </w:rPr>
        <w:t xml:space="preserve"> When animals are not quite what they eat: diet digestibility influences </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 xml:space="preserve">C-incorporation rates and apparent discrimination in a mixed-feeding herbivore. </w:t>
      </w:r>
      <w:r w:rsidRPr="004968DE">
        <w:rPr>
          <w:rFonts w:ascii="Palatino Linotype" w:hAnsi="Palatino Linotype" w:cs="Palatino Linotype"/>
          <w:iCs/>
          <w:lang w:val="en-GB"/>
        </w:rPr>
        <w:t>Canadian Journal of Zoology</w:t>
      </w:r>
      <w:r w:rsidRPr="00373B25">
        <w:rPr>
          <w:rFonts w:ascii="Palatino Linotype" w:hAnsi="Palatino Linotype" w:cs="Palatino Linotype"/>
          <w:lang w:val="en-GB"/>
        </w:rPr>
        <w:t xml:space="preserve"> 89: 453-465.</w:t>
      </w:r>
    </w:p>
    <w:p w14:paraId="56521D56" w14:textId="290D830F"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Cremaschi M, Zerboni A, Spötl C, Felletti F</w:t>
      </w:r>
      <w:r w:rsidR="00AF47F1">
        <w:rPr>
          <w:rFonts w:ascii="Palatino Linotype" w:hAnsi="Palatino Linotype" w:cs="Palatino Linotype"/>
          <w:lang w:val="en-GB"/>
        </w:rPr>
        <w:t xml:space="preserve"> (</w:t>
      </w:r>
      <w:r w:rsidRPr="00373B25">
        <w:rPr>
          <w:rFonts w:ascii="Palatino Linotype" w:hAnsi="Palatino Linotype" w:cs="Palatino Linotype"/>
          <w:lang w:val="en-GB"/>
        </w:rPr>
        <w:t>2010</w:t>
      </w:r>
      <w:r w:rsidR="00AF47F1">
        <w:rPr>
          <w:rFonts w:ascii="Palatino Linotype" w:hAnsi="Palatino Linotype" w:cs="Palatino Linotype"/>
          <w:lang w:val="en-GB"/>
        </w:rPr>
        <w:t>)</w:t>
      </w:r>
      <w:r w:rsidRPr="00373B25">
        <w:rPr>
          <w:rFonts w:ascii="Palatino Linotype" w:hAnsi="Palatino Linotype" w:cs="Palatino Linotype"/>
          <w:lang w:val="en-GB"/>
        </w:rPr>
        <w:t xml:space="preserve"> The calcareous tufa in the Tadrart Acacus Mt. (SW Fezzan, Libya). An early Holocene palaeoclimate archive in the central Sahara. Palaeogeography, Palaeoclimatology, Palaeoecology 287: 81</w:t>
      </w:r>
      <w:r w:rsidRPr="00373B25">
        <w:rPr>
          <w:rFonts w:ascii="Palatino Linotype" w:hAnsi="Palatino Linotype" w:cs="Palatino Linotype"/>
          <w:b/>
          <w:bCs/>
          <w:lang w:val="en-GB"/>
        </w:rPr>
        <w:t>-</w:t>
      </w:r>
      <w:r w:rsidRPr="00373B25">
        <w:rPr>
          <w:rFonts w:ascii="Palatino Linotype" w:hAnsi="Palatino Linotype" w:cs="Palatino Linotype"/>
          <w:lang w:val="en-GB"/>
        </w:rPr>
        <w:t>94.</w:t>
      </w:r>
    </w:p>
    <w:p w14:paraId="4A004FB6" w14:textId="433EAEF8" w:rsidR="006C22D8" w:rsidRPr="00373B25" w:rsidRDefault="006C22D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di Lernia S, Tafuri MA (</w:t>
      </w:r>
      <w:r w:rsidR="00AF47F1">
        <w:rPr>
          <w:rFonts w:ascii="Palatino Linotype" w:hAnsi="Palatino Linotype" w:cs="Palatino Linotype"/>
          <w:lang w:val="en-GB"/>
        </w:rPr>
        <w:t>2012</w:t>
      </w:r>
      <w:r w:rsidRPr="00373B25">
        <w:rPr>
          <w:rFonts w:ascii="Palatino Linotype" w:hAnsi="Palatino Linotype" w:cs="Palatino Linotype"/>
          <w:lang w:val="en-GB"/>
        </w:rPr>
        <w:t xml:space="preserve">). Persistent deathplaces and mobile landmarks. The Holocene mortuary and isotopic record from Wadi Takarkori (SW Libya). </w:t>
      </w:r>
      <w:r w:rsidRPr="004968DE">
        <w:rPr>
          <w:rFonts w:ascii="Palatino Linotype" w:hAnsi="Palatino Linotype" w:cs="Palatino Linotype"/>
          <w:iCs/>
          <w:lang w:val="en-GB"/>
        </w:rPr>
        <w:t>Journal of Anthropological Archaeology</w:t>
      </w:r>
      <w:r w:rsidR="00AF47F1">
        <w:rPr>
          <w:rFonts w:ascii="Palatino Linotype" w:hAnsi="Palatino Linotype" w:cs="Palatino Linotype"/>
          <w:lang w:val="en-GB"/>
        </w:rPr>
        <w:t>: in press</w:t>
      </w:r>
    </w:p>
    <w:p w14:paraId="273C5D50" w14:textId="493E786B"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Ehleringer JR, Cerling TE</w:t>
      </w:r>
      <w:r w:rsidR="005A087E">
        <w:rPr>
          <w:rFonts w:ascii="Palatino Linotype" w:hAnsi="Palatino Linotype" w:cs="Palatino Linotype"/>
          <w:lang w:val="en-GB"/>
        </w:rPr>
        <w:t>,</w:t>
      </w:r>
      <w:r w:rsidRPr="00373B25">
        <w:rPr>
          <w:rFonts w:ascii="Palatino Linotype" w:hAnsi="Palatino Linotype" w:cs="Palatino Linotype"/>
          <w:lang w:val="en-GB"/>
        </w:rPr>
        <w:t xml:space="preserve"> Helliker BR </w:t>
      </w:r>
      <w:r w:rsidR="005A087E">
        <w:rPr>
          <w:rFonts w:ascii="Palatino Linotype" w:hAnsi="Palatino Linotype" w:cs="Palatino Linotype"/>
          <w:lang w:val="en-GB"/>
        </w:rPr>
        <w:t>(</w:t>
      </w:r>
      <w:r w:rsidRPr="00373B25">
        <w:rPr>
          <w:rFonts w:ascii="Palatino Linotype" w:hAnsi="Palatino Linotype" w:cs="Palatino Linotype"/>
          <w:lang w:val="en-GB"/>
        </w:rPr>
        <w:t>1997</w:t>
      </w:r>
      <w:r w:rsidR="005A087E">
        <w:rPr>
          <w:rFonts w:ascii="Palatino Linotype" w:hAnsi="Palatino Linotype" w:cs="Palatino Linotype"/>
          <w:lang w:val="en-GB"/>
        </w:rPr>
        <w:t>)</w:t>
      </w:r>
      <w:r w:rsidRPr="00373B25">
        <w:rPr>
          <w:rFonts w:ascii="Palatino Linotype" w:hAnsi="Palatino Linotype" w:cs="Palatino Linotype"/>
          <w:lang w:val="en-GB"/>
        </w:rPr>
        <w:t xml:space="preserve"> C</w:t>
      </w:r>
      <w:r w:rsidRPr="00373B25">
        <w:rPr>
          <w:rFonts w:ascii="Palatino Linotype" w:hAnsi="Palatino Linotype" w:cs="Palatino Linotype"/>
          <w:vertAlign w:val="subscript"/>
          <w:lang w:val="en-GB"/>
        </w:rPr>
        <w:t>4</w:t>
      </w:r>
      <w:r w:rsidRPr="00373B25">
        <w:rPr>
          <w:rFonts w:ascii="Palatino Linotype" w:hAnsi="Palatino Linotype" w:cs="Palatino Linotype"/>
          <w:lang w:val="en-GB"/>
        </w:rPr>
        <w:t xml:space="preserve"> photosynthesis, atmospheric CO</w:t>
      </w:r>
      <w:r w:rsidRPr="00373B25">
        <w:rPr>
          <w:rFonts w:ascii="Palatino Linotype" w:hAnsi="Palatino Linotype" w:cs="Palatino Linotype"/>
          <w:vertAlign w:val="subscript"/>
          <w:lang w:val="en-GB"/>
        </w:rPr>
        <w:t>2</w:t>
      </w:r>
      <w:r w:rsidRPr="00373B25">
        <w:rPr>
          <w:rFonts w:ascii="Palatino Linotype" w:hAnsi="Palatino Linotype" w:cs="Palatino Linotype"/>
          <w:lang w:val="en-GB"/>
        </w:rPr>
        <w:t xml:space="preserve">, and climate. </w:t>
      </w:r>
      <w:r w:rsidRPr="004968DE">
        <w:rPr>
          <w:rFonts w:ascii="Palatino Linotype" w:hAnsi="Palatino Linotype" w:cs="Palatino Linotype"/>
          <w:iCs/>
          <w:lang w:val="en-GB"/>
        </w:rPr>
        <w:t>Oecologia</w:t>
      </w:r>
      <w:r w:rsidRPr="00373B25">
        <w:rPr>
          <w:rFonts w:ascii="Palatino Linotype" w:hAnsi="Palatino Linotype" w:cs="Palatino Linotype"/>
          <w:lang w:val="en-GB"/>
        </w:rPr>
        <w:t xml:space="preserve"> 112: 285-299.</w:t>
      </w:r>
    </w:p>
    <w:p w14:paraId="51D47D35" w14:textId="25A4D7AC"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Flanagan LB</w:t>
      </w:r>
      <w:r w:rsidR="005A087E">
        <w:rPr>
          <w:rFonts w:ascii="Palatino Linotype" w:hAnsi="Palatino Linotype" w:cs="Palatino Linotype"/>
          <w:lang w:val="en-GB"/>
        </w:rPr>
        <w:t>,</w:t>
      </w:r>
      <w:r w:rsidRPr="00373B25">
        <w:rPr>
          <w:rFonts w:ascii="Palatino Linotype" w:hAnsi="Palatino Linotype" w:cs="Palatino Linotype"/>
          <w:lang w:val="en-GB"/>
        </w:rPr>
        <w:t xml:space="preserve"> Ehleringer</w:t>
      </w:r>
      <w:r w:rsidR="005A087E">
        <w:rPr>
          <w:rFonts w:ascii="Palatino Linotype" w:hAnsi="Palatino Linotype" w:cs="Palatino Linotype"/>
          <w:lang w:val="en-GB"/>
        </w:rPr>
        <w:t xml:space="preserve"> JR</w:t>
      </w:r>
      <w:r w:rsidRPr="00373B25">
        <w:rPr>
          <w:rFonts w:ascii="Palatino Linotype" w:hAnsi="Palatino Linotype" w:cs="Palatino Linotype"/>
          <w:lang w:val="en-GB"/>
        </w:rPr>
        <w:t xml:space="preserve"> </w:t>
      </w:r>
      <w:r w:rsidR="005A087E">
        <w:rPr>
          <w:rFonts w:ascii="Palatino Linotype" w:hAnsi="Palatino Linotype" w:cs="Palatino Linotype"/>
          <w:lang w:val="en-GB"/>
        </w:rPr>
        <w:t>(</w:t>
      </w:r>
      <w:r w:rsidRPr="00373B25">
        <w:rPr>
          <w:rFonts w:ascii="Palatino Linotype" w:hAnsi="Palatino Linotype" w:cs="Palatino Linotype"/>
          <w:lang w:val="en-GB"/>
        </w:rPr>
        <w:t>1991</w:t>
      </w:r>
      <w:r w:rsidR="005A087E">
        <w:rPr>
          <w:rFonts w:ascii="Palatino Linotype" w:hAnsi="Palatino Linotype" w:cs="Palatino Linotype"/>
          <w:lang w:val="en-GB"/>
        </w:rPr>
        <w:t>)</w:t>
      </w:r>
      <w:r w:rsidRPr="00373B25">
        <w:rPr>
          <w:rFonts w:ascii="Palatino Linotype" w:hAnsi="Palatino Linotype" w:cs="Palatino Linotype"/>
          <w:lang w:val="en-GB"/>
        </w:rPr>
        <w:t xml:space="preserve"> Stable isotope composition of stem and leaf water: application to the study of plant water use</w:t>
      </w:r>
      <w:r w:rsidRPr="00373B25">
        <w:rPr>
          <w:rFonts w:ascii="Palatino Linotype" w:hAnsi="Palatino Linotype" w:cs="Palatino Linotype"/>
          <w:i/>
          <w:iCs/>
          <w:lang w:val="en-GB"/>
        </w:rPr>
        <w:t xml:space="preserve">. </w:t>
      </w:r>
      <w:r w:rsidRPr="004968DE">
        <w:rPr>
          <w:rFonts w:ascii="Palatino Linotype" w:hAnsi="Palatino Linotype" w:cs="Palatino Linotype"/>
          <w:iCs/>
          <w:lang w:val="en-GB"/>
        </w:rPr>
        <w:t>Functional Ecology</w:t>
      </w:r>
      <w:r w:rsidRPr="00373B25">
        <w:rPr>
          <w:rFonts w:ascii="Palatino Linotype" w:hAnsi="Palatino Linotype" w:cs="Palatino Linotype"/>
          <w:lang w:val="en-GB"/>
        </w:rPr>
        <w:t xml:space="preserve"> 5: 270-277.</w:t>
      </w:r>
    </w:p>
    <w:p w14:paraId="5FD44E77" w14:textId="5A85A88E"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Francey RJ, Allison CE, Etheridge DM, Trudinger CM, Enting IG, Leuenberger M, Langenfelds RL, Michel E</w:t>
      </w:r>
      <w:r w:rsidR="00DA057A">
        <w:rPr>
          <w:rFonts w:ascii="Palatino Linotype" w:hAnsi="Palatino Linotype" w:cs="Palatino Linotype"/>
          <w:lang w:val="en-GB"/>
        </w:rPr>
        <w:t xml:space="preserve">, </w:t>
      </w:r>
      <w:r w:rsidRPr="00373B25">
        <w:rPr>
          <w:rFonts w:ascii="Palatino Linotype" w:hAnsi="Palatino Linotype" w:cs="Palatino Linotype"/>
          <w:lang w:val="en-GB"/>
        </w:rPr>
        <w:t xml:space="preserve">Steele LP </w:t>
      </w:r>
      <w:r w:rsidR="00DA057A">
        <w:rPr>
          <w:rFonts w:ascii="Palatino Linotype" w:hAnsi="Palatino Linotype" w:cs="Palatino Linotype"/>
          <w:lang w:val="en-GB"/>
        </w:rPr>
        <w:t>(</w:t>
      </w:r>
      <w:r w:rsidRPr="00373B25">
        <w:rPr>
          <w:rFonts w:ascii="Palatino Linotype" w:hAnsi="Palatino Linotype" w:cs="Palatino Linotype"/>
          <w:lang w:val="en-GB"/>
        </w:rPr>
        <w:t>1999</w:t>
      </w:r>
      <w:r w:rsidR="00DA057A">
        <w:rPr>
          <w:rFonts w:ascii="Palatino Linotype" w:hAnsi="Palatino Linotype" w:cs="Palatino Linotype"/>
          <w:lang w:val="en-GB"/>
        </w:rPr>
        <w:t>)</w:t>
      </w:r>
      <w:r w:rsidRPr="00373B25">
        <w:rPr>
          <w:rFonts w:ascii="Palatino Linotype" w:hAnsi="Palatino Linotype" w:cs="Palatino Linotype"/>
          <w:lang w:val="en-GB"/>
        </w:rPr>
        <w:t xml:space="preserve"> A 1000-year high precision record of </w:t>
      </w:r>
      <w:r w:rsidRPr="00373B25">
        <w:rPr>
          <w:rFonts w:ascii="Palatino Linotype" w:hAnsi="Palatino Linotype" w:cs="Palatino Linotype"/>
          <w:lang w:val="en-GB"/>
        </w:rPr>
        <w:t></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 xml:space="preserve">C in atmospheric CO2. </w:t>
      </w:r>
      <w:r w:rsidRPr="004968DE">
        <w:rPr>
          <w:rFonts w:ascii="Palatino Linotype" w:hAnsi="Palatino Linotype" w:cs="Palatino Linotype"/>
          <w:iCs/>
          <w:lang w:val="en-GB"/>
        </w:rPr>
        <w:t>Tellus</w:t>
      </w:r>
      <w:r w:rsidRPr="00373B25">
        <w:rPr>
          <w:rFonts w:ascii="Palatino Linotype" w:hAnsi="Palatino Linotype" w:cs="Palatino Linotype"/>
          <w:lang w:val="en-GB"/>
        </w:rPr>
        <w:t xml:space="preserve"> 51 B: 170-193. </w:t>
      </w:r>
    </w:p>
    <w:p w14:paraId="34A0C53B" w14:textId="3374EA24"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Fricke HC</w:t>
      </w:r>
      <w:r w:rsidR="000D7624">
        <w:rPr>
          <w:rFonts w:ascii="Palatino Linotype" w:hAnsi="Palatino Linotype" w:cs="Palatino Linotype"/>
          <w:lang w:val="en-GB"/>
        </w:rPr>
        <w:t>,</w:t>
      </w:r>
      <w:r w:rsidRPr="00373B25">
        <w:rPr>
          <w:rFonts w:ascii="Palatino Linotype" w:hAnsi="Palatino Linotype" w:cs="Palatino Linotype"/>
          <w:lang w:val="en-GB"/>
        </w:rPr>
        <w:t xml:space="preserve"> O’Neil JR </w:t>
      </w:r>
      <w:r w:rsidR="000D7624">
        <w:rPr>
          <w:rFonts w:ascii="Palatino Linotype" w:hAnsi="Palatino Linotype" w:cs="Palatino Linotype"/>
          <w:lang w:val="en-GB"/>
        </w:rPr>
        <w:t>(</w:t>
      </w:r>
      <w:r w:rsidRPr="00373B25">
        <w:rPr>
          <w:rFonts w:ascii="Palatino Linotype" w:hAnsi="Palatino Linotype" w:cs="Palatino Linotype"/>
          <w:lang w:val="en-GB"/>
        </w:rPr>
        <w:t>1996</w:t>
      </w:r>
      <w:r w:rsidR="000D7624">
        <w:rPr>
          <w:rFonts w:ascii="Palatino Linotype" w:hAnsi="Palatino Linotype" w:cs="Palatino Linotype"/>
          <w:lang w:val="en-GB"/>
        </w:rPr>
        <w:t>)</w:t>
      </w:r>
      <w:r w:rsidRPr="00373B25">
        <w:rPr>
          <w:rFonts w:ascii="Palatino Linotype" w:hAnsi="Palatino Linotype" w:cs="Palatino Linotype"/>
          <w:lang w:val="en-GB"/>
        </w:rPr>
        <w:t xml:space="preserve"> Inter- and intra-tooth variation in the oxygen isotope composition of mammalian tooth enamel: some implications for palaeoclimatological and palaeobiological research. </w:t>
      </w:r>
      <w:r w:rsidRPr="004968DE">
        <w:rPr>
          <w:rFonts w:ascii="Palatino Linotype" w:hAnsi="Palatino Linotype" w:cs="Palatino Linotype"/>
          <w:iCs/>
          <w:lang w:val="en-GB"/>
        </w:rPr>
        <w:t>Palaeogeography, Palaeoclimatology, Palaeoecology</w:t>
      </w:r>
      <w:r w:rsidR="000D7624">
        <w:rPr>
          <w:rFonts w:ascii="Palatino Linotype" w:hAnsi="Palatino Linotype" w:cs="Palatino Linotype"/>
          <w:lang w:val="en-GB"/>
        </w:rPr>
        <w:t xml:space="preserve"> </w:t>
      </w:r>
      <w:r w:rsidRPr="00373B25">
        <w:rPr>
          <w:rFonts w:ascii="Palatino Linotype" w:hAnsi="Palatino Linotype" w:cs="Palatino Linotype"/>
          <w:lang w:val="en-GB"/>
        </w:rPr>
        <w:t>126: 91-100.</w:t>
      </w:r>
    </w:p>
    <w:p w14:paraId="16BB4785" w14:textId="099CF207"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Hoppe</w:t>
      </w:r>
      <w:r w:rsidR="00460B25">
        <w:rPr>
          <w:rFonts w:ascii="Palatino Linotype" w:hAnsi="Palatino Linotype" w:cs="Palatino Linotype"/>
          <w:lang w:val="en-GB"/>
        </w:rPr>
        <w:t xml:space="preserve"> </w:t>
      </w:r>
      <w:r w:rsidRPr="00373B25">
        <w:rPr>
          <w:rFonts w:ascii="Palatino Linotype" w:hAnsi="Palatino Linotype" w:cs="Palatino Linotype"/>
          <w:lang w:val="en-GB"/>
        </w:rPr>
        <w:t>KA,</w:t>
      </w:r>
      <w:r w:rsidR="00460B25">
        <w:rPr>
          <w:rFonts w:ascii="Palatino Linotype" w:hAnsi="Palatino Linotype" w:cs="Palatino Linotype"/>
          <w:lang w:val="en-GB"/>
        </w:rPr>
        <w:t xml:space="preserve"> </w:t>
      </w:r>
      <w:r w:rsidRPr="00373B25">
        <w:rPr>
          <w:rFonts w:ascii="Palatino Linotype" w:hAnsi="Palatino Linotype" w:cs="Palatino Linotype"/>
          <w:lang w:val="en-GB"/>
        </w:rPr>
        <w:t>Koch</w:t>
      </w:r>
      <w:r w:rsidR="00460B25">
        <w:rPr>
          <w:rFonts w:ascii="Palatino Linotype" w:hAnsi="Palatino Linotype" w:cs="Palatino Linotype"/>
          <w:lang w:val="en-GB"/>
        </w:rPr>
        <w:t xml:space="preserve"> </w:t>
      </w:r>
      <w:r w:rsidRPr="00373B25">
        <w:rPr>
          <w:rFonts w:ascii="Palatino Linotype" w:hAnsi="Palatino Linotype" w:cs="Palatino Linotype"/>
          <w:lang w:val="en-GB"/>
        </w:rPr>
        <w:t>PL, Carlson RW, Webb DS</w:t>
      </w:r>
      <w:r w:rsidR="00460B25">
        <w:rPr>
          <w:rFonts w:ascii="Palatino Linotype" w:hAnsi="Palatino Linotype" w:cs="Palatino Linotype"/>
          <w:lang w:val="en-GB"/>
        </w:rPr>
        <w:t xml:space="preserve"> (</w:t>
      </w:r>
      <w:r w:rsidRPr="00373B25">
        <w:rPr>
          <w:rFonts w:ascii="Palatino Linotype" w:hAnsi="Palatino Linotype" w:cs="Palatino Linotype"/>
          <w:lang w:val="en-GB"/>
        </w:rPr>
        <w:t>1999</w:t>
      </w:r>
      <w:r w:rsidR="00460B25">
        <w:rPr>
          <w:rFonts w:ascii="Palatino Linotype" w:hAnsi="Palatino Linotype" w:cs="Palatino Linotype"/>
          <w:lang w:val="en-GB"/>
        </w:rPr>
        <w:t>)</w:t>
      </w:r>
      <w:r w:rsidRPr="00373B25">
        <w:rPr>
          <w:rFonts w:ascii="Palatino Linotype" w:hAnsi="Palatino Linotype" w:cs="Palatino Linotype"/>
          <w:lang w:val="en-GB"/>
        </w:rPr>
        <w:t xml:space="preserve"> Tracking mammoths and mastodons: Reconstruction of migratory behavior using strontium isotope ratios. </w:t>
      </w:r>
      <w:r w:rsidRPr="004968DE">
        <w:rPr>
          <w:rFonts w:ascii="Palatino Linotype" w:hAnsi="Palatino Linotype" w:cs="Palatino Linotype"/>
          <w:iCs/>
          <w:lang w:val="en-GB"/>
        </w:rPr>
        <w:t>Geology</w:t>
      </w:r>
      <w:r w:rsidRPr="00460B25">
        <w:rPr>
          <w:rFonts w:ascii="Palatino Linotype" w:hAnsi="Palatino Linotype" w:cs="Palatino Linotype"/>
          <w:lang w:val="en-GB"/>
        </w:rPr>
        <w:t xml:space="preserve"> </w:t>
      </w:r>
      <w:r w:rsidRPr="00373B25">
        <w:rPr>
          <w:rFonts w:ascii="Palatino Linotype" w:hAnsi="Palatino Linotype" w:cs="Palatino Linotype"/>
          <w:lang w:val="en-GB"/>
        </w:rPr>
        <w:t>27: 439-442.</w:t>
      </w:r>
    </w:p>
    <w:p w14:paraId="29B3800D" w14:textId="6505C28C"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 xml:space="preserve">Kohn MJ </w:t>
      </w:r>
      <w:r w:rsidR="00460B25">
        <w:rPr>
          <w:rFonts w:ascii="Palatino Linotype" w:hAnsi="Palatino Linotype" w:cs="Palatino Linotype"/>
          <w:lang w:val="en-GB"/>
        </w:rPr>
        <w:t>(</w:t>
      </w:r>
      <w:r w:rsidRPr="00373B25">
        <w:rPr>
          <w:rFonts w:ascii="Palatino Linotype" w:hAnsi="Palatino Linotype" w:cs="Palatino Linotype"/>
          <w:lang w:val="en-GB"/>
        </w:rPr>
        <w:t>2010</w:t>
      </w:r>
      <w:r w:rsidR="00460B25">
        <w:rPr>
          <w:rFonts w:ascii="Palatino Linotype" w:hAnsi="Palatino Linotype" w:cs="Palatino Linotype"/>
          <w:lang w:val="en-GB"/>
        </w:rPr>
        <w:t>)</w:t>
      </w:r>
      <w:r w:rsidRPr="00373B25">
        <w:rPr>
          <w:rFonts w:ascii="Palatino Linotype" w:hAnsi="Palatino Linotype" w:cs="Palatino Linotype"/>
          <w:lang w:val="en-GB"/>
        </w:rPr>
        <w:t xml:space="preserve"> Carbon isotope compositions of terrestrial C</w:t>
      </w:r>
      <w:r w:rsidRPr="00373B25">
        <w:rPr>
          <w:rFonts w:ascii="Palatino Linotype" w:hAnsi="Palatino Linotype" w:cs="Palatino Linotype"/>
          <w:vertAlign w:val="subscript"/>
          <w:lang w:val="en-GB"/>
        </w:rPr>
        <w:t>3</w:t>
      </w:r>
      <w:r w:rsidRPr="00373B25">
        <w:rPr>
          <w:rFonts w:ascii="Palatino Linotype" w:hAnsi="Palatino Linotype" w:cs="Palatino Linotype"/>
          <w:lang w:val="en-GB"/>
        </w:rPr>
        <w:t xml:space="preserve"> plants as indicators of (paleo)ecology and (paleo)climate. </w:t>
      </w:r>
      <w:r w:rsidRPr="004968DE">
        <w:rPr>
          <w:rFonts w:ascii="Palatino Linotype" w:hAnsi="Palatino Linotype" w:cs="Palatino Linotype"/>
          <w:iCs/>
          <w:lang w:val="en-GB"/>
        </w:rPr>
        <w:t>Proceedings of the National Academy of Sciences of the United States of America</w:t>
      </w:r>
      <w:r w:rsidRPr="00460B25">
        <w:rPr>
          <w:rFonts w:ascii="Palatino Linotype" w:hAnsi="Palatino Linotype" w:cs="Palatino Linotype"/>
          <w:lang w:val="en-GB"/>
        </w:rPr>
        <w:t xml:space="preserve"> </w:t>
      </w:r>
      <w:r w:rsidRPr="00373B25">
        <w:rPr>
          <w:rFonts w:ascii="Palatino Linotype" w:hAnsi="Palatino Linotype" w:cs="Palatino Linotype"/>
          <w:lang w:val="en-GB"/>
        </w:rPr>
        <w:t>107: 19691-19695.</w:t>
      </w:r>
    </w:p>
    <w:p w14:paraId="622C2529" w14:textId="4D2CDFA4"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Longinelli</w:t>
      </w:r>
      <w:r w:rsidR="000F2C9F">
        <w:rPr>
          <w:rFonts w:ascii="Palatino Linotype" w:hAnsi="Palatino Linotype" w:cs="Palatino Linotype"/>
          <w:lang w:val="en-GB"/>
        </w:rPr>
        <w:t xml:space="preserve"> </w:t>
      </w:r>
      <w:r w:rsidRPr="00373B25">
        <w:rPr>
          <w:rFonts w:ascii="Palatino Linotype" w:hAnsi="Palatino Linotype" w:cs="Palatino Linotype"/>
          <w:lang w:val="en-GB"/>
        </w:rPr>
        <w:t xml:space="preserve">A </w:t>
      </w:r>
      <w:r w:rsidR="000F2C9F">
        <w:rPr>
          <w:rFonts w:ascii="Palatino Linotype" w:hAnsi="Palatino Linotype" w:cs="Palatino Linotype"/>
          <w:lang w:val="en-GB"/>
        </w:rPr>
        <w:t>(</w:t>
      </w:r>
      <w:r w:rsidRPr="00373B25">
        <w:rPr>
          <w:rFonts w:ascii="Palatino Linotype" w:hAnsi="Palatino Linotype" w:cs="Palatino Linotype"/>
          <w:lang w:val="en-GB"/>
        </w:rPr>
        <w:t>1984</w:t>
      </w:r>
      <w:r w:rsidR="000F2C9F">
        <w:rPr>
          <w:rFonts w:ascii="Palatino Linotype" w:hAnsi="Palatino Linotype" w:cs="Palatino Linotype"/>
          <w:lang w:val="en-GB"/>
        </w:rPr>
        <w:t>)</w:t>
      </w:r>
      <w:r w:rsidRPr="00373B25">
        <w:rPr>
          <w:rFonts w:ascii="Palatino Linotype" w:hAnsi="Palatino Linotype" w:cs="Palatino Linotype"/>
          <w:lang w:val="en-GB"/>
        </w:rPr>
        <w:t xml:space="preserve"> Oxygen isotopes in mammal bone phosphate: a new tool for paleohydrological and paleoclimatological research. </w:t>
      </w:r>
      <w:r w:rsidRPr="004968DE">
        <w:rPr>
          <w:rFonts w:ascii="Palatino Linotype" w:hAnsi="Palatino Linotype" w:cs="Palatino Linotype"/>
          <w:iCs/>
          <w:lang w:val="en-GB"/>
        </w:rPr>
        <w:t>Geochimica et Cosmochimica Acta</w:t>
      </w:r>
      <w:r w:rsidRPr="00373B25">
        <w:rPr>
          <w:rFonts w:ascii="Palatino Linotype" w:hAnsi="Palatino Linotype" w:cs="Palatino Linotype"/>
          <w:lang w:val="en-GB"/>
        </w:rPr>
        <w:t xml:space="preserve"> 48: 385-390.</w:t>
      </w:r>
    </w:p>
    <w:p w14:paraId="529A77AD" w14:textId="300BB9B2" w:rsidR="00223768" w:rsidRPr="00373B25" w:rsidRDefault="00223768" w:rsidP="00531DB3">
      <w:pPr>
        <w:tabs>
          <w:tab w:val="left" w:pos="9072"/>
        </w:tabs>
        <w:spacing w:after="0"/>
        <w:ind w:left="567" w:right="561" w:hanging="567"/>
        <w:rPr>
          <w:rFonts w:ascii="Palatino Linotype" w:hAnsi="Palatino Linotype" w:cs="Palatino Linotype"/>
        </w:rPr>
      </w:pPr>
      <w:r w:rsidRPr="00373B25">
        <w:rPr>
          <w:rFonts w:ascii="Palatino Linotype" w:hAnsi="Palatino Linotype" w:cs="Palatino Linotype"/>
          <w:lang w:val="en-GB"/>
        </w:rPr>
        <w:lastRenderedPageBreak/>
        <w:t>Luz B, Kolodny Y</w:t>
      </w:r>
      <w:r w:rsidR="000F2C9F">
        <w:rPr>
          <w:rFonts w:ascii="Palatino Linotype" w:hAnsi="Palatino Linotype" w:cs="Palatino Linotype"/>
          <w:lang w:val="en-GB"/>
        </w:rPr>
        <w:t xml:space="preserve">, </w:t>
      </w:r>
      <w:r w:rsidRPr="00373B25">
        <w:rPr>
          <w:rFonts w:ascii="Palatino Linotype" w:hAnsi="Palatino Linotype" w:cs="Palatino Linotype"/>
          <w:lang w:val="en-GB"/>
        </w:rPr>
        <w:t xml:space="preserve">Horowitz M </w:t>
      </w:r>
      <w:r w:rsidR="000F2C9F">
        <w:rPr>
          <w:rFonts w:ascii="Palatino Linotype" w:hAnsi="Palatino Linotype" w:cs="Palatino Linotype"/>
          <w:lang w:val="en-GB"/>
        </w:rPr>
        <w:t>(</w:t>
      </w:r>
      <w:r w:rsidRPr="00373B25">
        <w:rPr>
          <w:rFonts w:ascii="Palatino Linotype" w:hAnsi="Palatino Linotype" w:cs="Palatino Linotype"/>
          <w:lang w:val="en-GB"/>
        </w:rPr>
        <w:t>1984</w:t>
      </w:r>
      <w:r w:rsidR="000F2C9F">
        <w:rPr>
          <w:rFonts w:ascii="Palatino Linotype" w:hAnsi="Palatino Linotype" w:cs="Palatino Linotype"/>
          <w:lang w:val="en-GB"/>
        </w:rPr>
        <w:t>)</w:t>
      </w:r>
      <w:r w:rsidRPr="00373B25">
        <w:rPr>
          <w:rFonts w:ascii="Palatino Linotype" w:hAnsi="Palatino Linotype" w:cs="Palatino Linotype"/>
          <w:lang w:val="en-GB"/>
        </w:rPr>
        <w:t xml:space="preserve"> Fractionation of oxygen isotopes between mammalian bone-phosphate and environmental drinking water. </w:t>
      </w:r>
      <w:r w:rsidRPr="004968DE">
        <w:rPr>
          <w:rFonts w:ascii="Palatino Linotype" w:hAnsi="Palatino Linotype" w:cs="Palatino Linotype"/>
          <w:iCs/>
        </w:rPr>
        <w:t>Geochimica et Cosmochimica Acta</w:t>
      </w:r>
      <w:r w:rsidRPr="00373B25">
        <w:rPr>
          <w:rFonts w:ascii="Palatino Linotype" w:hAnsi="Palatino Linotype" w:cs="Palatino Linotype"/>
        </w:rPr>
        <w:t xml:space="preserve"> 48: 1689-1693.</w:t>
      </w:r>
    </w:p>
    <w:p w14:paraId="0AEE0344" w14:textId="1D70D4A2" w:rsidR="00223768" w:rsidRPr="00373B25" w:rsidRDefault="00223768" w:rsidP="00531DB3">
      <w:pPr>
        <w:tabs>
          <w:tab w:val="left" w:pos="9072"/>
        </w:tabs>
        <w:spacing w:after="0"/>
        <w:ind w:left="567" w:right="561" w:hanging="567"/>
        <w:rPr>
          <w:rFonts w:ascii="Palatino Linotype" w:hAnsi="Palatino Linotype" w:cs="Palatino Linotype"/>
        </w:rPr>
      </w:pPr>
      <w:r w:rsidRPr="00373B25">
        <w:rPr>
          <w:rFonts w:ascii="Palatino Linotype" w:hAnsi="Palatino Linotype" w:cs="Palatino Linotype"/>
        </w:rPr>
        <w:t>Passey BH</w:t>
      </w:r>
      <w:r w:rsidR="000F2C9F">
        <w:rPr>
          <w:rFonts w:ascii="Palatino Linotype" w:hAnsi="Palatino Linotype" w:cs="Palatino Linotype"/>
        </w:rPr>
        <w:t>,</w:t>
      </w:r>
      <w:r w:rsidRPr="00373B25">
        <w:rPr>
          <w:rFonts w:ascii="Palatino Linotype" w:hAnsi="Palatino Linotype" w:cs="Palatino Linotype"/>
        </w:rPr>
        <w:t xml:space="preserve"> Cerling TE </w:t>
      </w:r>
      <w:r w:rsidR="000F2C9F">
        <w:rPr>
          <w:rFonts w:ascii="Palatino Linotype" w:hAnsi="Palatino Linotype" w:cs="Palatino Linotype"/>
        </w:rPr>
        <w:t>(</w:t>
      </w:r>
      <w:r w:rsidRPr="00373B25">
        <w:rPr>
          <w:rFonts w:ascii="Palatino Linotype" w:hAnsi="Palatino Linotype" w:cs="Palatino Linotype"/>
        </w:rPr>
        <w:t>2002</w:t>
      </w:r>
      <w:r w:rsidR="000F2C9F">
        <w:rPr>
          <w:rFonts w:ascii="Palatino Linotype" w:hAnsi="Palatino Linotype" w:cs="Palatino Linotype"/>
        </w:rPr>
        <w:t>)</w:t>
      </w:r>
      <w:r w:rsidRPr="00373B25">
        <w:rPr>
          <w:rFonts w:ascii="Palatino Linotype" w:hAnsi="Palatino Linotype" w:cs="Palatino Linotype"/>
        </w:rPr>
        <w:t xml:space="preserve"> </w:t>
      </w:r>
      <w:r w:rsidRPr="00373B25">
        <w:rPr>
          <w:rFonts w:ascii="Palatino Linotype" w:hAnsi="Palatino Linotype" w:cs="Palatino Linotype"/>
          <w:lang w:val="en-GB"/>
        </w:rPr>
        <w:t xml:space="preserve">Tooth enamel mineralization in ungulates: implications for recovering a primary isotopic time-series. </w:t>
      </w:r>
      <w:r w:rsidRPr="004968DE">
        <w:rPr>
          <w:rFonts w:ascii="Palatino Linotype" w:hAnsi="Palatino Linotype" w:cs="Palatino Linotype"/>
          <w:iCs/>
        </w:rPr>
        <w:t>Geochimica et Cosmochimica Acta</w:t>
      </w:r>
      <w:r w:rsidRPr="00373B25">
        <w:rPr>
          <w:rFonts w:ascii="Palatino Linotype" w:hAnsi="Palatino Linotype" w:cs="Palatino Linotype"/>
        </w:rPr>
        <w:t xml:space="preserve"> 66: 3225-3234.</w:t>
      </w:r>
    </w:p>
    <w:p w14:paraId="67FFEBE4" w14:textId="205BF285"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rPr>
        <w:t>Rozanski K, Araguas-Araguas L</w:t>
      </w:r>
      <w:r w:rsidR="00BD6051">
        <w:rPr>
          <w:rFonts w:ascii="Palatino Linotype" w:hAnsi="Palatino Linotype" w:cs="Palatino Linotype"/>
        </w:rPr>
        <w:t xml:space="preserve">, </w:t>
      </w:r>
      <w:r w:rsidRPr="00373B25">
        <w:rPr>
          <w:rFonts w:ascii="Palatino Linotype" w:hAnsi="Palatino Linotype" w:cs="Palatino Linotype"/>
        </w:rPr>
        <w:t xml:space="preserve">Gonfiantini R </w:t>
      </w:r>
      <w:r w:rsidR="00BD6051">
        <w:rPr>
          <w:rFonts w:ascii="Palatino Linotype" w:hAnsi="Palatino Linotype" w:cs="Palatino Linotype"/>
        </w:rPr>
        <w:t>(</w:t>
      </w:r>
      <w:r w:rsidRPr="00373B25">
        <w:rPr>
          <w:rFonts w:ascii="Palatino Linotype" w:hAnsi="Palatino Linotype" w:cs="Palatino Linotype"/>
        </w:rPr>
        <w:t>1993</w:t>
      </w:r>
      <w:r w:rsidR="00BD6051">
        <w:rPr>
          <w:rFonts w:ascii="Palatino Linotype" w:hAnsi="Palatino Linotype" w:cs="Palatino Linotype"/>
        </w:rPr>
        <w:t>)</w:t>
      </w:r>
      <w:r w:rsidRPr="00373B25">
        <w:rPr>
          <w:rFonts w:ascii="Palatino Linotype" w:hAnsi="Palatino Linotype" w:cs="Palatino Linotype"/>
        </w:rPr>
        <w:t xml:space="preserve"> </w:t>
      </w:r>
      <w:r w:rsidRPr="00373B25">
        <w:rPr>
          <w:rFonts w:ascii="Palatino Linotype" w:hAnsi="Palatino Linotype" w:cs="Palatino Linotype"/>
          <w:lang w:val="en-GB"/>
        </w:rPr>
        <w:t>Isotopic patterns in modern global precipitation. In: Stwart</w:t>
      </w:r>
      <w:r w:rsidR="00320642">
        <w:rPr>
          <w:rFonts w:ascii="Palatino Linotype" w:hAnsi="Palatino Linotype" w:cs="Palatino Linotype"/>
          <w:lang w:val="en-GB"/>
        </w:rPr>
        <w:t xml:space="preserve"> P</w:t>
      </w:r>
      <w:r w:rsidR="00320642" w:rsidRPr="00373B25">
        <w:rPr>
          <w:rFonts w:ascii="Palatino Linotype" w:hAnsi="Palatino Linotype" w:cs="Palatino Linotype"/>
          <w:lang w:val="en-GB"/>
        </w:rPr>
        <w:t>K</w:t>
      </w:r>
      <w:r w:rsidRPr="00373B25">
        <w:rPr>
          <w:rFonts w:ascii="Palatino Linotype" w:hAnsi="Palatino Linotype" w:cs="Palatino Linotype"/>
          <w:lang w:val="en-GB"/>
        </w:rPr>
        <w:t>, Lohmann</w:t>
      </w:r>
      <w:r w:rsidR="00320642">
        <w:rPr>
          <w:rFonts w:ascii="Palatino Linotype" w:hAnsi="Palatino Linotype" w:cs="Palatino Linotype"/>
          <w:lang w:val="en-GB"/>
        </w:rPr>
        <w:t xml:space="preserve"> K</w:t>
      </w:r>
      <w:r w:rsidR="00320642" w:rsidRPr="00373B25">
        <w:rPr>
          <w:rFonts w:ascii="Palatino Linotype" w:hAnsi="Palatino Linotype" w:cs="Palatino Linotype"/>
          <w:lang w:val="en-GB"/>
        </w:rPr>
        <w:t>C</w:t>
      </w:r>
      <w:r w:rsidRPr="00373B25">
        <w:rPr>
          <w:rFonts w:ascii="Palatino Linotype" w:hAnsi="Palatino Linotype" w:cs="Palatino Linotype"/>
          <w:lang w:val="en-GB"/>
        </w:rPr>
        <w:t xml:space="preserve">, McKenzie </w:t>
      </w:r>
      <w:r w:rsidR="00320642" w:rsidRPr="00373B25">
        <w:rPr>
          <w:rFonts w:ascii="Palatino Linotype" w:hAnsi="Palatino Linotype" w:cs="Palatino Linotype"/>
          <w:lang w:val="en-GB"/>
        </w:rPr>
        <w:t>J</w:t>
      </w:r>
      <w:r w:rsidR="00320642">
        <w:rPr>
          <w:rFonts w:ascii="Palatino Linotype" w:hAnsi="Palatino Linotype" w:cs="Palatino Linotype"/>
          <w:lang w:val="en-GB"/>
        </w:rPr>
        <w:t xml:space="preserve">, </w:t>
      </w:r>
      <w:r w:rsidRPr="00373B25">
        <w:rPr>
          <w:rFonts w:ascii="Palatino Linotype" w:hAnsi="Palatino Linotype" w:cs="Palatino Linotype"/>
          <w:lang w:val="en-GB"/>
        </w:rPr>
        <w:t xml:space="preserve"> Savin ed</w:t>
      </w:r>
      <w:r w:rsidR="00320642">
        <w:rPr>
          <w:rFonts w:ascii="Palatino Linotype" w:hAnsi="Palatino Linotype" w:cs="Palatino Linotype"/>
          <w:lang w:val="en-GB"/>
        </w:rPr>
        <w:t>itor</w:t>
      </w:r>
      <w:r w:rsidRPr="00373B25">
        <w:rPr>
          <w:rFonts w:ascii="Palatino Linotype" w:hAnsi="Palatino Linotype" w:cs="Palatino Linotype"/>
          <w:lang w:val="en-GB"/>
        </w:rPr>
        <w:t xml:space="preserve">s. </w:t>
      </w:r>
      <w:r w:rsidRPr="004968DE">
        <w:rPr>
          <w:rFonts w:ascii="Palatino Linotype" w:hAnsi="Palatino Linotype" w:cs="Palatino Linotype"/>
          <w:iCs/>
          <w:lang w:val="en-GB"/>
        </w:rPr>
        <w:t>Climate change in continental isotope records</w:t>
      </w:r>
      <w:r w:rsidRPr="00320642">
        <w:rPr>
          <w:rFonts w:ascii="Palatino Linotype" w:hAnsi="Palatino Linotype" w:cs="Palatino Linotype"/>
          <w:lang w:val="en-GB"/>
        </w:rPr>
        <w:t>.</w:t>
      </w:r>
      <w:r w:rsidRPr="00373B25">
        <w:rPr>
          <w:rFonts w:ascii="Palatino Linotype" w:hAnsi="Palatino Linotype" w:cs="Palatino Linotype"/>
          <w:lang w:val="en-GB"/>
        </w:rPr>
        <w:t xml:space="preserve"> Washington: American Geophysical Union</w:t>
      </w:r>
      <w:r w:rsidR="00D51276">
        <w:rPr>
          <w:rFonts w:ascii="Palatino Linotype" w:hAnsi="Palatino Linotype" w:cs="Palatino Linotype"/>
          <w:lang w:val="en-GB"/>
        </w:rPr>
        <w:t>.</w:t>
      </w:r>
      <w:r w:rsidRPr="00373B25">
        <w:rPr>
          <w:rFonts w:ascii="Palatino Linotype" w:hAnsi="Palatino Linotype" w:cs="Palatino Linotype"/>
          <w:lang w:val="en-GB"/>
        </w:rPr>
        <w:t xml:space="preserve"> pp. 1-36.</w:t>
      </w:r>
    </w:p>
    <w:p w14:paraId="6777584B" w14:textId="305DD6B2"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 xml:space="preserve">Tafuri MA, Bentley AR, Manzi G, di Lernia S </w:t>
      </w:r>
      <w:r w:rsidR="00D51276">
        <w:rPr>
          <w:rFonts w:ascii="Palatino Linotype" w:hAnsi="Palatino Linotype" w:cs="Palatino Linotype"/>
          <w:lang w:val="en-GB"/>
        </w:rPr>
        <w:t>(</w:t>
      </w:r>
      <w:r w:rsidRPr="00373B25">
        <w:rPr>
          <w:rFonts w:ascii="Palatino Linotype" w:hAnsi="Palatino Linotype" w:cs="Palatino Linotype"/>
          <w:lang w:val="en-GB"/>
        </w:rPr>
        <w:t>2006</w:t>
      </w:r>
      <w:r w:rsidR="00D51276">
        <w:rPr>
          <w:rFonts w:ascii="Palatino Linotype" w:hAnsi="Palatino Linotype" w:cs="Palatino Linotype"/>
          <w:lang w:val="en-GB"/>
        </w:rPr>
        <w:t xml:space="preserve">) </w:t>
      </w:r>
      <w:r w:rsidRPr="00373B25">
        <w:rPr>
          <w:rFonts w:ascii="Palatino Linotype" w:hAnsi="Palatino Linotype" w:cs="Palatino Linotype"/>
          <w:lang w:val="en-GB"/>
        </w:rPr>
        <w:t>Mobility and kinship in the prehistoric Sahara: strontium isotope analysis of Holocene human skeletons from the Acacus Mts. (southwestern Libya). Journal of Anthropological Archaeology 25: 390-402.</w:t>
      </w:r>
    </w:p>
    <w:p w14:paraId="68832A22" w14:textId="57F16A47"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Vogel JC, Fuls A</w:t>
      </w:r>
      <w:r w:rsidR="00D51276">
        <w:rPr>
          <w:rFonts w:ascii="Palatino Linotype" w:hAnsi="Palatino Linotype" w:cs="Palatino Linotype"/>
          <w:lang w:val="en-GB"/>
        </w:rPr>
        <w:t>,</w:t>
      </w:r>
      <w:r w:rsidRPr="00373B25">
        <w:rPr>
          <w:rFonts w:ascii="Palatino Linotype" w:hAnsi="Palatino Linotype" w:cs="Palatino Linotype"/>
          <w:lang w:val="en-GB"/>
        </w:rPr>
        <w:t xml:space="preserve"> Ellis</w:t>
      </w:r>
      <w:r w:rsidR="00D51276">
        <w:rPr>
          <w:rFonts w:ascii="Palatino Linotype" w:hAnsi="Palatino Linotype" w:cs="Palatino Linotype"/>
          <w:lang w:val="en-GB"/>
        </w:rPr>
        <w:t xml:space="preserve"> </w:t>
      </w:r>
      <w:r w:rsidRPr="00373B25">
        <w:rPr>
          <w:rFonts w:ascii="Palatino Linotype" w:hAnsi="Palatino Linotype" w:cs="Palatino Linotype"/>
          <w:lang w:val="en-GB"/>
        </w:rPr>
        <w:t xml:space="preserve">RP </w:t>
      </w:r>
      <w:r w:rsidR="00D51276">
        <w:rPr>
          <w:rFonts w:ascii="Palatino Linotype" w:hAnsi="Palatino Linotype" w:cs="Palatino Linotype"/>
          <w:lang w:val="en-GB"/>
        </w:rPr>
        <w:t>(</w:t>
      </w:r>
      <w:r w:rsidRPr="00373B25">
        <w:rPr>
          <w:rFonts w:ascii="Palatino Linotype" w:hAnsi="Palatino Linotype" w:cs="Palatino Linotype"/>
          <w:lang w:val="en-GB"/>
        </w:rPr>
        <w:t>1978</w:t>
      </w:r>
      <w:r w:rsidR="00D51276">
        <w:rPr>
          <w:rFonts w:ascii="Palatino Linotype" w:hAnsi="Palatino Linotype" w:cs="Palatino Linotype"/>
          <w:lang w:val="en-GB"/>
        </w:rPr>
        <w:t xml:space="preserve">) </w:t>
      </w:r>
      <w:r w:rsidRPr="00373B25">
        <w:rPr>
          <w:rFonts w:ascii="Palatino Linotype" w:hAnsi="Palatino Linotype" w:cs="Palatino Linotype"/>
          <w:lang w:val="en-GB"/>
        </w:rPr>
        <w:t xml:space="preserve">The geographical distribution of Kranz grasses in South Africa. </w:t>
      </w:r>
      <w:r w:rsidRPr="004968DE">
        <w:rPr>
          <w:rFonts w:ascii="Palatino Linotype" w:hAnsi="Palatino Linotype" w:cs="Palatino Linotype"/>
          <w:iCs/>
          <w:lang w:val="en-GB"/>
        </w:rPr>
        <w:t>South African Journal of Science</w:t>
      </w:r>
      <w:r w:rsidRPr="00D51276">
        <w:rPr>
          <w:rFonts w:ascii="Palatino Linotype" w:hAnsi="Palatino Linotype" w:cs="Palatino Linotype"/>
          <w:lang w:val="en-GB"/>
        </w:rPr>
        <w:t xml:space="preserve"> </w:t>
      </w:r>
      <w:r w:rsidRPr="00373B25">
        <w:rPr>
          <w:rFonts w:ascii="Palatino Linotype" w:hAnsi="Palatino Linotype" w:cs="Palatino Linotype"/>
          <w:lang w:val="en-GB"/>
        </w:rPr>
        <w:t>74: 209-215.</w:t>
      </w:r>
    </w:p>
    <w:p w14:paraId="0AF441FB" w14:textId="0130931F" w:rsidR="00223768" w:rsidRPr="00373B25" w:rsidRDefault="00223768" w:rsidP="00531DB3">
      <w:pPr>
        <w:tabs>
          <w:tab w:val="left" w:pos="9072"/>
        </w:tabs>
        <w:spacing w:after="0"/>
        <w:ind w:left="567" w:right="561" w:hanging="567"/>
        <w:rPr>
          <w:rFonts w:ascii="Palatino Linotype" w:hAnsi="Palatino Linotype" w:cs="Palatino Linotype"/>
          <w:lang w:val="en-GB"/>
        </w:rPr>
      </w:pPr>
      <w:r w:rsidRPr="00373B25">
        <w:rPr>
          <w:rFonts w:ascii="Palatino Linotype" w:hAnsi="Palatino Linotype" w:cs="Palatino Linotype"/>
          <w:lang w:val="en-GB"/>
        </w:rPr>
        <w:t>Zazzo A, Balasse M</w:t>
      </w:r>
      <w:r w:rsidR="00D51276">
        <w:rPr>
          <w:rFonts w:ascii="Palatino Linotype" w:hAnsi="Palatino Linotype" w:cs="Palatino Linotype"/>
          <w:lang w:val="en-GB"/>
        </w:rPr>
        <w:t>,</w:t>
      </w:r>
      <w:r w:rsidRPr="00373B25">
        <w:rPr>
          <w:rFonts w:ascii="Palatino Linotype" w:hAnsi="Palatino Linotype" w:cs="Palatino Linotype"/>
          <w:lang w:val="en-GB"/>
        </w:rPr>
        <w:t xml:space="preserve"> Patterson WP </w:t>
      </w:r>
      <w:r w:rsidR="00D51276">
        <w:rPr>
          <w:rFonts w:ascii="Palatino Linotype" w:hAnsi="Palatino Linotype" w:cs="Palatino Linotype"/>
          <w:lang w:val="en-GB"/>
        </w:rPr>
        <w:t>(</w:t>
      </w:r>
      <w:r w:rsidRPr="00373B25">
        <w:rPr>
          <w:rFonts w:ascii="Palatino Linotype" w:hAnsi="Palatino Linotype" w:cs="Palatino Linotype"/>
          <w:lang w:val="en-GB"/>
        </w:rPr>
        <w:t>2005</w:t>
      </w:r>
      <w:r w:rsidR="00D51276">
        <w:rPr>
          <w:rFonts w:ascii="Palatino Linotype" w:hAnsi="Palatino Linotype" w:cs="Palatino Linotype"/>
          <w:lang w:val="en-GB"/>
        </w:rPr>
        <w:t>)</w:t>
      </w:r>
      <w:r w:rsidRPr="00373B25">
        <w:rPr>
          <w:rFonts w:ascii="Palatino Linotype" w:hAnsi="Palatino Linotype" w:cs="Palatino Linotype"/>
          <w:lang w:val="en-GB"/>
        </w:rPr>
        <w:t xml:space="preserve"> High-resolution </w:t>
      </w:r>
      <w:r w:rsidRPr="00373B25">
        <w:rPr>
          <w:rFonts w:ascii="Palatino Linotype" w:hAnsi="Palatino Linotype" w:cs="Palatino Linotype"/>
          <w:lang w:val="en-GB"/>
        </w:rPr>
        <w:t></w:t>
      </w:r>
      <w:r w:rsidRPr="00373B25">
        <w:rPr>
          <w:rFonts w:ascii="Palatino Linotype" w:hAnsi="Palatino Linotype" w:cs="Palatino Linotype"/>
          <w:vertAlign w:val="superscript"/>
          <w:lang w:val="en-GB"/>
        </w:rPr>
        <w:t>13</w:t>
      </w:r>
      <w:r w:rsidRPr="00373B25">
        <w:rPr>
          <w:rFonts w:ascii="Palatino Linotype" w:hAnsi="Palatino Linotype" w:cs="Palatino Linotype"/>
          <w:lang w:val="en-GB"/>
        </w:rPr>
        <w:t>C intra-tooth profiles in bovine enamel: Implications for mineralization pattern and isotopic attenuation?</w:t>
      </w:r>
      <w:r w:rsidRPr="00373B25">
        <w:rPr>
          <w:rFonts w:ascii="Palatino Linotype" w:hAnsi="Palatino Linotype" w:cs="Palatino Linotype"/>
          <w:i/>
          <w:iCs/>
          <w:lang w:val="en-GB"/>
        </w:rPr>
        <w:t xml:space="preserve"> </w:t>
      </w:r>
      <w:r w:rsidRPr="004968DE">
        <w:rPr>
          <w:rFonts w:ascii="Palatino Linotype" w:hAnsi="Palatino Linotype" w:cs="Palatino Linotype"/>
          <w:iCs/>
          <w:lang w:val="en-GB"/>
        </w:rPr>
        <w:t>Geochimica et Cosmochimica Acta</w:t>
      </w:r>
      <w:r w:rsidRPr="00373B25">
        <w:rPr>
          <w:rFonts w:ascii="Palatino Linotype" w:hAnsi="Palatino Linotype" w:cs="Palatino Linotype"/>
          <w:lang w:val="en-GB"/>
        </w:rPr>
        <w:t xml:space="preserve"> 69: 3631-3642.</w:t>
      </w:r>
    </w:p>
    <w:p w14:paraId="5793F5AD" w14:textId="77777777" w:rsidR="00223768" w:rsidRPr="00373B25" w:rsidRDefault="00223768" w:rsidP="00504259">
      <w:pPr>
        <w:tabs>
          <w:tab w:val="left" w:pos="9072"/>
        </w:tabs>
        <w:ind w:right="560" w:hanging="567"/>
        <w:rPr>
          <w:rFonts w:ascii="Palatino Linotype" w:hAnsi="Palatino Linotype" w:cs="Palatino Linotype"/>
          <w:lang w:val="en-GB"/>
        </w:rPr>
      </w:pPr>
    </w:p>
    <w:p w14:paraId="04F52DDF" w14:textId="77777777" w:rsidR="00223768" w:rsidRPr="00373B25" w:rsidRDefault="00223768" w:rsidP="00504259">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w:t>
      </w:r>
    </w:p>
    <w:p w14:paraId="4CED6D99" w14:textId="1FA016C6" w:rsidR="00223768" w:rsidRPr="00373B25" w:rsidRDefault="00531DB3" w:rsidP="00504259">
      <w:pPr>
        <w:rPr>
          <w:rFonts w:ascii="Palatino Linotype" w:hAnsi="Palatino Linotype" w:cs="Palatino Linotype"/>
          <w:b/>
          <w:bCs/>
          <w:lang w:val="en-GB"/>
        </w:rPr>
      </w:pPr>
      <w:r w:rsidRPr="00373B25">
        <w:rPr>
          <w:rFonts w:ascii="Palatino Linotype" w:hAnsi="Palatino Linotype" w:cs="Palatino Linotype"/>
          <w:b/>
          <w:bCs/>
          <w:lang w:val="en-GB"/>
        </w:rPr>
        <w:t xml:space="preserve">4. </w:t>
      </w:r>
      <w:r w:rsidR="00223768" w:rsidRPr="00373B25">
        <w:rPr>
          <w:rFonts w:ascii="Palatino Linotype" w:hAnsi="Palatino Linotype" w:cs="Palatino Linotype"/>
          <w:b/>
          <w:bCs/>
          <w:lang w:val="en-GB"/>
        </w:rPr>
        <w:t>Archaeobotanical analyses (Anna Maria Mercuri)</w:t>
      </w:r>
    </w:p>
    <w:p w14:paraId="4B925927" w14:textId="77777777" w:rsidR="00223768" w:rsidRPr="00373B25" w:rsidRDefault="00223768" w:rsidP="00504259">
      <w:pPr>
        <w:rPr>
          <w:rFonts w:ascii="Palatino Linotype" w:hAnsi="Palatino Linotype" w:cs="Palatino Linotype"/>
          <w:lang w:val="en-GB"/>
        </w:rPr>
      </w:pPr>
      <w:r w:rsidRPr="00373B25">
        <w:rPr>
          <w:rFonts w:ascii="Palatino Linotype" w:hAnsi="Palatino Linotype" w:cs="Palatino Linotype"/>
          <w:lang w:val="en-GB"/>
        </w:rPr>
        <w:t xml:space="preserve">Plant macroremains were collected at naked eye in the field, except for sample mc5 that was dry-sieved through a series of 10, 0.5 and 0.2 mm sieves. Macroremains were gently sieved with a strainer to eliminate fine sand and then sorted with a brush under a Wild M10 stereomicroscope at 20x magnifications. Identifications were made at 50x magnifications. </w:t>
      </w:r>
    </w:p>
    <w:p w14:paraId="48730D73" w14:textId="77777777" w:rsidR="00223768" w:rsidRPr="00373B25" w:rsidRDefault="00223768" w:rsidP="00504259">
      <w:pPr>
        <w:rPr>
          <w:rFonts w:ascii="Palatino Linotype" w:hAnsi="Palatino Linotype" w:cs="Palatino Linotype"/>
          <w:lang w:val="en-GB"/>
        </w:rPr>
      </w:pPr>
      <w:r w:rsidRPr="00373B25">
        <w:rPr>
          <w:rFonts w:ascii="Palatino Linotype" w:hAnsi="Palatino Linotype" w:cs="Palatino Linotype"/>
          <w:lang w:val="en-GB"/>
        </w:rPr>
        <w:t xml:space="preserve">About 5 grams of sediment were treated for pollen extraction by using tetra-Na-pyrophosphate, HCl 10%, sieving with a nylon 7 μm mesh, acetolysis, heavy liquid separation (Na-metatungstate hydrate), HF 40% and ethanol. </w:t>
      </w:r>
      <w:r w:rsidRPr="00373B25">
        <w:rPr>
          <w:rFonts w:ascii="Palatino Linotype" w:hAnsi="Palatino Linotype" w:cs="Palatino Linotype"/>
          <w:i/>
          <w:iCs/>
          <w:lang w:val="en-GB"/>
        </w:rPr>
        <w:t>Lycopodium</w:t>
      </w:r>
      <w:r w:rsidRPr="00373B25">
        <w:rPr>
          <w:rFonts w:ascii="Palatino Linotype" w:hAnsi="Palatino Linotype" w:cs="Palatino Linotype"/>
          <w:lang w:val="en-GB"/>
        </w:rPr>
        <w:t xml:space="preserve"> tablets were added for calculation of concentrations, expressed as pollen per gram (p/g). Residues in glycerol were mounted in permanent slides (Florenzano et al. 2012). A mean of 250 pollen grains per sample were counted at 400x and 1000x magnifications. Percentages are calculated on a pollen sum which includes all pollen grains. Pollen nomenclature follows the African Pollen Database, and the interpretative approaches in Giraudi et al. (2012). Ecology and phytogeographical affinity of plants are according to Boulos (2000), Ozenda (2000) and Watrin et al. (2009).</w:t>
      </w:r>
    </w:p>
    <w:p w14:paraId="00D7DE48" w14:textId="77777777" w:rsidR="00223768" w:rsidRPr="00373B25" w:rsidRDefault="00223768" w:rsidP="00504259">
      <w:pPr>
        <w:rPr>
          <w:rFonts w:ascii="Palatino Linotype" w:hAnsi="Palatino Linotype" w:cs="Palatino Linotype"/>
          <w:lang w:val="en-GB"/>
        </w:rPr>
      </w:pPr>
      <w:r w:rsidRPr="00373B25">
        <w:rPr>
          <w:rFonts w:ascii="Palatino Linotype" w:hAnsi="Palatino Linotype" w:cs="Palatino Linotype"/>
          <w:lang w:val="en-GB"/>
        </w:rPr>
        <w:t>Pollen was identified at 400x and 1000x magnifications, with the help of the reference collection and atlases.</w:t>
      </w:r>
    </w:p>
    <w:p w14:paraId="74771A0A" w14:textId="64D38C19" w:rsidR="00223768" w:rsidRPr="00373B25" w:rsidRDefault="008415D4" w:rsidP="00504259">
      <w:pPr>
        <w:rPr>
          <w:rFonts w:ascii="Palatino Linotype" w:hAnsi="Palatino Linotype" w:cs="Palatino Linotype"/>
          <w:lang w:val="en-GB"/>
        </w:rPr>
      </w:pPr>
      <w:r w:rsidRPr="00373B25">
        <w:rPr>
          <w:rFonts w:ascii="Palatino Linotype" w:hAnsi="Palatino Linotype" w:cs="Palatino Linotype"/>
          <w:lang w:val="en-GB"/>
        </w:rPr>
        <w:t>***</w:t>
      </w:r>
    </w:p>
    <w:p w14:paraId="1B609F7F" w14:textId="77777777" w:rsidR="008415D4" w:rsidRPr="00373B25" w:rsidRDefault="008415D4" w:rsidP="00504259">
      <w:pPr>
        <w:rPr>
          <w:rFonts w:ascii="Palatino Linotype" w:hAnsi="Palatino Linotype" w:cs="Palatino Linotype"/>
          <w:lang w:val="en-GB"/>
        </w:rPr>
      </w:pPr>
    </w:p>
    <w:p w14:paraId="59C08383" w14:textId="6FB3E51D" w:rsidR="008415D4" w:rsidRPr="00373B25" w:rsidRDefault="008415D4" w:rsidP="008415D4">
      <w:pPr>
        <w:rPr>
          <w:rFonts w:ascii="Palatino Linotype" w:hAnsi="Palatino Linotype" w:cs="Palatino Linotype"/>
          <w:b/>
          <w:bCs/>
          <w:lang w:val="en-GB"/>
        </w:rPr>
      </w:pPr>
      <w:r w:rsidRPr="00373B25">
        <w:rPr>
          <w:rFonts w:ascii="Palatino Linotype" w:hAnsi="Palatino Linotype" w:cs="Palatino Linotype"/>
          <w:b/>
          <w:bCs/>
          <w:lang w:val="en-GB"/>
        </w:rPr>
        <w:t>Supplementary data</w:t>
      </w:r>
    </w:p>
    <w:p w14:paraId="49821161" w14:textId="29C6C006" w:rsidR="008415D4" w:rsidRPr="00373B25" w:rsidRDefault="008415D4" w:rsidP="008415D4">
      <w:pPr>
        <w:rPr>
          <w:rFonts w:ascii="Palatino Linotype" w:hAnsi="Palatino Linotype" w:cs="Palatino Linotype"/>
          <w:lang w:val="en-GB"/>
        </w:rPr>
      </w:pPr>
      <w:r w:rsidRPr="00373B25">
        <w:rPr>
          <w:rFonts w:ascii="Palatino Linotype" w:hAnsi="Palatino Linotype" w:cs="Palatino Linotype"/>
          <w:lang w:val="en-GB"/>
        </w:rPr>
        <w:t>Palynofacies of samples from structures 07/39</w:t>
      </w:r>
      <w:r w:rsidR="00373B25" w:rsidRPr="00373B25">
        <w:rPr>
          <w:rFonts w:ascii="Palatino Linotype" w:hAnsi="Palatino Linotype" w:cs="Palatino Linotype"/>
          <w:lang w:val="en-GB"/>
        </w:rPr>
        <w:t xml:space="preserve"> C3</w:t>
      </w:r>
      <w:r w:rsidRPr="00373B25">
        <w:rPr>
          <w:rFonts w:ascii="Palatino Linotype" w:hAnsi="Palatino Linotype" w:cs="Palatino Linotype"/>
          <w:lang w:val="en-GB"/>
        </w:rPr>
        <w:t xml:space="preserve"> and 07/79 C1 are characterised by small charcoal particles and mineral inclusions. Samples p1 and p3 from structure 07/39 </w:t>
      </w:r>
      <w:r w:rsidR="00373B25" w:rsidRPr="00373B25">
        <w:rPr>
          <w:rFonts w:ascii="Palatino Linotype" w:hAnsi="Palatino Linotype" w:cs="Palatino Linotype"/>
          <w:lang w:val="en-GB"/>
        </w:rPr>
        <w:t xml:space="preserve">C3 </w:t>
      </w:r>
      <w:r w:rsidRPr="00373B25">
        <w:rPr>
          <w:rFonts w:ascii="Palatino Linotype" w:hAnsi="Palatino Linotype" w:cs="Palatino Linotype"/>
          <w:lang w:val="en-GB"/>
        </w:rPr>
        <w:t xml:space="preserve">also contain some large charcoal particles of 100-150 </w:t>
      </w:r>
      <w:r w:rsidRPr="00373B25">
        <w:rPr>
          <w:rFonts w:ascii="Palatino Linotype" w:hAnsi="Palatino Linotype" w:cs="Palatino Linotype"/>
          <w:lang w:val="en-GB"/>
        </w:rPr>
        <w:sym w:font="Symbol" w:char="F06D"/>
      </w:r>
      <w:r w:rsidRPr="00373B25">
        <w:rPr>
          <w:rFonts w:ascii="Palatino Linotype" w:hAnsi="Palatino Linotype" w:cs="Palatino Linotype"/>
          <w:lang w:val="en-GB"/>
        </w:rPr>
        <w:t xml:space="preserve">m that may be related to near-site (local?) burning activity (Carcaillet 2007). In these two structures, pollen concentrations are good ranging from ca. 1000 p/g (in p4) to ca. 3500 p/g (in p5). Contrarily, the palynofacies of samples from structure 07/110 </w:t>
      </w:r>
      <w:r w:rsidR="00373B25" w:rsidRPr="00373B25">
        <w:rPr>
          <w:rFonts w:ascii="Palatino Linotype" w:hAnsi="Palatino Linotype" w:cs="Palatino Linotype"/>
          <w:lang w:val="en-GB"/>
        </w:rPr>
        <w:t xml:space="preserve">C1 </w:t>
      </w:r>
      <w:r w:rsidRPr="00373B25">
        <w:rPr>
          <w:rFonts w:ascii="Palatino Linotype" w:hAnsi="Palatino Linotype" w:cs="Palatino Linotype"/>
          <w:lang w:val="en-GB"/>
        </w:rPr>
        <w:t>are very poor and pollen concentration is low (ca. 800 p/g). This reveals the different content of organic matter that is lower in 07/110</w:t>
      </w:r>
      <w:r w:rsidR="00373B25" w:rsidRPr="00373B25">
        <w:rPr>
          <w:rFonts w:ascii="Palatino Linotype" w:hAnsi="Palatino Linotype" w:cs="Palatino Linotype"/>
          <w:lang w:val="en-GB"/>
        </w:rPr>
        <w:t xml:space="preserve"> C1</w:t>
      </w:r>
      <w:r w:rsidRPr="00373B25">
        <w:rPr>
          <w:rFonts w:ascii="Palatino Linotype" w:hAnsi="Palatino Linotype" w:cs="Palatino Linotype"/>
          <w:lang w:val="en-GB"/>
        </w:rPr>
        <w:t xml:space="preserve"> than in the other structures.</w:t>
      </w:r>
    </w:p>
    <w:p w14:paraId="1DE19972" w14:textId="39247977" w:rsidR="008415D4" w:rsidRPr="00373B25" w:rsidRDefault="008415D4" w:rsidP="008415D4">
      <w:pPr>
        <w:rPr>
          <w:rFonts w:ascii="Palatino Linotype" w:hAnsi="Palatino Linotype" w:cs="Palatino Linotype"/>
          <w:lang w:val="en-GB"/>
        </w:rPr>
      </w:pPr>
      <w:r w:rsidRPr="00373B25">
        <w:rPr>
          <w:rFonts w:ascii="Palatino Linotype" w:hAnsi="Palatino Linotype" w:cs="Palatino Linotype"/>
          <w:lang w:val="en-GB"/>
        </w:rPr>
        <w:t>Pollen preservation was adequate to obtain reliable results. However, they were commonly affected by the deterioration proper of sandy archaeological deposits as a result of post-depositional disturbance including compaction of sediments (broken or folded grains) or hydratation-dehydratation cycles (thin-white grains, especially in p1 of structure 07/39</w:t>
      </w:r>
      <w:r w:rsidR="00373B25" w:rsidRPr="00373B25">
        <w:rPr>
          <w:rFonts w:ascii="Palatino Linotype" w:hAnsi="Palatino Linotype" w:cs="Palatino Linotype"/>
          <w:lang w:val="en-GB"/>
        </w:rPr>
        <w:t xml:space="preserve"> C3</w:t>
      </w:r>
      <w:r w:rsidRPr="00373B25">
        <w:rPr>
          <w:rFonts w:ascii="Palatino Linotype" w:hAnsi="Palatino Linotype" w:cs="Palatino Linotype"/>
          <w:lang w:val="en-GB"/>
        </w:rPr>
        <w:t xml:space="preserve">). Clumps of single pollen type were observed in sample p2, and less in p1, and are indication of the presence locally of flowers or excrements (Mercuri 2008). </w:t>
      </w:r>
    </w:p>
    <w:p w14:paraId="72C870C5" w14:textId="0AE752F0" w:rsidR="008415D4" w:rsidRPr="00373B25" w:rsidRDefault="008415D4" w:rsidP="008415D4">
      <w:pPr>
        <w:rPr>
          <w:rFonts w:ascii="Palatino Linotype" w:hAnsi="Palatino Linotype" w:cs="Palatino Linotype"/>
          <w:lang w:val="en-GB"/>
        </w:rPr>
      </w:pPr>
      <w:r w:rsidRPr="00373B25">
        <w:rPr>
          <w:rFonts w:ascii="Palatino Linotype" w:hAnsi="Palatino Linotype" w:cs="Palatino Linotype"/>
          <w:lang w:val="en-GB"/>
        </w:rPr>
        <w:t xml:space="preserve">Among the NPPs (Non Pollen Palynomorphs), there are one Paniceae phytolith (in p3), few algal elements (in p1, and p5) and clamydospores of </w:t>
      </w:r>
      <w:r w:rsidRPr="00373B25">
        <w:rPr>
          <w:rFonts w:ascii="Palatino Linotype" w:hAnsi="Palatino Linotype" w:cs="Palatino Linotype"/>
          <w:i/>
          <w:iCs/>
          <w:lang w:val="en-GB"/>
        </w:rPr>
        <w:t>Glomus</w:t>
      </w:r>
      <w:r w:rsidRPr="00373B25">
        <w:rPr>
          <w:rFonts w:ascii="Palatino Linotype" w:hAnsi="Palatino Linotype" w:cs="Palatino Linotype"/>
          <w:lang w:val="en-GB"/>
        </w:rPr>
        <w:t xml:space="preserve">. The latter one was especially found in p4, while it was in traces in p1 and in p6-p7 (07/110 C1). </w:t>
      </w:r>
      <w:r w:rsidRPr="00373B25">
        <w:rPr>
          <w:rFonts w:ascii="Palatino Linotype" w:hAnsi="Palatino Linotype" w:cs="Palatino Linotype"/>
          <w:i/>
          <w:iCs/>
          <w:lang w:val="en-GB"/>
        </w:rPr>
        <w:t>Glomus</w:t>
      </w:r>
      <w:r w:rsidRPr="00373B25">
        <w:rPr>
          <w:rFonts w:ascii="Palatino Linotype" w:hAnsi="Palatino Linotype" w:cs="Palatino Linotype"/>
          <w:lang w:val="en-GB"/>
        </w:rPr>
        <w:t xml:space="preserve"> is a fungus living within roots of plants (endomychorizza) and has typical smooth and spherical spores. Its increase in sediments may be related to erosion processes.</w:t>
      </w:r>
    </w:p>
    <w:p w14:paraId="0E9B24EA" w14:textId="77777777" w:rsidR="008415D4" w:rsidRPr="00373B25" w:rsidRDefault="008415D4" w:rsidP="008415D4">
      <w:pPr>
        <w:rPr>
          <w:rFonts w:ascii="Palatino Linotype" w:hAnsi="Palatino Linotype" w:cs="Palatino Linotype"/>
          <w:lang w:val="en-GB"/>
        </w:rPr>
      </w:pPr>
    </w:p>
    <w:p w14:paraId="70E3D57C" w14:textId="77777777" w:rsidR="008415D4" w:rsidRPr="00373B25" w:rsidRDefault="008415D4" w:rsidP="008415D4">
      <w:pPr>
        <w:rPr>
          <w:rFonts w:ascii="Palatino Linotype" w:hAnsi="Palatino Linotype" w:cs="Palatino Linotype"/>
          <w:b/>
          <w:i/>
          <w:iCs/>
          <w:lang w:val="en-GB"/>
        </w:rPr>
      </w:pPr>
      <w:r w:rsidRPr="00373B25">
        <w:rPr>
          <w:rFonts w:ascii="Palatino Linotype" w:hAnsi="Palatino Linotype" w:cs="Palatino Linotype"/>
          <w:b/>
          <w:i/>
          <w:iCs/>
          <w:lang w:val="en-GB"/>
        </w:rPr>
        <w:t>References</w:t>
      </w:r>
    </w:p>
    <w:p w14:paraId="651086C1" w14:textId="7962C334" w:rsidR="008415D4" w:rsidRPr="00373B25" w:rsidRDefault="008415D4" w:rsidP="008415D4">
      <w:pPr>
        <w:spacing w:after="0"/>
        <w:ind w:left="567" w:hanging="567"/>
        <w:rPr>
          <w:rFonts w:ascii="Palatino Linotype" w:hAnsi="Palatino Linotype" w:cs="Palatino Linotype"/>
          <w:lang w:val="en-GB"/>
        </w:rPr>
      </w:pPr>
      <w:r w:rsidRPr="00373B25">
        <w:rPr>
          <w:rFonts w:ascii="Palatino Linotype" w:hAnsi="Palatino Linotype" w:cs="Palatino Linotype"/>
          <w:lang w:val="en-GB"/>
        </w:rPr>
        <w:t>Carcaillet C</w:t>
      </w:r>
      <w:r w:rsidR="00821296">
        <w:rPr>
          <w:rFonts w:ascii="Palatino Linotype" w:hAnsi="Palatino Linotype" w:cs="Palatino Linotype"/>
          <w:lang w:val="en-GB"/>
        </w:rPr>
        <w:t xml:space="preserve"> </w:t>
      </w:r>
      <w:r w:rsidRPr="00373B25">
        <w:rPr>
          <w:rFonts w:ascii="Palatino Linotype" w:hAnsi="Palatino Linotype" w:cs="Palatino Linotype"/>
          <w:lang w:val="en-GB"/>
        </w:rPr>
        <w:t>(2007) Charred particle analysis. In: Elias SA</w:t>
      </w:r>
      <w:r w:rsidR="00821296">
        <w:rPr>
          <w:rFonts w:ascii="Palatino Linotype" w:hAnsi="Palatino Linotype" w:cs="Palatino Linotype"/>
          <w:lang w:val="en-GB"/>
        </w:rPr>
        <w:t xml:space="preserve"> e</w:t>
      </w:r>
      <w:r w:rsidRPr="00373B25">
        <w:rPr>
          <w:rFonts w:ascii="Palatino Linotype" w:hAnsi="Palatino Linotype" w:cs="Palatino Linotype"/>
          <w:lang w:val="en-GB"/>
        </w:rPr>
        <w:t>d</w:t>
      </w:r>
      <w:r w:rsidR="00821296">
        <w:rPr>
          <w:rFonts w:ascii="Palatino Linotype" w:hAnsi="Palatino Linotype" w:cs="Palatino Linotype"/>
          <w:lang w:val="en-GB"/>
        </w:rPr>
        <w:t>itor.</w:t>
      </w:r>
      <w:r w:rsidRPr="00373B25">
        <w:rPr>
          <w:rFonts w:ascii="Palatino Linotype" w:hAnsi="Palatino Linotype" w:cs="Palatino Linotype"/>
          <w:lang w:val="en-GB"/>
        </w:rPr>
        <w:t xml:space="preserve"> Encyclopedia of Quaternary Science, vol. 2. </w:t>
      </w:r>
      <w:r w:rsidR="00821296" w:rsidRPr="00373B25">
        <w:rPr>
          <w:rFonts w:ascii="Palatino Linotype" w:hAnsi="Palatino Linotype" w:cs="Palatino Linotype"/>
          <w:lang w:val="en-GB"/>
        </w:rPr>
        <w:t>Amsterdam</w:t>
      </w:r>
      <w:r w:rsidR="00821296">
        <w:rPr>
          <w:rFonts w:ascii="Palatino Linotype" w:hAnsi="Palatino Linotype" w:cs="Palatino Linotype"/>
          <w:lang w:val="en-GB"/>
        </w:rPr>
        <w:t xml:space="preserve">: </w:t>
      </w:r>
      <w:r w:rsidRPr="00373B25">
        <w:rPr>
          <w:rFonts w:ascii="Palatino Linotype" w:hAnsi="Palatino Linotype" w:cs="Palatino Linotype"/>
          <w:lang w:val="en-GB"/>
        </w:rPr>
        <w:t>Elsevier</w:t>
      </w:r>
      <w:r w:rsidR="00821296">
        <w:rPr>
          <w:rFonts w:ascii="Palatino Linotype" w:hAnsi="Palatino Linotype" w:cs="Palatino Linotype"/>
          <w:lang w:val="en-GB"/>
        </w:rPr>
        <w:t>.</w:t>
      </w:r>
      <w:r w:rsidRPr="00373B25">
        <w:rPr>
          <w:rFonts w:ascii="Palatino Linotype" w:hAnsi="Palatino Linotype" w:cs="Palatino Linotype"/>
          <w:lang w:val="en-GB"/>
        </w:rPr>
        <w:t xml:space="preserve"> pp. 1582–1593. </w:t>
      </w:r>
    </w:p>
    <w:p w14:paraId="460E8DBA" w14:textId="21525C01" w:rsidR="008415D4" w:rsidRPr="00373B25" w:rsidRDefault="008415D4" w:rsidP="008415D4">
      <w:pPr>
        <w:spacing w:after="0"/>
        <w:ind w:left="567" w:hanging="567"/>
        <w:rPr>
          <w:rFonts w:ascii="Palatino Linotype" w:hAnsi="Palatino Linotype" w:cs="Palatino Linotype"/>
          <w:lang w:val="en-GB"/>
        </w:rPr>
      </w:pPr>
      <w:r w:rsidRPr="00373B25">
        <w:rPr>
          <w:rFonts w:ascii="Palatino Linotype" w:hAnsi="Palatino Linotype" w:cs="Palatino Linotype"/>
          <w:lang w:val="en-GB"/>
        </w:rPr>
        <w:t xml:space="preserve">Mercuri AM </w:t>
      </w:r>
      <w:r w:rsidR="00BA734F">
        <w:rPr>
          <w:rFonts w:ascii="Palatino Linotype" w:hAnsi="Palatino Linotype" w:cs="Palatino Linotype"/>
          <w:lang w:val="en-GB"/>
        </w:rPr>
        <w:t>(</w:t>
      </w:r>
      <w:r w:rsidRPr="00373B25">
        <w:rPr>
          <w:rFonts w:ascii="Palatino Linotype" w:hAnsi="Palatino Linotype" w:cs="Palatino Linotype"/>
          <w:lang w:val="en-GB"/>
        </w:rPr>
        <w:t>2008</w:t>
      </w:r>
      <w:r w:rsidR="00BA734F">
        <w:rPr>
          <w:rFonts w:ascii="Palatino Linotype" w:hAnsi="Palatino Linotype" w:cs="Palatino Linotype"/>
          <w:lang w:val="en-GB"/>
        </w:rPr>
        <w:t>)</w:t>
      </w:r>
      <w:r w:rsidRPr="00373B25">
        <w:rPr>
          <w:rFonts w:ascii="Palatino Linotype" w:hAnsi="Palatino Linotype" w:cs="Palatino Linotype"/>
          <w:lang w:val="en-GB"/>
        </w:rPr>
        <w:t xml:space="preserve"> Plant exploitation and ethnopalynological evidence from the Wadi Teshuinat area (Tadrart Acacus, Libyan Sahara). Journal of Archaeological Science 35(6)</w:t>
      </w:r>
      <w:r w:rsidR="00BA734F">
        <w:rPr>
          <w:rFonts w:ascii="Palatino Linotype" w:hAnsi="Palatino Linotype" w:cs="Palatino Linotype"/>
          <w:lang w:val="en-GB"/>
        </w:rPr>
        <w:t>:</w:t>
      </w:r>
      <w:r w:rsidRPr="00373B25">
        <w:rPr>
          <w:rFonts w:ascii="Palatino Linotype" w:hAnsi="Palatino Linotype" w:cs="Palatino Linotype"/>
          <w:lang w:val="en-GB"/>
        </w:rPr>
        <w:t xml:space="preserve"> 1619–1642.</w:t>
      </w:r>
    </w:p>
    <w:p w14:paraId="201E97E3" w14:textId="55A15856" w:rsidR="00223768" w:rsidRPr="00373B25" w:rsidRDefault="00223768" w:rsidP="00373B25">
      <w:pPr>
        <w:tabs>
          <w:tab w:val="left" w:pos="9072"/>
        </w:tabs>
        <w:ind w:right="560"/>
        <w:rPr>
          <w:rFonts w:ascii="Palatino Linotype" w:hAnsi="Palatino Linotype" w:cs="Palatino Linotype"/>
          <w:lang w:val="en-GB"/>
        </w:rPr>
      </w:pPr>
      <w:r w:rsidRPr="00373B25">
        <w:rPr>
          <w:rFonts w:ascii="Palatino Linotype" w:hAnsi="Palatino Linotype" w:cs="Palatino Linotype"/>
          <w:lang w:val="en-GB"/>
        </w:rPr>
        <w:t>-----------------------------------------------------------------------------------------------------------------</w:t>
      </w:r>
    </w:p>
    <w:sectPr w:rsidR="00223768" w:rsidRPr="00373B25" w:rsidSect="00E211B0">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474A6" w14:textId="77777777" w:rsidR="00BD6051" w:rsidRDefault="00BD6051" w:rsidP="00D70D41">
      <w:pPr>
        <w:spacing w:after="0"/>
        <w:rPr>
          <w:rFonts w:cs="Times New Roman"/>
        </w:rPr>
      </w:pPr>
      <w:r>
        <w:rPr>
          <w:rFonts w:cs="Times New Roman"/>
        </w:rPr>
        <w:separator/>
      </w:r>
    </w:p>
  </w:endnote>
  <w:endnote w:type="continuationSeparator" w:id="0">
    <w:p w14:paraId="2AA31EFF" w14:textId="77777777" w:rsidR="00BD6051" w:rsidRDefault="00BD6051" w:rsidP="00D70D41">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URWPalladioL-Roma">
    <w:altName w:val="Cambria"/>
    <w:panose1 w:val="00000000000000000000"/>
    <w:charset w:val="4D"/>
    <w:family w:val="auto"/>
    <w:notTrueType/>
    <w:pitch w:val="default"/>
    <w:sig w:usb0="00000003" w:usb1="00000000" w:usb2="00000000" w:usb3="00000000" w:csb0="00000001"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inion Pro">
    <w:panose1 w:val="02040503050201020203"/>
    <w:charset w:val="00"/>
    <w:family w:val="auto"/>
    <w:pitch w:val="variable"/>
    <w:sig w:usb0="E00002AF" w:usb1="5000E07B"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E4BD" w14:textId="77777777" w:rsidR="00BD6051" w:rsidRDefault="00BD6051" w:rsidP="00D84189">
    <w:pPr>
      <w:pStyle w:val="Pidipagina"/>
      <w:framePr w:wrap="around" w:vAnchor="text" w:hAnchor="margin" w:xAlign="center" w:y="1"/>
      <w:rPr>
        <w:rStyle w:val="Numeropagina"/>
        <w:rFonts w:cs="Times New Roman"/>
      </w:rPr>
    </w:pPr>
    <w:r>
      <w:rPr>
        <w:rStyle w:val="Numeropagina"/>
      </w:rPr>
      <w:fldChar w:fldCharType="begin"/>
    </w:r>
    <w:r>
      <w:rPr>
        <w:rStyle w:val="Numeropagina"/>
      </w:rPr>
      <w:instrText xml:space="preserve">PAGE  </w:instrText>
    </w:r>
    <w:r>
      <w:rPr>
        <w:rStyle w:val="Numeropagina"/>
      </w:rPr>
      <w:fldChar w:fldCharType="end"/>
    </w:r>
  </w:p>
  <w:p w14:paraId="0491067F" w14:textId="77777777" w:rsidR="00BD6051" w:rsidRDefault="00BD6051">
    <w:pPr>
      <w:pStyle w:val="Pidipagina"/>
      <w:rPr>
        <w:rFonts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88A0" w14:textId="77777777" w:rsidR="00BD6051" w:rsidRPr="00D70D41" w:rsidRDefault="00BD6051" w:rsidP="00D84189">
    <w:pPr>
      <w:pStyle w:val="Pidipagina"/>
      <w:framePr w:wrap="around" w:vAnchor="text" w:hAnchor="margin" w:xAlign="center" w:y="1"/>
      <w:rPr>
        <w:rStyle w:val="Numeropagina"/>
        <w:rFonts w:ascii="Palatino Linotype" w:hAnsi="Palatino Linotype" w:cs="Palatino Linotype"/>
        <w:sz w:val="22"/>
        <w:szCs w:val="22"/>
      </w:rPr>
    </w:pPr>
    <w:r w:rsidRPr="00D70D41">
      <w:rPr>
        <w:rStyle w:val="Numeropagina"/>
        <w:rFonts w:ascii="Palatino Linotype" w:hAnsi="Palatino Linotype" w:cs="Palatino Linotype"/>
        <w:sz w:val="22"/>
        <w:szCs w:val="22"/>
      </w:rPr>
      <w:fldChar w:fldCharType="begin"/>
    </w:r>
    <w:r w:rsidRPr="00D70D41">
      <w:rPr>
        <w:rStyle w:val="Numeropagina"/>
        <w:rFonts w:ascii="Palatino Linotype" w:hAnsi="Palatino Linotype" w:cs="Palatino Linotype"/>
        <w:sz w:val="22"/>
        <w:szCs w:val="22"/>
      </w:rPr>
      <w:instrText xml:space="preserve">PAGE  </w:instrText>
    </w:r>
    <w:r w:rsidRPr="00D70D41">
      <w:rPr>
        <w:rStyle w:val="Numeropagina"/>
        <w:rFonts w:ascii="Palatino Linotype" w:hAnsi="Palatino Linotype" w:cs="Palatino Linotype"/>
        <w:sz w:val="22"/>
        <w:szCs w:val="22"/>
      </w:rPr>
      <w:fldChar w:fldCharType="separate"/>
    </w:r>
    <w:r w:rsidR="004968DE">
      <w:rPr>
        <w:rStyle w:val="Numeropagina"/>
        <w:rFonts w:ascii="Palatino Linotype" w:hAnsi="Palatino Linotype" w:cs="Palatino Linotype"/>
        <w:noProof/>
        <w:sz w:val="22"/>
        <w:szCs w:val="22"/>
      </w:rPr>
      <w:t>1</w:t>
    </w:r>
    <w:r w:rsidRPr="00D70D41">
      <w:rPr>
        <w:rStyle w:val="Numeropagina"/>
        <w:rFonts w:ascii="Palatino Linotype" w:hAnsi="Palatino Linotype" w:cs="Palatino Linotype"/>
        <w:sz w:val="22"/>
        <w:szCs w:val="22"/>
      </w:rPr>
      <w:fldChar w:fldCharType="end"/>
    </w:r>
  </w:p>
  <w:p w14:paraId="26BF4E53" w14:textId="77777777" w:rsidR="00BD6051" w:rsidRDefault="00BD6051">
    <w:pPr>
      <w:pStyle w:val="Pidipagina"/>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596C" w14:textId="77777777" w:rsidR="00BD6051" w:rsidRDefault="00BD6051" w:rsidP="00D70D41">
      <w:pPr>
        <w:spacing w:after="0"/>
        <w:rPr>
          <w:rFonts w:cs="Times New Roman"/>
        </w:rPr>
      </w:pPr>
      <w:r>
        <w:rPr>
          <w:rFonts w:cs="Times New Roman"/>
        </w:rPr>
        <w:separator/>
      </w:r>
    </w:p>
  </w:footnote>
  <w:footnote w:type="continuationSeparator" w:id="0">
    <w:p w14:paraId="4AF4E255" w14:textId="77777777" w:rsidR="00BD6051" w:rsidRDefault="00BD6051" w:rsidP="00D70D41">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00C8"/>
    <w:multiLevelType w:val="hybridMultilevel"/>
    <w:tmpl w:val="C86E9D18"/>
    <w:lvl w:ilvl="0" w:tplc="9042AB5E">
      <w:start w:val="1"/>
      <w:numFmt w:val="decimal"/>
      <w:lvlText w:val="%1."/>
      <w:lvlJc w:val="left"/>
      <w:pPr>
        <w:tabs>
          <w:tab w:val="num" w:pos="1620"/>
        </w:tabs>
        <w:ind w:left="1620" w:hanging="360"/>
      </w:pPr>
      <w:rPr>
        <w:rFonts w:hint="default"/>
        <w:b/>
        <w:i/>
      </w:r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1">
    <w:nsid w:val="61710847"/>
    <w:multiLevelType w:val="hybridMultilevel"/>
    <w:tmpl w:val="72B8855E"/>
    <w:lvl w:ilvl="0" w:tplc="D28E1754">
      <w:start w:val="1"/>
      <w:numFmt w:val="decimal"/>
      <w:lvlText w:val="%1."/>
      <w:lvlJc w:val="left"/>
      <w:pPr>
        <w:tabs>
          <w:tab w:val="num" w:pos="1620"/>
        </w:tabs>
        <w:ind w:left="16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trackRevisions/>
  <w:defaultTabStop w:val="708"/>
  <w:hyphenationZone w:val="283"/>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fzatwtpetaerera9bp22dr0t2ftdr59avx&quot;&gt;biblio messak-Converted&lt;record-ids&gt;&lt;item&gt;393&lt;/item&gt;&lt;item&gt;1292&lt;/item&gt;&lt;item&gt;1707&lt;/item&gt;&lt;item&gt;2378&lt;/item&gt;&lt;item&gt;2380&lt;/item&gt;&lt;item&gt;2381&lt;/item&gt;&lt;item&gt;2382&lt;/item&gt;&lt;item&gt;2383&lt;/item&gt;&lt;item&gt;2390&lt;/item&gt;&lt;item&gt;2393&lt;/item&gt;&lt;item&gt;2434&lt;/item&gt;&lt;/record-ids&gt;&lt;/item&gt;&lt;/Libraries&gt;"/>
  </w:docVars>
  <w:rsids>
    <w:rsidRoot w:val="004F4B40"/>
    <w:rsid w:val="00020CC1"/>
    <w:rsid w:val="000436B7"/>
    <w:rsid w:val="00055A59"/>
    <w:rsid w:val="0006139D"/>
    <w:rsid w:val="00072AA1"/>
    <w:rsid w:val="000D7624"/>
    <w:rsid w:val="000E2F36"/>
    <w:rsid w:val="000F2C9F"/>
    <w:rsid w:val="00127A07"/>
    <w:rsid w:val="00165E6C"/>
    <w:rsid w:val="00170EB7"/>
    <w:rsid w:val="001B01A8"/>
    <w:rsid w:val="001B1F43"/>
    <w:rsid w:val="00223768"/>
    <w:rsid w:val="00236548"/>
    <w:rsid w:val="0029371A"/>
    <w:rsid w:val="002B509B"/>
    <w:rsid w:val="002C4D03"/>
    <w:rsid w:val="002D4A53"/>
    <w:rsid w:val="002E44A6"/>
    <w:rsid w:val="002F528C"/>
    <w:rsid w:val="00310AC3"/>
    <w:rsid w:val="00320642"/>
    <w:rsid w:val="0035797A"/>
    <w:rsid w:val="00370AFF"/>
    <w:rsid w:val="00373B25"/>
    <w:rsid w:val="0037678F"/>
    <w:rsid w:val="003D4B7B"/>
    <w:rsid w:val="004013B2"/>
    <w:rsid w:val="004200AD"/>
    <w:rsid w:val="00457DD4"/>
    <w:rsid w:val="00460B25"/>
    <w:rsid w:val="004968DE"/>
    <w:rsid w:val="004A7E28"/>
    <w:rsid w:val="004C4BC6"/>
    <w:rsid w:val="004E66B8"/>
    <w:rsid w:val="004F4B40"/>
    <w:rsid w:val="00504259"/>
    <w:rsid w:val="0051293B"/>
    <w:rsid w:val="00531DB3"/>
    <w:rsid w:val="00564625"/>
    <w:rsid w:val="00581768"/>
    <w:rsid w:val="005A087E"/>
    <w:rsid w:val="005A6CE5"/>
    <w:rsid w:val="005E5F6A"/>
    <w:rsid w:val="006071A5"/>
    <w:rsid w:val="006C22D8"/>
    <w:rsid w:val="006D63A0"/>
    <w:rsid w:val="007176D4"/>
    <w:rsid w:val="00720C48"/>
    <w:rsid w:val="00761B52"/>
    <w:rsid w:val="00762C4D"/>
    <w:rsid w:val="007671DC"/>
    <w:rsid w:val="007B535E"/>
    <w:rsid w:val="007D0F74"/>
    <w:rsid w:val="007E764A"/>
    <w:rsid w:val="00821296"/>
    <w:rsid w:val="008415D4"/>
    <w:rsid w:val="008736A5"/>
    <w:rsid w:val="008A420C"/>
    <w:rsid w:val="008F0BB6"/>
    <w:rsid w:val="00970FE5"/>
    <w:rsid w:val="009736FC"/>
    <w:rsid w:val="00981215"/>
    <w:rsid w:val="00994305"/>
    <w:rsid w:val="009E0121"/>
    <w:rsid w:val="00A1355B"/>
    <w:rsid w:val="00A42F5C"/>
    <w:rsid w:val="00A77FF3"/>
    <w:rsid w:val="00AC2FEF"/>
    <w:rsid w:val="00AC35A1"/>
    <w:rsid w:val="00AF47F1"/>
    <w:rsid w:val="00B41D2A"/>
    <w:rsid w:val="00B4544E"/>
    <w:rsid w:val="00B81EB8"/>
    <w:rsid w:val="00B855FB"/>
    <w:rsid w:val="00BA734F"/>
    <w:rsid w:val="00BB790B"/>
    <w:rsid w:val="00BD525B"/>
    <w:rsid w:val="00BD6051"/>
    <w:rsid w:val="00C04791"/>
    <w:rsid w:val="00C32489"/>
    <w:rsid w:val="00CB367D"/>
    <w:rsid w:val="00CB58A7"/>
    <w:rsid w:val="00CC7ED0"/>
    <w:rsid w:val="00CE6ED2"/>
    <w:rsid w:val="00D51276"/>
    <w:rsid w:val="00D63DCF"/>
    <w:rsid w:val="00D70D41"/>
    <w:rsid w:val="00D84189"/>
    <w:rsid w:val="00DA057A"/>
    <w:rsid w:val="00DA08B8"/>
    <w:rsid w:val="00DA221E"/>
    <w:rsid w:val="00DF01D9"/>
    <w:rsid w:val="00E211B0"/>
    <w:rsid w:val="00E311E8"/>
    <w:rsid w:val="00E90FAB"/>
    <w:rsid w:val="00EC159B"/>
    <w:rsid w:val="00F749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E2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iPriority="0"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6FC"/>
    <w:pPr>
      <w:spacing w:after="200"/>
    </w:pPr>
    <w:rPr>
      <w:rFonts w:cs="Cambria"/>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E5F6A"/>
    <w:pPr>
      <w:spacing w:after="0"/>
    </w:pPr>
    <w:rPr>
      <w:rFonts w:ascii="Tahoma" w:hAnsi="Tahoma" w:cs="Tahoma"/>
      <w:sz w:val="16"/>
      <w:szCs w:val="16"/>
      <w:lang w:eastAsia="it-IT"/>
    </w:rPr>
  </w:style>
  <w:style w:type="character" w:customStyle="1" w:styleId="TestofumettoCarattere">
    <w:name w:val="Testo fumetto Carattere"/>
    <w:basedOn w:val="Caratterepredefinitoparagrafo"/>
    <w:link w:val="Testofumetto"/>
    <w:uiPriority w:val="99"/>
    <w:semiHidden/>
    <w:rPr>
      <w:rFonts w:ascii="Times New Roman" w:hAnsi="Times New Roman" w:cs="Times New Roman"/>
      <w:sz w:val="2"/>
      <w:szCs w:val="2"/>
      <w:lang w:eastAsia="ja-JP"/>
    </w:rPr>
  </w:style>
  <w:style w:type="paragraph" w:styleId="Pidipagina">
    <w:name w:val="footer"/>
    <w:basedOn w:val="Normale"/>
    <w:link w:val="PidipaginaCarattere"/>
    <w:uiPriority w:val="99"/>
    <w:rsid w:val="00D70D41"/>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D70D41"/>
  </w:style>
  <w:style w:type="character" w:styleId="Numeropagina">
    <w:name w:val="page number"/>
    <w:basedOn w:val="Caratterepredefinitoparagrafo"/>
    <w:uiPriority w:val="99"/>
    <w:semiHidden/>
    <w:rsid w:val="00D70D41"/>
  </w:style>
  <w:style w:type="paragraph" w:styleId="Intestazione">
    <w:name w:val="header"/>
    <w:basedOn w:val="Normale"/>
    <w:link w:val="IntestazioneCarattere"/>
    <w:uiPriority w:val="99"/>
    <w:rsid w:val="00D70D41"/>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D70D41"/>
  </w:style>
  <w:style w:type="character" w:styleId="Rimandocommento">
    <w:name w:val="annotation reference"/>
    <w:basedOn w:val="Caratterepredefinitoparagrafo"/>
    <w:semiHidden/>
    <w:rsid w:val="00AC2FEF"/>
    <w:rPr>
      <w:sz w:val="16"/>
      <w:szCs w:val="16"/>
    </w:rPr>
  </w:style>
  <w:style w:type="paragraph" w:styleId="Testocommento">
    <w:name w:val="annotation text"/>
    <w:basedOn w:val="Normale"/>
    <w:link w:val="TestocommentoCarattere"/>
    <w:semiHidden/>
    <w:rsid w:val="00AC2FEF"/>
    <w:rPr>
      <w:sz w:val="20"/>
      <w:szCs w:val="20"/>
    </w:rPr>
  </w:style>
  <w:style w:type="character" w:customStyle="1" w:styleId="TestocommentoCarattere">
    <w:name w:val="Testo commento Carattere"/>
    <w:basedOn w:val="Caratterepredefinitoparagrafo"/>
    <w:link w:val="Testocommento"/>
    <w:semiHidden/>
    <w:rsid w:val="008C59E1"/>
    <w:rPr>
      <w:rFonts w:cs="Cambria"/>
      <w:sz w:val="20"/>
      <w:szCs w:val="20"/>
      <w:lang w:eastAsia="ja-JP"/>
    </w:rPr>
  </w:style>
  <w:style w:type="paragraph" w:styleId="Soggettocommento">
    <w:name w:val="annotation subject"/>
    <w:basedOn w:val="Testocommento"/>
    <w:next w:val="Testocommento"/>
    <w:link w:val="SoggettocommentoCarattere"/>
    <w:uiPriority w:val="99"/>
    <w:semiHidden/>
    <w:rsid w:val="00AC2FEF"/>
    <w:rPr>
      <w:b/>
      <w:bCs/>
    </w:rPr>
  </w:style>
  <w:style w:type="character" w:customStyle="1" w:styleId="SoggettocommentoCarattere">
    <w:name w:val="Soggetto commento Carattere"/>
    <w:basedOn w:val="TestocommentoCarattere"/>
    <w:link w:val="Soggettocommento"/>
    <w:uiPriority w:val="99"/>
    <w:semiHidden/>
    <w:rsid w:val="008C59E1"/>
    <w:rPr>
      <w:rFonts w:cs="Cambria"/>
      <w:b/>
      <w:bCs/>
      <w:sz w:val="20"/>
      <w:szCs w:val="20"/>
      <w:lang w:eastAsia="ja-JP"/>
    </w:rPr>
  </w:style>
  <w:style w:type="character" w:styleId="Collegamentoipertestuale">
    <w:name w:val="Hyperlink"/>
    <w:basedOn w:val="Caratterepredefinitoparagrafo"/>
    <w:uiPriority w:val="99"/>
    <w:unhideWhenUsed/>
    <w:rsid w:val="002937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nhideWhenUsed="0"/>
    <w:lsdException w:name="footer" w:unhideWhenUsed="0"/>
    <w:lsdException w:name="caption" w:uiPriority="35" w:qFormat="1"/>
    <w:lsdException w:name="annotation reference" w:uiPriority="0"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6FC"/>
    <w:pPr>
      <w:spacing w:after="200"/>
    </w:pPr>
    <w:rPr>
      <w:rFonts w:cs="Cambria"/>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E5F6A"/>
    <w:pPr>
      <w:spacing w:after="0"/>
    </w:pPr>
    <w:rPr>
      <w:rFonts w:ascii="Tahoma" w:hAnsi="Tahoma" w:cs="Tahoma"/>
      <w:sz w:val="16"/>
      <w:szCs w:val="16"/>
      <w:lang w:eastAsia="it-IT"/>
    </w:rPr>
  </w:style>
  <w:style w:type="character" w:customStyle="1" w:styleId="TestofumettoCarattere">
    <w:name w:val="Testo fumetto Carattere"/>
    <w:basedOn w:val="Caratterepredefinitoparagrafo"/>
    <w:link w:val="Testofumetto"/>
    <w:uiPriority w:val="99"/>
    <w:semiHidden/>
    <w:rPr>
      <w:rFonts w:ascii="Times New Roman" w:hAnsi="Times New Roman" w:cs="Times New Roman"/>
      <w:sz w:val="2"/>
      <w:szCs w:val="2"/>
      <w:lang w:eastAsia="ja-JP"/>
    </w:rPr>
  </w:style>
  <w:style w:type="paragraph" w:styleId="Pidipagina">
    <w:name w:val="footer"/>
    <w:basedOn w:val="Normale"/>
    <w:link w:val="PidipaginaCarattere"/>
    <w:uiPriority w:val="99"/>
    <w:rsid w:val="00D70D41"/>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D70D41"/>
  </w:style>
  <w:style w:type="character" w:styleId="Numeropagina">
    <w:name w:val="page number"/>
    <w:basedOn w:val="Caratterepredefinitoparagrafo"/>
    <w:uiPriority w:val="99"/>
    <w:semiHidden/>
    <w:rsid w:val="00D70D41"/>
  </w:style>
  <w:style w:type="paragraph" w:styleId="Intestazione">
    <w:name w:val="header"/>
    <w:basedOn w:val="Normale"/>
    <w:link w:val="IntestazioneCarattere"/>
    <w:uiPriority w:val="99"/>
    <w:rsid w:val="00D70D41"/>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D70D41"/>
  </w:style>
  <w:style w:type="character" w:styleId="Rimandocommento">
    <w:name w:val="annotation reference"/>
    <w:basedOn w:val="Caratterepredefinitoparagrafo"/>
    <w:semiHidden/>
    <w:rsid w:val="00AC2FEF"/>
    <w:rPr>
      <w:sz w:val="16"/>
      <w:szCs w:val="16"/>
    </w:rPr>
  </w:style>
  <w:style w:type="paragraph" w:styleId="Testocommento">
    <w:name w:val="annotation text"/>
    <w:basedOn w:val="Normale"/>
    <w:link w:val="TestocommentoCarattere"/>
    <w:semiHidden/>
    <w:rsid w:val="00AC2FEF"/>
    <w:rPr>
      <w:sz w:val="20"/>
      <w:szCs w:val="20"/>
    </w:rPr>
  </w:style>
  <w:style w:type="character" w:customStyle="1" w:styleId="TestocommentoCarattere">
    <w:name w:val="Testo commento Carattere"/>
    <w:basedOn w:val="Caratterepredefinitoparagrafo"/>
    <w:link w:val="Testocommento"/>
    <w:semiHidden/>
    <w:rsid w:val="008C59E1"/>
    <w:rPr>
      <w:rFonts w:cs="Cambria"/>
      <w:sz w:val="20"/>
      <w:szCs w:val="20"/>
      <w:lang w:eastAsia="ja-JP"/>
    </w:rPr>
  </w:style>
  <w:style w:type="paragraph" w:styleId="Soggettocommento">
    <w:name w:val="annotation subject"/>
    <w:basedOn w:val="Testocommento"/>
    <w:next w:val="Testocommento"/>
    <w:link w:val="SoggettocommentoCarattere"/>
    <w:uiPriority w:val="99"/>
    <w:semiHidden/>
    <w:rsid w:val="00AC2FEF"/>
    <w:rPr>
      <w:b/>
      <w:bCs/>
    </w:rPr>
  </w:style>
  <w:style w:type="character" w:customStyle="1" w:styleId="SoggettocommentoCarattere">
    <w:name w:val="Soggetto commento Carattere"/>
    <w:basedOn w:val="TestocommentoCarattere"/>
    <w:link w:val="Soggettocommento"/>
    <w:uiPriority w:val="99"/>
    <w:semiHidden/>
    <w:rsid w:val="008C59E1"/>
    <w:rPr>
      <w:rFonts w:cs="Cambria"/>
      <w:b/>
      <w:bCs/>
      <w:sz w:val="20"/>
      <w:szCs w:val="20"/>
      <w:lang w:eastAsia="ja-JP"/>
    </w:rPr>
  </w:style>
  <w:style w:type="character" w:styleId="Collegamentoipertestuale">
    <w:name w:val="Hyperlink"/>
    <w:basedOn w:val="Caratterepredefinitoparagrafo"/>
    <w:uiPriority w:val="99"/>
    <w:unhideWhenUsed/>
    <w:rsid w:val="00293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5127</Words>
  <Characters>29230</Characters>
  <Application>Microsoft Macintosh Word</Application>
  <DocSecurity>0</DocSecurity>
  <Lines>243</Lines>
  <Paragraphs>68</Paragraphs>
  <ScaleCrop>false</ScaleCrop>
  <Company>Dip. SSAAA Sapienza Università di Roma</Company>
  <LinksUpToDate>false</LinksUpToDate>
  <CharactersWithSpaces>34289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Savino di Lernia</dc:creator>
  <cp:keywords/>
  <dc:description/>
  <cp:lastModifiedBy>Savino di Lernia</cp:lastModifiedBy>
  <cp:revision>3</cp:revision>
  <dcterms:created xsi:type="dcterms:W3CDTF">2013-01-10T20:25:00Z</dcterms:created>
  <dcterms:modified xsi:type="dcterms:W3CDTF">2013-01-10T21:02:00Z</dcterms:modified>
</cp:coreProperties>
</file>