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2" w:rsidRDefault="00984F42">
      <w:pPr>
        <w:rPr>
          <w:rFonts w:cs="Times New Roman"/>
        </w:rPr>
      </w:pPr>
      <w:r>
        <w:t>T</w:t>
      </w:r>
      <w:r w:rsidRPr="00C734B5">
        <w:rPr>
          <w:b/>
          <w:bCs/>
        </w:rPr>
        <w:t>ableS3</w:t>
      </w:r>
      <w:r>
        <w:t>:</w:t>
      </w:r>
      <w:r w:rsidRPr="00227233">
        <w:t xml:space="preserve"> The difference between this study and other studies (ref. 19, 20, and 27) to identify different break point and parental strains of EV71 C4a and C4b recombinants.</w:t>
      </w:r>
    </w:p>
    <w:tbl>
      <w:tblPr>
        <w:tblW w:w="15256" w:type="dxa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18"/>
        <w:gridCol w:w="1260"/>
        <w:gridCol w:w="1708"/>
        <w:gridCol w:w="1550"/>
        <w:gridCol w:w="1132"/>
        <w:gridCol w:w="1029"/>
        <w:gridCol w:w="1636"/>
        <w:gridCol w:w="1527"/>
        <w:gridCol w:w="1444"/>
        <w:gridCol w:w="1134"/>
        <w:gridCol w:w="1418"/>
      </w:tblGrid>
      <w:tr w:rsidR="00984F42" w:rsidRPr="00525A0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C734B5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  <w:t>This study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  <w:t>Ref. 19</w:t>
            </w:r>
            <w:r w:rsidRPr="00525A06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  <w:sz w:val="18"/>
                <w:szCs w:val="18"/>
              </w:rPr>
              <w:t xml:space="preserve"> :Yoke-Fun C, et al. (2006)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  <w:t>Ref. 20</w:t>
            </w:r>
            <w:r w:rsidRPr="00525A06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  <w:sz w:val="18"/>
                <w:szCs w:val="18"/>
              </w:rPr>
              <w:t xml:space="preserve"> :Huang SC, et al. (2008)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  <w:szCs w:val="18"/>
              </w:rPr>
              <w:t>Ref. 27:</w:t>
            </w:r>
            <w:r w:rsidRPr="00525A06">
              <w:rPr>
                <w:rFonts w:ascii="Times New Roman" w:hAnsi="Times New Roman" w:cs="Times New Roman"/>
                <w:b/>
                <w:bCs/>
                <w:noProof/>
                <w:color w:val="000000"/>
                <w:kern w:val="0"/>
                <w:sz w:val="18"/>
                <w:szCs w:val="18"/>
              </w:rPr>
              <w:t xml:space="preserve"> Yip CC, et al. (2010)</w:t>
            </w:r>
          </w:p>
        </w:tc>
      </w:tr>
      <w:tr w:rsidR="00984F42" w:rsidRPr="00525A06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Qeury sequence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C4a</w:t>
            </w:r>
            <w:r>
              <w:rPr>
                <w:rFonts w:eastAsia="微软雅黑"/>
                <w:kern w:val="0"/>
                <w:sz w:val="18"/>
                <w:szCs w:val="18"/>
              </w:rPr>
              <w:t>:</w:t>
            </w:r>
            <w:r w:rsidRPr="00F302A0">
              <w:rPr>
                <w:rFonts w:eastAsia="微软雅黑"/>
                <w:kern w:val="0"/>
                <w:sz w:val="18"/>
                <w:szCs w:val="18"/>
              </w:rPr>
              <w:t>HeN09-17/HeN/CHN/2009</w:t>
            </w:r>
          </w:p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 xml:space="preserve">C4b: </w:t>
            </w:r>
            <w:r w:rsidRPr="00F302A0">
              <w:rPr>
                <w:rFonts w:eastAsia="微软雅黑"/>
                <w:kern w:val="0"/>
                <w:sz w:val="18"/>
                <w:szCs w:val="18"/>
              </w:rPr>
              <w:t xml:space="preserve">SH-17/SH/CHN/2002 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C4b: ShenZhen98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C4b:N3340-TW-02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C4a:SZ/HK08-5</w:t>
            </w:r>
          </w:p>
        </w:tc>
      </w:tr>
      <w:tr w:rsidR="00984F42" w:rsidRPr="00525A06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Break point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C4a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：</w:t>
            </w:r>
            <w:r>
              <w:rPr>
                <w:rFonts w:eastAsia="微软雅黑"/>
                <w:kern w:val="0"/>
                <w:sz w:val="18"/>
                <w:szCs w:val="18"/>
              </w:rPr>
              <w:t>1-3771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；</w:t>
            </w:r>
          </w:p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C4b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：</w:t>
            </w:r>
            <w:r>
              <w:rPr>
                <w:rFonts w:eastAsia="微软雅黑"/>
                <w:kern w:val="0"/>
                <w:sz w:val="18"/>
                <w:szCs w:val="18"/>
              </w:rPr>
              <w:t>1-3771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C4a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：</w:t>
            </w:r>
            <w:r>
              <w:rPr>
                <w:rFonts w:eastAsia="微软雅黑"/>
                <w:kern w:val="0"/>
                <w:sz w:val="18"/>
                <w:szCs w:val="18"/>
              </w:rPr>
              <w:t>3772</w:t>
            </w:r>
            <w:r w:rsidRPr="00B45B29">
              <w:rPr>
                <w:rFonts w:eastAsia="微软雅黑"/>
                <w:kern w:val="0"/>
                <w:sz w:val="18"/>
                <w:szCs w:val="18"/>
              </w:rPr>
              <w:t>-7328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；</w:t>
            </w:r>
          </w:p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C4b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：</w:t>
            </w:r>
            <w:r>
              <w:rPr>
                <w:rFonts w:eastAsia="微软雅黑"/>
                <w:kern w:val="0"/>
                <w:sz w:val="18"/>
                <w:szCs w:val="18"/>
              </w:rPr>
              <w:t>3772</w:t>
            </w:r>
            <w:r w:rsidRPr="00B45B29">
              <w:rPr>
                <w:rFonts w:eastAsia="微软雅黑"/>
                <w:kern w:val="0"/>
                <w:sz w:val="18"/>
                <w:szCs w:val="18"/>
              </w:rPr>
              <w:t>-7328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1-355,3634-4148,</w:t>
            </w:r>
          </w:p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6770-7199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378-3632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4157-6752</w:t>
            </w: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P1 regionA:3716-3781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2B-3B:5752-5776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1-3600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3600-5430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5430-7408</w:t>
            </w:r>
          </w:p>
        </w:tc>
      </w:tr>
      <w:tr w:rsidR="00984F42" w:rsidRPr="00525A06"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parental strains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 w:cs="Times New Roman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EV71 subgenotype C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B45B29" w:rsidRDefault="00984F42" w:rsidP="00D80BA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 w:rsidRPr="00B45B29">
              <w:rPr>
                <w:rFonts w:eastAsia="微软雅黑"/>
                <w:kern w:val="0"/>
                <w:sz w:val="18"/>
                <w:szCs w:val="18"/>
              </w:rPr>
              <w:t>CVA16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，</w:t>
            </w:r>
            <w:r w:rsidRPr="00B45B29">
              <w:rPr>
                <w:rFonts w:eastAsia="微软雅黑"/>
                <w:kern w:val="0"/>
                <w:sz w:val="18"/>
                <w:szCs w:val="18"/>
              </w:rPr>
              <w:t>CVA14</w:t>
            </w:r>
            <w:r w:rsidRPr="00B45B29">
              <w:rPr>
                <w:rFonts w:eastAsia="微软雅黑" w:cs="微软雅黑" w:hint="eastAsia"/>
                <w:kern w:val="0"/>
                <w:sz w:val="18"/>
                <w:szCs w:val="18"/>
              </w:rPr>
              <w:t>，</w:t>
            </w:r>
            <w:r w:rsidRPr="00B45B29">
              <w:rPr>
                <w:rFonts w:eastAsia="微软雅黑"/>
                <w:kern w:val="0"/>
                <w:sz w:val="18"/>
                <w:szCs w:val="18"/>
              </w:rPr>
              <w:t xml:space="preserve">CVA4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EV71 genotype A</w:t>
            </w: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EV71 subgenotype C2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CVA16</w:t>
            </w: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EV71 genotypeC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EV71 genotypeB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EV71 genotypeC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EV71 genotypeB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84F42" w:rsidRPr="00525A06" w:rsidRDefault="00984F42" w:rsidP="00525A0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</w:pPr>
            <w:r w:rsidRPr="00525A0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CA16/G10</w:t>
            </w:r>
          </w:p>
        </w:tc>
      </w:tr>
    </w:tbl>
    <w:p w:rsidR="00984F42" w:rsidRDefault="00984F42">
      <w:pPr>
        <w:rPr>
          <w:rFonts w:cs="Times New Roman"/>
        </w:rPr>
      </w:pPr>
      <w:r w:rsidRPr="00011DEE">
        <w:rPr>
          <w:rFonts w:eastAsia="微软雅黑" w:cs="Times New Roman"/>
          <w:b/>
          <w:bCs/>
          <w:kern w:val="0"/>
          <w:sz w:val="24"/>
          <w:szCs w:val="24"/>
        </w:rPr>
        <w:br/>
      </w:r>
    </w:p>
    <w:sectPr w:rsidR="00984F42" w:rsidSect="0098408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42" w:rsidRDefault="00984F42" w:rsidP="009840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4F42" w:rsidRDefault="00984F42" w:rsidP="009840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华文仿宋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42" w:rsidRDefault="00984F42" w:rsidP="009840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4F42" w:rsidRDefault="00984F42" w:rsidP="009840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88"/>
    <w:rsid w:val="00011DEE"/>
    <w:rsid w:val="00197C6B"/>
    <w:rsid w:val="00227233"/>
    <w:rsid w:val="00525A06"/>
    <w:rsid w:val="00984088"/>
    <w:rsid w:val="00984F42"/>
    <w:rsid w:val="00B45B29"/>
    <w:rsid w:val="00BC26A9"/>
    <w:rsid w:val="00C734B5"/>
    <w:rsid w:val="00D80BA4"/>
    <w:rsid w:val="00DC79EE"/>
    <w:rsid w:val="00E94B30"/>
    <w:rsid w:val="00F3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A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4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40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4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4088"/>
    <w:rPr>
      <w:sz w:val="18"/>
      <w:szCs w:val="18"/>
    </w:rPr>
  </w:style>
  <w:style w:type="table" w:styleId="TableGrid">
    <w:name w:val="Table Grid"/>
    <w:basedOn w:val="TableNormal"/>
    <w:uiPriority w:val="99"/>
    <w:rsid w:val="0098408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110</Words>
  <Characters>629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张燕</cp:lastModifiedBy>
  <cp:revision>4</cp:revision>
  <dcterms:created xsi:type="dcterms:W3CDTF">2012-11-17T16:49:00Z</dcterms:created>
  <dcterms:modified xsi:type="dcterms:W3CDTF">2012-11-19T03:40:00Z</dcterms:modified>
</cp:coreProperties>
</file>