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71" w:rsidRPr="006E1D18" w:rsidRDefault="003F4171" w:rsidP="003F4171">
      <w:pPr>
        <w:spacing w:after="0" w:line="48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>T</w:t>
      </w: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 xml:space="preserve">able </w:t>
      </w:r>
      <w:proofErr w:type="gramStart"/>
      <w:r>
        <w:rPr>
          <w:rFonts w:ascii="Arial" w:eastAsia="SimSun" w:hAnsi="Arial" w:cs="Arial"/>
          <w:sz w:val="20"/>
          <w:szCs w:val="20"/>
          <w:lang w:val="en-US" w:eastAsia="zh-CN"/>
        </w:rPr>
        <w:t>S</w:t>
      </w: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>2  Prevalence</w:t>
      </w:r>
      <w:proofErr w:type="gramEnd"/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 xml:space="preserve"> and odds of violence </w:t>
      </w:r>
      <w:proofErr w:type="spellStart"/>
      <w:r w:rsidR="00930F86">
        <w:rPr>
          <w:rFonts w:ascii="Arial" w:eastAsia="SimSun" w:hAnsi="Arial" w:cs="Arial"/>
          <w:sz w:val="20"/>
          <w:szCs w:val="20"/>
          <w:lang w:val="en-US" w:eastAsia="zh-CN"/>
        </w:rPr>
        <w:t>victimisation</w:t>
      </w:r>
      <w:proofErr w:type="spellEnd"/>
      <w:r w:rsidR="00930F86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 xml:space="preserve">subtypes in people aged 16 and over, by </w:t>
      </w:r>
      <w:bookmarkStart w:id="0" w:name="_GoBack"/>
      <w:bookmarkEnd w:id="0"/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>disability (based on interview measures of violence only; ‘main-interview analyses’)</w:t>
      </w:r>
    </w:p>
    <w:tbl>
      <w:tblPr>
        <w:tblW w:w="11389" w:type="dxa"/>
        <w:tblInd w:w="-1174" w:type="dxa"/>
        <w:tblLayout w:type="fixed"/>
        <w:tblLook w:val="0000" w:firstRow="0" w:lastRow="0" w:firstColumn="0" w:lastColumn="0" w:noHBand="0" w:noVBand="0"/>
      </w:tblPr>
      <w:tblGrid>
        <w:gridCol w:w="2093"/>
        <w:gridCol w:w="29"/>
        <w:gridCol w:w="1215"/>
        <w:gridCol w:w="1347"/>
        <w:gridCol w:w="1701"/>
        <w:gridCol w:w="1701"/>
        <w:gridCol w:w="1701"/>
        <w:gridCol w:w="1602"/>
      </w:tblGrid>
      <w:tr w:rsidR="003F4171" w:rsidRPr="006E1D18" w:rsidTr="008C0382">
        <w:trPr>
          <w:trHeight w:val="517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n/N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 xml:space="preserve">% of victims experiencing violence subtype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Crude prevalence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 xml:space="preserve">Age/sex </w:t>
            </w:r>
            <w:proofErr w:type="spellStart"/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standardised</w:t>
            </w:r>
            <w:proofErr w:type="spellEnd"/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 xml:space="preserve"> prevalence (CI)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vertAlign w:val="superscript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 xml:space="preserve">OR adjusted for age &amp; sex (CI) </w:t>
            </w: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vertAlign w:val="superscript"/>
                <w:lang w:val="en-US" w:eastAsia="zh-CN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vertAlign w:val="superscript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 xml:space="preserve">Fully adjusted OR (CI) </w:t>
            </w: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vertAlign w:val="superscript"/>
                <w:lang w:val="en-US" w:eastAsia="zh-CN"/>
              </w:rPr>
              <w:t>1, 2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Any violence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1653/35361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5.5 (5.2-5.9)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5.9 (5.6-6.2)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290/7781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4.1 (3.6-4.7)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9.3 (7.4-11.3)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1.8 (1.5-2.1)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1.8 (1.5-2.2)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157/1256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11.6 (9.7-14.0)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13.2 (10.5-16.0)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2.9 (2.3-3.7)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3.0 (2.3-3.8)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2100/44398</w:t>
            </w: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100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5.5 (5.2-5.8)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183"/>
        </w:trPr>
        <w:tc>
          <w:tcPr>
            <w:tcW w:w="212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Actual violence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970/35361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3.4 (3.2-3.7)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3.7 (3.4-4.0)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171/7781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2.4 (2.0-2.9)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5.8 (4.2-7.4)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1.9 (1.6-2.4)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1.9 (1.5-2.4)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97/1256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7.0 (5.4-9.0)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8.7 (6.2-11.3)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3.1 (2.3-4.2)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3.0 (2.2-4.2)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1238/44398</w:t>
            </w: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61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3.4 (3.1-3.6)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Threats of violence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771/35361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2.5 (2.3-2.7)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2.6 (2.4-2.8)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131/7781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1.9 (1.5-2.2)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4.1 (2.8-5.5)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1.5 (1.2-1.9)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1.6 (1.3-2.0)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72/1256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5.2 (3.9-6.9)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5.3 (3.7-6.8)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2.4 (1.8-3.3)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2.7 (2.0-3.8)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974/44398</w:t>
            </w: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45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2.5 (2.3-2.7)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Physical violence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1617/35361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5.4 (5.1-5.7)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5.7 (5.4-6.1)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286/7781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4.1 (3.6-4.7)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9.2 (7.3-11.1)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1.8 (1.5-2.1)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1.8 (1.5-2.2)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147/1256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11.0 (9.0-13.3)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12.7 (9.9-15.5)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2.8 (2.2-3.6)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2.9 (2.2-3.7)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2050/44398</w:t>
            </w: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98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5.4 (5.1-5.6)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 xml:space="preserve">Sexual violence 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43/35361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0.14 (0.09-0.20)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0.16 (0.10-0.22)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0.06 (0.02-0.14)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0.22 (-0.06-0.51)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1.2 (0.4-3.3)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1.2 (0.4-3.8)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13/1256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8.0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0.93 (0.50-0.17)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0.84 (0.17-1.52)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7.5 (3.7-15.1)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7.2 (3.5-15.0)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61/44398</w:t>
            </w: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2.7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0.15 (0.11-0.20)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Stranger/acquaintance violence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1440/35361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5.0 (4.7-5.4)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5.4 (5.0-5.7)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244/7781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3.5 (3.0-4.0)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8.0 (6.2-9.8)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1.6 (1.4-1.9)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1.7 (1.4-2.1)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118/1256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9.4 (7.5-11.7)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11.0 (8.2-13.8)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2.6 (2.0-3.4)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2.8 (2.1-3.7)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1802/44398</w:t>
            </w:r>
          </w:p>
        </w:tc>
        <w:tc>
          <w:tcPr>
            <w:tcW w:w="1347" w:type="dxa"/>
            <w:tcBorders>
              <w:bottom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90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4.9 (4.7-5.2)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b/>
                <w:bCs/>
                <w:color w:val="000000"/>
                <w:sz w:val="20"/>
                <w:lang w:val="en-US" w:eastAsia="zh-CN"/>
              </w:rPr>
              <w:t>Domestic violence</w:t>
            </w:r>
          </w:p>
        </w:tc>
        <w:tc>
          <w:tcPr>
            <w:tcW w:w="121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sz="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226/35361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0.52 (0.44-0.61)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0.56 (0.47-0.65)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Non-mental disability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43/7781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0.60 (0.41-0.87)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1.4 (0.73-2.0)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2.7 (1.8-4.2)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1.5 (1.1-2.0)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Mental illness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43/1256</w:t>
            </w:r>
          </w:p>
        </w:tc>
        <w:tc>
          <w:tcPr>
            <w:tcW w:w="1347" w:type="dxa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2.60 (1.9-3.6)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2.8 (1.8-3.9)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5.2 (3.5-7.8)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  <w:t>2.5 (1.8-3.3)</w:t>
            </w:r>
          </w:p>
        </w:tc>
      </w:tr>
      <w:tr w:rsidR="003F4171" w:rsidRPr="006E1D18" w:rsidTr="008C0382">
        <w:trPr>
          <w:trHeight w:val="300"/>
        </w:trPr>
        <w:tc>
          <w:tcPr>
            <w:tcW w:w="212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Total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312/44398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jc w:val="center"/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</w:pPr>
            <w:r w:rsidRPr="006E1D18">
              <w:rPr>
                <w:rFonts w:ascii="Calibri" w:eastAsia="SimSun" w:hAnsi="Calibri" w:cs="Times New Roman"/>
                <w:i/>
                <w:iCs/>
                <w:color w:val="000000"/>
                <w:sz w:val="20"/>
                <w:lang w:val="en-US" w:eastAsia="zh-CN"/>
              </w:rPr>
              <w:t>0.58 (0.51-0.66)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F4171" w:rsidRPr="006E1D18" w:rsidRDefault="003F4171" w:rsidP="008C0382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20"/>
                <w:lang w:val="en-US" w:eastAsia="zh-CN"/>
              </w:rPr>
            </w:pPr>
          </w:p>
        </w:tc>
      </w:tr>
    </w:tbl>
    <w:p w:rsidR="003F4171" w:rsidRPr="006E1D18" w:rsidRDefault="003F4171" w:rsidP="003F4171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lastRenderedPageBreak/>
        <w:t>The OR were significantly higher for those with disability compared to those without (at the 1% sig. level) and for those with mental illness compared to those with non-mental disability (at the 5% sig. level) for all violence types.</w:t>
      </w:r>
    </w:p>
    <w:p w:rsidR="003F4171" w:rsidRPr="006E1D18" w:rsidRDefault="003F4171" w:rsidP="003F4171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sz w:val="20"/>
          <w:szCs w:val="20"/>
          <w:lang w:val="en-US" w:eastAsia="zh-CN"/>
        </w:rPr>
      </w:pPr>
      <w:r w:rsidRPr="006E1D18">
        <w:rPr>
          <w:rFonts w:ascii="Arial" w:eastAsia="SimSun" w:hAnsi="Arial" w:cs="Arial"/>
          <w:sz w:val="20"/>
          <w:szCs w:val="20"/>
          <w:lang w:val="en-US" w:eastAsia="zh-CN"/>
        </w:rPr>
        <w:t>OR adjusted for age, sex, ethnicity, marital status, individual and household social deprivation, substance misuse and area factors (see Box 1 for details)</w:t>
      </w:r>
    </w:p>
    <w:p w:rsidR="002B3ED6" w:rsidRPr="003F4171" w:rsidRDefault="002B3ED6">
      <w:pPr>
        <w:rPr>
          <w:lang w:val="en-US"/>
        </w:rPr>
      </w:pPr>
    </w:p>
    <w:sectPr w:rsidR="002B3ED6" w:rsidRPr="003F4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1E08"/>
    <w:multiLevelType w:val="hybridMultilevel"/>
    <w:tmpl w:val="280845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71"/>
    <w:rsid w:val="002B3ED6"/>
    <w:rsid w:val="003F4171"/>
    <w:rsid w:val="009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7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7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44E22DAC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Systems, UCL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 Khalifeh</dc:creator>
  <cp:keywords/>
  <dc:description/>
  <cp:lastModifiedBy>Hind Khalifeh</cp:lastModifiedBy>
  <cp:revision>2</cp:revision>
  <dcterms:created xsi:type="dcterms:W3CDTF">2013-01-14T10:28:00Z</dcterms:created>
  <dcterms:modified xsi:type="dcterms:W3CDTF">2013-01-14T11:07:00Z</dcterms:modified>
</cp:coreProperties>
</file>