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D" w:rsidRDefault="001F547D" w:rsidP="001F547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</w:rPr>
        <w:t>Methods and Materials S1.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Confirmation of </w:t>
      </w:r>
      <w:r>
        <w:rPr>
          <w:rFonts w:ascii="Arial" w:hAnsi="Arial" w:cs="Arial"/>
          <w:b/>
          <w:bCs/>
          <w:i/>
          <w:iCs/>
          <w:color w:val="000000"/>
        </w:rPr>
        <w:t>P. acnes</w:t>
      </w:r>
      <w:r>
        <w:rPr>
          <w:rFonts w:ascii="Arial" w:hAnsi="Arial" w:cs="Arial"/>
          <w:b/>
          <w:bCs/>
          <w:color w:val="000000"/>
        </w:rPr>
        <w:t xml:space="preserve"> fermentation by NMR analysis.</w:t>
      </w:r>
      <w:proofErr w:type="gramEnd"/>
    </w:p>
    <w:p w:rsidR="001F547D" w:rsidRPr="00DE5DD9" w:rsidRDefault="001F547D" w:rsidP="001F547D">
      <w:pPr>
        <w:autoSpaceDE w:val="0"/>
        <w:autoSpaceDN w:val="0"/>
        <w:adjustRightInd w:val="0"/>
        <w:spacing w:line="480" w:lineRule="auto"/>
        <w:ind w:left="1"/>
        <w:jc w:val="both"/>
        <w:rPr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 xml:space="preserve">To validate the fermentation of </w:t>
      </w:r>
      <w:r>
        <w:rPr>
          <w:rStyle w:val="ft"/>
          <w:rFonts w:ascii="Arial" w:hAnsi="Arial" w:cs="Arial"/>
          <w:i/>
          <w:iCs/>
          <w:color w:val="000000"/>
        </w:rPr>
        <w:t>P. acnes</w:t>
      </w:r>
      <w:r>
        <w:rPr>
          <w:rStyle w:val="ft"/>
          <w:rFonts w:ascii="Arial" w:hAnsi="Arial" w:cs="Arial"/>
          <w:color w:val="000000"/>
        </w:rPr>
        <w:t xml:space="preserve">, bacteria </w:t>
      </w:r>
      <w:r>
        <w:rPr>
          <w:rFonts w:ascii="Arial" w:hAnsi="Arial" w:cs="Arial"/>
          <w:color w:val="000000"/>
        </w:rPr>
        <w:t>(10</w:t>
      </w:r>
      <w:r>
        <w:rPr>
          <w:rFonts w:ascii="Arial" w:hAnsi="Arial" w:cs="Arial"/>
          <w:color w:val="000000"/>
          <w:vertAlign w:val="superscript"/>
        </w:rPr>
        <w:t>5</w:t>
      </w:r>
      <w:r>
        <w:rPr>
          <w:rFonts w:ascii="Arial" w:hAnsi="Arial" w:cs="Arial"/>
          <w:color w:val="000000"/>
        </w:rPr>
        <w:t xml:space="preserve"> CFU/ml) </w:t>
      </w:r>
      <w:r>
        <w:rPr>
          <w:rStyle w:val="ft"/>
          <w:rFonts w:ascii="Arial" w:hAnsi="Arial" w:cs="Arial"/>
          <w:color w:val="000000"/>
        </w:rPr>
        <w:t xml:space="preserve">were </w:t>
      </w:r>
      <w:r>
        <w:rPr>
          <w:rFonts w:ascii="Arial" w:hAnsi="Arial" w:cs="Arial"/>
          <w:color w:val="000000"/>
        </w:rPr>
        <w:t xml:space="preserve">incubated in (10 ml) rich media with </w:t>
      </w:r>
      <w:r>
        <w:rPr>
          <w:rStyle w:val="ft"/>
          <w:rFonts w:ascii="Arial" w:hAnsi="Arial" w:cs="Arial"/>
          <w:color w:val="000000"/>
        </w:rPr>
        <w:t xml:space="preserve">(20 g/l) </w:t>
      </w:r>
      <w:r>
        <w:rPr>
          <w:rFonts w:ascii="Arial" w:hAnsi="Arial" w:cs="Arial"/>
          <w:color w:val="000000"/>
          <w:vertAlign w:val="superscript"/>
        </w:rPr>
        <w:t>13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-glycerol (</w:t>
      </w:r>
      <w:r>
        <w:rPr>
          <w:rFonts w:ascii="Arial" w:hAnsi="Arial" w:cs="Arial"/>
        </w:rPr>
        <w:t>Cambridge Isotope Laboratories, Andover, MA, USA)</w:t>
      </w:r>
      <w:r w:rsidRPr="00DE5D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under anaerobic conditions using Gas-Pak (BD, Sparks, MD, USA) at 30°C. After seventeen-incubation, </w:t>
      </w:r>
      <w:r>
        <w:rPr>
          <w:rFonts w:ascii="Arial" w:hAnsi="Arial" w:cs="Arial"/>
          <w:i/>
          <w:iCs/>
          <w:color w:val="000000"/>
        </w:rPr>
        <w:t>P. acnes</w:t>
      </w:r>
      <w:r>
        <w:rPr>
          <w:rFonts w:ascii="Arial" w:hAnsi="Arial" w:cs="Arial"/>
          <w:color w:val="000000"/>
        </w:rPr>
        <w:t xml:space="preserve"> was discarded by centrifugation at 5,000 g for 30 min. Supernatants were then </w:t>
      </w:r>
      <w:r>
        <w:rPr>
          <w:rStyle w:val="st1"/>
          <w:rFonts w:ascii="Arial" w:hAnsi="Arial" w:cs="Arial"/>
          <w:color w:val="000000"/>
        </w:rPr>
        <w:t xml:space="preserve">passed through </w:t>
      </w:r>
      <w:r w:rsidRPr="00DE5DD9">
        <w:rPr>
          <w:rStyle w:val="Emphasis"/>
          <w:rFonts w:ascii="Arial" w:hAnsi="Arial" w:cs="Arial"/>
          <w:b w:val="0"/>
          <w:color w:val="000000"/>
        </w:rPr>
        <w:t>0.2</w:t>
      </w:r>
      <w:r>
        <w:rPr>
          <w:rStyle w:val="st1"/>
          <w:rFonts w:ascii="Arial" w:hAnsi="Arial" w:cs="Arial"/>
          <w:color w:val="000000"/>
        </w:rPr>
        <w:t>-</w:t>
      </w:r>
      <w:r w:rsidRPr="00DE5DD9">
        <w:rPr>
          <w:rStyle w:val="Emphasis"/>
          <w:rFonts w:ascii="Arial" w:hAnsi="Arial" w:cs="Arial"/>
          <w:b w:val="0"/>
          <w:color w:val="000000"/>
        </w:rPr>
        <w:t>μm</w:t>
      </w:r>
      <w:r>
        <w:rPr>
          <w:rStyle w:val="st1"/>
          <w:rFonts w:ascii="Arial" w:hAnsi="Arial" w:cs="Arial"/>
          <w:color w:val="000000"/>
        </w:rPr>
        <w:t xml:space="preserve">-pore-size filters </w:t>
      </w:r>
      <w:r>
        <w:rPr>
          <w:rFonts w:ascii="Arial" w:hAnsi="Arial" w:cs="Arial"/>
          <w:color w:val="000000"/>
        </w:rPr>
        <w:t>and mixed with 10% D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O for NMR analysis. The 1-D NMR and </w:t>
      </w:r>
      <w:r w:rsidRPr="00DE5DD9">
        <w:rPr>
          <w:rStyle w:val="Emphasis"/>
          <w:rFonts w:ascii="Arial" w:hAnsi="Arial" w:cs="Arial"/>
          <w:b w:val="0"/>
          <w:color w:val="000000"/>
        </w:rPr>
        <w:t xml:space="preserve">2-D </w:t>
      </w:r>
      <w:r w:rsidRPr="00DE5DD9">
        <w:rPr>
          <w:rStyle w:val="Emphasis"/>
          <w:rFonts w:ascii="Arial" w:hAnsi="Arial" w:cs="Arial"/>
          <w:b w:val="0"/>
          <w:color w:val="000000"/>
          <w:vertAlign w:val="superscript"/>
        </w:rPr>
        <w:t>1</w:t>
      </w:r>
      <w:r w:rsidRPr="00DE5DD9">
        <w:rPr>
          <w:rStyle w:val="Emphasis"/>
          <w:rFonts w:ascii="Arial" w:hAnsi="Arial" w:cs="Arial"/>
          <w:b w:val="0"/>
          <w:color w:val="000000"/>
        </w:rPr>
        <w:t>H</w:t>
      </w:r>
      <w:r>
        <w:rPr>
          <w:rStyle w:val="st1"/>
          <w:rFonts w:ascii="Arial" w:hAnsi="Arial" w:cs="Arial"/>
          <w:color w:val="000000"/>
        </w:rPr>
        <w:t>-</w:t>
      </w:r>
      <w:r w:rsidRPr="00DE5DD9">
        <w:rPr>
          <w:rStyle w:val="Emphasis"/>
          <w:rFonts w:ascii="Arial" w:hAnsi="Arial" w:cs="Arial"/>
          <w:b w:val="0"/>
          <w:color w:val="000000"/>
          <w:vertAlign w:val="superscript"/>
        </w:rPr>
        <w:t>13</w:t>
      </w:r>
      <w:r w:rsidRPr="00DE5DD9">
        <w:rPr>
          <w:rStyle w:val="Emphasis"/>
          <w:rFonts w:ascii="Arial" w:hAnsi="Arial" w:cs="Arial"/>
          <w:b w:val="0"/>
          <w:color w:val="000000"/>
        </w:rPr>
        <w:t>C</w:t>
      </w:r>
      <w:r>
        <w:rPr>
          <w:rStyle w:val="st1"/>
          <w:rFonts w:ascii="Arial" w:hAnsi="Arial" w:cs="Arial"/>
          <w:color w:val="000000"/>
        </w:rPr>
        <w:t xml:space="preserve"> HSQC NMR </w:t>
      </w:r>
      <w:r>
        <w:rPr>
          <w:rFonts w:ascii="Arial" w:hAnsi="Arial" w:cs="Arial"/>
          <w:color w:val="000000"/>
        </w:rPr>
        <w:t xml:space="preserve">spectra were obtained according to methods as described in Materials and Methods. The previously published NMR spectra of </w:t>
      </w:r>
      <w:r>
        <w:rPr>
          <w:rFonts w:ascii="Arial" w:hAnsi="Arial" w:cs="Arial"/>
          <w:color w:val="000000"/>
          <w:vertAlign w:val="superscript"/>
        </w:rPr>
        <w:t>13</w:t>
      </w:r>
      <w:r>
        <w:rPr>
          <w:rFonts w:ascii="Arial" w:hAnsi="Arial" w:cs="Arial"/>
          <w:color w:val="000000"/>
        </w:rPr>
        <w:t xml:space="preserve">C-glycerol fermentation by </w:t>
      </w:r>
      <w:proofErr w:type="spellStart"/>
      <w:r w:rsidRPr="00DE5DD9">
        <w:rPr>
          <w:rStyle w:val="Emphasis"/>
          <w:rFonts w:ascii="Arial" w:hAnsi="Arial" w:cs="Arial"/>
          <w:b w:val="0"/>
          <w:i/>
          <w:iCs/>
          <w:color w:val="222222"/>
        </w:rPr>
        <w:t>Propionibacterium</w:t>
      </w:r>
      <w:proofErr w:type="spellEnd"/>
      <w:r w:rsidRPr="00DE5DD9">
        <w:rPr>
          <w:rStyle w:val="Emphasis"/>
          <w:rFonts w:ascii="Arial" w:hAnsi="Arial" w:cs="Arial"/>
          <w:b w:val="0"/>
          <w:color w:val="222222"/>
        </w:rPr>
        <w:t xml:space="preserve"> species</w:t>
      </w:r>
      <w:r>
        <w:rPr>
          <w:rStyle w:val="st"/>
          <w:rFonts w:ascii="Arial" w:hAnsi="Arial" w:cs="Arial"/>
          <w:color w:val="222222"/>
        </w:rPr>
        <w:t xml:space="preserve"> were used to assist in identifying </w:t>
      </w:r>
      <w:r>
        <w:rPr>
          <w:rFonts w:ascii="Arial" w:hAnsi="Arial" w:cs="Arial"/>
          <w:color w:val="000000"/>
        </w:rPr>
        <w:t xml:space="preserve">the intermediates or final products resulting from </w:t>
      </w:r>
      <w:r>
        <w:rPr>
          <w:rFonts w:ascii="Arial" w:hAnsi="Arial" w:cs="Arial"/>
          <w:color w:val="000000"/>
          <w:vertAlign w:val="superscript"/>
        </w:rPr>
        <w:t>13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 xml:space="preserve">-glycerol fermentation by </w:t>
      </w:r>
      <w:r>
        <w:rPr>
          <w:rFonts w:ascii="Arial" w:hAnsi="Arial" w:cs="Arial"/>
          <w:i/>
          <w:iCs/>
          <w:color w:val="000000"/>
        </w:rPr>
        <w:t>P. acnes</w:t>
      </w:r>
      <w:r>
        <w:rPr>
          <w:rFonts w:ascii="Arial" w:hAnsi="Arial" w:cs="Arial"/>
          <w:color w:val="000000"/>
        </w:rPr>
        <w:t xml:space="preserve"> [53].  </w:t>
      </w:r>
    </w:p>
    <w:p w:rsidR="001F547D" w:rsidRDefault="001F547D" w:rsidP="001F547D">
      <w:pPr>
        <w:spacing w:line="480" w:lineRule="auto"/>
        <w:ind w:left="1"/>
        <w:jc w:val="both"/>
        <w:rPr>
          <w:rFonts w:ascii="Arial" w:hAnsi="Arial" w:cs="Arial"/>
          <w:b/>
          <w:bCs/>
        </w:rPr>
      </w:pPr>
    </w:p>
    <w:p w:rsidR="001F547D" w:rsidRDefault="001F547D" w:rsidP="001F547D">
      <w:pPr>
        <w:spacing w:line="480" w:lineRule="auto"/>
        <w:ind w:left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Histological analysis of USA300-infected skin</w:t>
      </w:r>
    </w:p>
    <w:p w:rsidR="001F547D" w:rsidRDefault="001F547D" w:rsidP="001F547D">
      <w:pPr>
        <w:spacing w:line="480" w:lineRule="auto"/>
        <w:ind w:left="1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 xml:space="preserve">The USA300-infected skins pre-treated with </w:t>
      </w:r>
      <w:proofErr w:type="spellStart"/>
      <w:r>
        <w:rPr>
          <w:rFonts w:ascii="Arial" w:hAnsi="Arial" w:cs="Arial"/>
        </w:rPr>
        <w:t>propionic</w:t>
      </w:r>
      <w:proofErr w:type="spellEnd"/>
      <w:r>
        <w:rPr>
          <w:rFonts w:ascii="Arial" w:hAnsi="Arial" w:cs="Arial"/>
        </w:rPr>
        <w:t xml:space="preserve"> acid and its controls were cross-sectioned, stained with H&amp;E (Sigma, St. Louis, MO, USA), and viewed on a Bx51 research microscope (Olympus, Melville, NY, USA). </w:t>
      </w:r>
    </w:p>
    <w:p w:rsidR="001F547D" w:rsidRDefault="001F547D" w:rsidP="001F547D">
      <w:pPr>
        <w:autoSpaceDE w:val="0"/>
        <w:autoSpaceDN w:val="0"/>
        <w:adjustRightInd w:val="0"/>
        <w:spacing w:line="480" w:lineRule="auto"/>
        <w:ind w:right="-7"/>
        <w:jc w:val="both"/>
        <w:rPr>
          <w:rFonts w:ascii="Arial" w:hAnsi="Arial" w:cs="Arial"/>
          <w:b/>
          <w:bCs/>
          <w:iCs/>
        </w:rPr>
      </w:pPr>
    </w:p>
    <w:p w:rsidR="001F547D" w:rsidRPr="00A74BEA" w:rsidRDefault="001F547D" w:rsidP="001F547D">
      <w:pPr>
        <w:autoSpaceDE w:val="0"/>
        <w:autoSpaceDN w:val="0"/>
        <w:adjustRightInd w:val="0"/>
        <w:spacing w:line="480" w:lineRule="auto"/>
        <w:ind w:right="-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The effect</w:t>
      </w:r>
      <w:r w:rsidRPr="00A74BEA">
        <w:rPr>
          <w:rFonts w:ascii="Arial" w:hAnsi="Arial" w:cs="Arial"/>
          <w:b/>
          <w:bCs/>
          <w:iCs/>
        </w:rPr>
        <w:t xml:space="preserve"> of</w:t>
      </w:r>
      <w:r w:rsidRPr="00A74B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glycerol on the growth of </w:t>
      </w:r>
      <w:r w:rsidRPr="00A74BEA">
        <w:rPr>
          <w:rFonts w:ascii="Arial" w:hAnsi="Arial" w:cs="Arial"/>
          <w:b/>
          <w:bCs/>
          <w:i/>
          <w:iCs/>
        </w:rPr>
        <w:t>P. acnes</w:t>
      </w:r>
      <w:r>
        <w:rPr>
          <w:rFonts w:ascii="Arial" w:hAnsi="Arial" w:cs="Arial"/>
          <w:b/>
          <w:bCs/>
        </w:rPr>
        <w:t xml:space="preserve"> </w:t>
      </w:r>
      <w:r w:rsidRPr="00A74BEA">
        <w:rPr>
          <w:rFonts w:ascii="Arial" w:hAnsi="Arial" w:cs="Arial"/>
          <w:b/>
          <w:bCs/>
        </w:rPr>
        <w:t xml:space="preserve"> </w:t>
      </w:r>
    </w:p>
    <w:p w:rsidR="001F547D" w:rsidRPr="00190470" w:rsidRDefault="001F547D" w:rsidP="001F547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74BEA">
        <w:rPr>
          <w:rFonts w:ascii="Arial" w:hAnsi="Arial" w:cs="Arial"/>
          <w:i/>
          <w:iCs/>
        </w:rPr>
        <w:t>P. acnes</w:t>
      </w:r>
      <w:r w:rsidRPr="00A74BEA">
        <w:rPr>
          <w:rFonts w:ascii="Arial" w:hAnsi="Arial" w:cs="Arial"/>
          <w:b/>
          <w:bCs/>
        </w:rPr>
        <w:t xml:space="preserve"> </w:t>
      </w:r>
      <w:r w:rsidRPr="00A74BEA">
        <w:rPr>
          <w:rFonts w:ascii="Arial" w:hAnsi="Arial" w:cs="Arial"/>
        </w:rPr>
        <w:t>(10</w:t>
      </w:r>
      <w:r w:rsidRPr="00A74BEA">
        <w:rPr>
          <w:rFonts w:ascii="Arial" w:hAnsi="Arial" w:cs="Arial"/>
          <w:vertAlign w:val="superscript"/>
        </w:rPr>
        <w:t>5</w:t>
      </w:r>
      <w:r w:rsidRPr="00A74BEA">
        <w:rPr>
          <w:rFonts w:ascii="Arial" w:hAnsi="Arial" w:cs="Arial"/>
        </w:rPr>
        <w:t xml:space="preserve"> CFU/ml) was incubated in rich medium (10</w:t>
      </w:r>
      <w:r>
        <w:rPr>
          <w:rFonts w:ascii="Arial" w:hAnsi="Arial" w:cs="Arial"/>
        </w:rPr>
        <w:t>0</w:t>
      </w:r>
      <w:r w:rsidRPr="00A74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µ</w:t>
      </w:r>
      <w:r w:rsidRPr="00A74BEA">
        <w:rPr>
          <w:rFonts w:ascii="Arial" w:hAnsi="Arial" w:cs="Arial"/>
        </w:rPr>
        <w:t>l</w:t>
      </w:r>
      <w:r>
        <w:rPr>
          <w:rFonts w:ascii="Arial" w:hAnsi="Arial" w:cs="Arial"/>
        </w:rPr>
        <w:t>/well</w:t>
      </w:r>
      <w:r w:rsidRPr="00A74BEA">
        <w:rPr>
          <w:rFonts w:ascii="Arial" w:hAnsi="Arial" w:cs="Arial"/>
        </w:rPr>
        <w:t>) in the absence and presence of 20 g/l glycerol</w:t>
      </w:r>
      <w:r w:rsidRPr="00A1471E">
        <w:rPr>
          <w:rFonts w:ascii="Arial" w:hAnsi="Arial" w:cs="Arial"/>
        </w:rPr>
        <w:t xml:space="preserve"> </w:t>
      </w:r>
      <w:r w:rsidRPr="00A74BEA">
        <w:rPr>
          <w:rFonts w:ascii="Arial" w:hAnsi="Arial" w:cs="Arial"/>
        </w:rPr>
        <w:t xml:space="preserve">on a 96-well </w:t>
      </w:r>
      <w:proofErr w:type="spellStart"/>
      <w:r w:rsidRPr="00A74BEA">
        <w:rPr>
          <w:rFonts w:ascii="Arial" w:hAnsi="Arial" w:cs="Arial"/>
        </w:rPr>
        <w:t>microplate</w:t>
      </w:r>
      <w:proofErr w:type="spellEnd"/>
      <w:r w:rsidRPr="00A74BEA">
        <w:rPr>
          <w:rFonts w:ascii="Arial" w:hAnsi="Arial" w:cs="Arial"/>
        </w:rPr>
        <w:t xml:space="preserve"> under anaerobic conditions using Gas-Pak (BD, Sparks, MD, USA) at 30°C. </w:t>
      </w:r>
      <w:r>
        <w:rPr>
          <w:rFonts w:ascii="Arial" w:hAnsi="Arial" w:cs="Arial"/>
          <w:color w:val="222222"/>
        </w:rPr>
        <w:t xml:space="preserve">Reading </w:t>
      </w:r>
      <w:r w:rsidRPr="00A74BEA">
        <w:rPr>
          <w:rFonts w:ascii="Arial" w:hAnsi="Arial" w:cs="Arial"/>
        </w:rPr>
        <w:t xml:space="preserve">96-well </w:t>
      </w:r>
      <w:proofErr w:type="spellStart"/>
      <w:r w:rsidRPr="00A74BEA">
        <w:rPr>
          <w:rFonts w:ascii="Arial" w:hAnsi="Arial" w:cs="Arial"/>
        </w:rPr>
        <w:t>microplate</w:t>
      </w:r>
      <w:r>
        <w:rPr>
          <w:rFonts w:ascii="Arial" w:hAnsi="Arial" w:cs="Arial"/>
        </w:rPr>
        <w:t>s</w:t>
      </w:r>
      <w:proofErr w:type="spellEnd"/>
      <w:r w:rsidRPr="00A74BE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at </w:t>
      </w:r>
      <w:r w:rsidRPr="00190470">
        <w:rPr>
          <w:rFonts w:ascii="Arial" w:hAnsi="Arial" w:cs="Arial"/>
          <w:bCs/>
          <w:color w:val="222222"/>
        </w:rPr>
        <w:t>OD</w:t>
      </w:r>
      <w:r w:rsidRPr="00190470">
        <w:rPr>
          <w:rFonts w:ascii="Arial" w:hAnsi="Arial" w:cs="Arial"/>
          <w:bCs/>
          <w:color w:val="222222"/>
          <w:vertAlign w:val="subscript"/>
        </w:rPr>
        <w:t>600</w:t>
      </w:r>
      <w:r w:rsidRPr="00190470">
        <w:rPr>
          <w:rFonts w:ascii="Arial" w:hAnsi="Arial" w:cs="Arial"/>
          <w:bCs/>
          <w:color w:val="222222"/>
        </w:rPr>
        <w:t xml:space="preserve"> </w:t>
      </w:r>
      <w:r>
        <w:rPr>
          <w:rFonts w:ascii="Arial" w:hAnsi="Arial" w:cs="Arial"/>
          <w:bCs/>
          <w:color w:val="222222"/>
        </w:rPr>
        <w:t>was</w:t>
      </w:r>
      <w:r>
        <w:rPr>
          <w:rFonts w:ascii="Arial" w:hAnsi="Arial" w:cs="Arial"/>
          <w:color w:val="222222"/>
        </w:rPr>
        <w:t xml:space="preserve"> used </w:t>
      </w:r>
      <w:r w:rsidRPr="00190470">
        <w:rPr>
          <w:rFonts w:ascii="Arial" w:hAnsi="Arial" w:cs="Arial"/>
          <w:color w:val="222222"/>
        </w:rPr>
        <w:t xml:space="preserve">to determine </w:t>
      </w:r>
      <w:r w:rsidRPr="00190470">
        <w:rPr>
          <w:rFonts w:ascii="Arial" w:hAnsi="Arial" w:cs="Arial"/>
          <w:bCs/>
          <w:color w:val="222222"/>
        </w:rPr>
        <w:t>growth</w:t>
      </w:r>
      <w:r>
        <w:rPr>
          <w:rFonts w:ascii="Arial" w:hAnsi="Arial" w:cs="Arial"/>
          <w:color w:val="222222"/>
        </w:rPr>
        <w:t xml:space="preserve"> </w:t>
      </w:r>
      <w:r w:rsidRPr="00190470">
        <w:rPr>
          <w:rFonts w:ascii="Arial" w:hAnsi="Arial" w:cs="Arial"/>
          <w:color w:val="222222"/>
        </w:rPr>
        <w:t xml:space="preserve">of </w:t>
      </w:r>
      <w:r w:rsidRPr="00A74BEA">
        <w:rPr>
          <w:rFonts w:ascii="Arial" w:hAnsi="Arial" w:cs="Arial"/>
          <w:i/>
          <w:iCs/>
        </w:rPr>
        <w:t>P. acnes</w:t>
      </w:r>
      <w:r w:rsidRPr="00190470">
        <w:rPr>
          <w:rFonts w:ascii="Arial" w:hAnsi="Arial" w:cs="Arial"/>
          <w:bCs/>
        </w:rPr>
        <w:t>.</w:t>
      </w:r>
    </w:p>
    <w:p w:rsidR="00C042DD" w:rsidRDefault="00C042DD"/>
    <w:sectPr w:rsidR="00C042DD" w:rsidSect="00C0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47D"/>
    <w:rsid w:val="001F547D"/>
    <w:rsid w:val="00290051"/>
    <w:rsid w:val="00C042DD"/>
    <w:rsid w:val="00C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C20A32"/>
    <w:pPr>
      <w:widowControl w:val="0"/>
      <w:autoSpaceDN w:val="0"/>
      <w:adjustRightInd w:val="0"/>
      <w:spacing w:before="120" w:after="120"/>
    </w:pPr>
    <w:rPr>
      <w:rFonts w:cs="Courier"/>
      <w:b/>
      <w:sz w:val="28"/>
    </w:rPr>
  </w:style>
  <w:style w:type="character" w:customStyle="1" w:styleId="HeadingsChar">
    <w:name w:val="Headings Char"/>
    <w:basedOn w:val="DefaultParagraphFont"/>
    <w:link w:val="Headings"/>
    <w:rsid w:val="00C20A32"/>
    <w:rPr>
      <w:rFonts w:ascii="Times New Roman" w:eastAsia="Times New Roman" w:hAnsi="Times New Roman" w:cs="Courier"/>
      <w:b/>
      <w:sz w:val="28"/>
      <w:szCs w:val="24"/>
    </w:rPr>
  </w:style>
  <w:style w:type="character" w:styleId="Emphasis">
    <w:name w:val="Emphasis"/>
    <w:uiPriority w:val="99"/>
    <w:qFormat/>
    <w:rsid w:val="001F547D"/>
    <w:rPr>
      <w:rFonts w:ascii="Times New Roman" w:hAnsi="Times New Roman" w:cs="Times New Roman"/>
      <w:b/>
      <w:bCs/>
    </w:rPr>
  </w:style>
  <w:style w:type="character" w:customStyle="1" w:styleId="ft">
    <w:name w:val="ft"/>
    <w:uiPriority w:val="99"/>
    <w:rsid w:val="001F547D"/>
    <w:rPr>
      <w:rFonts w:ascii="Times New Roman" w:hAnsi="Times New Roman" w:cs="Times New Roman"/>
    </w:rPr>
  </w:style>
  <w:style w:type="character" w:customStyle="1" w:styleId="st">
    <w:name w:val="st"/>
    <w:uiPriority w:val="99"/>
    <w:rsid w:val="001F547D"/>
    <w:rPr>
      <w:rFonts w:ascii="Times New Roman" w:hAnsi="Times New Roman" w:cs="Times New Roman"/>
    </w:rPr>
  </w:style>
  <w:style w:type="character" w:customStyle="1" w:styleId="st1">
    <w:name w:val="st1"/>
    <w:basedOn w:val="DefaultParagraphFont"/>
    <w:uiPriority w:val="99"/>
    <w:rsid w:val="001F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2013-01-15T04:16:00Z</dcterms:created>
  <dcterms:modified xsi:type="dcterms:W3CDTF">2013-01-15T04:17:00Z</dcterms:modified>
</cp:coreProperties>
</file>